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B732" w14:textId="77777777" w:rsidR="00273A89" w:rsidRDefault="00273A89" w:rsidP="00596F98">
      <w:pPr>
        <w:rPr>
          <w:rFonts w:hint="eastAsia"/>
          <w:spacing w:val="8"/>
          <w:sz w:val="28"/>
          <w:szCs w:val="28"/>
        </w:rPr>
      </w:pPr>
    </w:p>
    <w:p w14:paraId="3C84C465" w14:textId="77777777" w:rsidR="00273A89" w:rsidRDefault="00771B72" w:rsidP="00B254FE">
      <w:pPr>
        <w:jc w:val="center"/>
        <w:rPr>
          <w:rFonts w:hint="eastAsia"/>
          <w:spacing w:val="8"/>
          <w:sz w:val="28"/>
          <w:szCs w:val="28"/>
        </w:rPr>
      </w:pPr>
      <w:r>
        <w:rPr>
          <w:noProof/>
        </w:rPr>
        <w:drawing>
          <wp:inline distT="0" distB="0" distL="0" distR="0" wp14:anchorId="282A7F5B" wp14:editId="01647E7C">
            <wp:extent cx="434975" cy="615950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59" t="-785" r="-1059" b="-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1841" w14:textId="77777777" w:rsidR="00273A89" w:rsidRDefault="00771B72" w:rsidP="00B254FE">
      <w:pPr>
        <w:pStyle w:val="2"/>
        <w:numPr>
          <w:ilvl w:val="1"/>
          <w:numId w:val="2"/>
        </w:num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КОВЕЛЬСЬКИЙ МІСЬКИЙ ГОЛОВА</w:t>
      </w:r>
    </w:p>
    <w:p w14:paraId="5D024CFA" w14:textId="77777777" w:rsidR="00273A89" w:rsidRDefault="00273A89" w:rsidP="00B254FE">
      <w:pPr>
        <w:jc w:val="center"/>
        <w:rPr>
          <w:rFonts w:hint="eastAsia"/>
          <w:sz w:val="28"/>
          <w:szCs w:val="28"/>
          <w:lang w:val="ru-RU" w:eastAsia="ru-RU"/>
        </w:rPr>
      </w:pPr>
    </w:p>
    <w:p w14:paraId="3C500B15" w14:textId="30B44F3E" w:rsidR="00273A89" w:rsidRDefault="00771B72" w:rsidP="00B254FE">
      <w:pPr>
        <w:pStyle w:val="HTM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РОЗПОРЯДЖЕННЯ</w:t>
      </w:r>
    </w:p>
    <w:p w14:paraId="65C5EC8F" w14:textId="77777777" w:rsidR="00273A89" w:rsidRDefault="00273A89" w:rsidP="00B254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7511122C" w14:textId="0906B517" w:rsidR="00273A89" w:rsidRDefault="00B254FE" w:rsidP="00B254FE">
      <w:pPr>
        <w:pStyle w:val="HTML"/>
        <w:jc w:val="center"/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01.06.2022</w:t>
      </w:r>
      <w:r w:rsidR="00771B7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                                     м. Ковель</w:t>
      </w:r>
      <w:r w:rsidR="00771B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</w:t>
      </w:r>
      <w:r w:rsidR="00771B72">
        <w:rPr>
          <w:rFonts w:ascii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121 </w:t>
      </w:r>
      <w:r w:rsidR="00771B72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1B72">
        <w:rPr>
          <w:rFonts w:ascii="Times New Roman" w:hAnsi="Times New Roman" w:cs="Times New Roman"/>
          <w:sz w:val="28"/>
          <w:szCs w:val="28"/>
          <w:lang w:eastAsia="uk-UA"/>
        </w:rPr>
        <w:t>р</w:t>
      </w:r>
    </w:p>
    <w:p w14:paraId="2AF3153A" w14:textId="77777777" w:rsidR="00273A89" w:rsidRDefault="00273A89">
      <w:pPr>
        <w:pStyle w:val="HTML"/>
      </w:pPr>
    </w:p>
    <w:p w14:paraId="4A8213A2" w14:textId="77777777" w:rsidR="00273A89" w:rsidRDefault="00273A89">
      <w:pPr>
        <w:pStyle w:val="HTML"/>
      </w:pPr>
    </w:p>
    <w:p w14:paraId="4F7B484D" w14:textId="77777777" w:rsidR="00596F98" w:rsidRDefault="00771B72">
      <w:pPr>
        <w:jc w:val="center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sz w:val="28"/>
          <w:szCs w:val="28"/>
        </w:rPr>
        <w:t xml:space="preserve">Про внесення доповнень до розпорядження міського голови від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23.05.2022</w:t>
      </w:r>
      <w:r>
        <w:rPr>
          <w:rFonts w:ascii="Times New Roman" w:hAnsi="Times New Roman" w:cs="Times New Roman"/>
          <w:bCs/>
          <w:lang w:eastAsia="uk-UA"/>
        </w:rPr>
        <w:t xml:space="preserve"> р.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№ 115-р </w:t>
      </w:r>
      <w:r w:rsidR="00596F9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“Про визначення переліку товарів, робіт і послуг закупівель, які здійснюються без застосування процедур закупівель та спрощених </w:t>
      </w:r>
    </w:p>
    <w:p w14:paraId="2F2D073E" w14:textId="2F183A24" w:rsidR="00273A89" w:rsidRDefault="00596F98">
      <w:pPr>
        <w:jc w:val="center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закупівель в умовах воєнного стану”</w:t>
      </w:r>
    </w:p>
    <w:p w14:paraId="48B6FD17" w14:textId="77777777" w:rsidR="00596F98" w:rsidRDefault="00596F98">
      <w:pPr>
        <w:jc w:val="center"/>
        <w:rPr>
          <w:rFonts w:hint="eastAsia"/>
          <w:sz w:val="28"/>
          <w:szCs w:val="28"/>
        </w:rPr>
      </w:pPr>
    </w:p>
    <w:p w14:paraId="6D7B9D87" w14:textId="12487E22" w:rsidR="00273A89" w:rsidRPr="00956202" w:rsidRDefault="00771B7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Керуючись  п.20 ч.4 ст.42 Закону України “Про місцеве самоврядування в Україні” </w:t>
      </w:r>
      <w:r w:rsidR="008B0E43">
        <w:rPr>
          <w:color w:val="000000"/>
          <w:sz w:val="28"/>
          <w:szCs w:val="28"/>
        </w:rPr>
        <w:t xml:space="preserve">та </w:t>
      </w:r>
      <w:r w:rsidR="008B0E43">
        <w:rPr>
          <w:rFonts w:ascii="Times New Roman" w:hAnsi="Times New Roman" w:cs="Times New Roman"/>
          <w:color w:val="000000"/>
          <w:sz w:val="28"/>
          <w:szCs w:val="28"/>
        </w:rPr>
        <w:t>пп.</w:t>
      </w:r>
      <w:r w:rsidR="008B0E43" w:rsidRPr="008B0E43">
        <w:rPr>
          <w:rFonts w:ascii="Times New Roman" w:hAnsi="Times New Roman" w:cs="Times New Roman"/>
          <w:color w:val="000000"/>
          <w:sz w:val="28"/>
          <w:szCs w:val="28"/>
        </w:rPr>
        <w:t>2 п</w:t>
      </w:r>
      <w:r w:rsidR="008B0E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E43" w:rsidRPr="008B0E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0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56202" w:rsidRPr="0095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</w:t>
      </w:r>
      <w:r w:rsidR="0095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КМ України</w:t>
      </w:r>
      <w:r w:rsidR="00956202" w:rsidRPr="0095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956202" w:rsidRPr="00956202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28.02.2022 </w:t>
      </w:r>
      <w:r w:rsidR="0095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956202" w:rsidRPr="0095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 “Деякі питання здійснення оборонних та публічних закупівель товарів, робіт і послуг в умовах воєнного стану” (зі змінами)</w:t>
      </w:r>
      <w:r w:rsidR="0095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A57333D" w14:textId="0D848B58" w:rsidR="00273A89" w:rsidRDefault="00771B72">
      <w:pPr>
        <w:tabs>
          <w:tab w:val="left" w:pos="560"/>
          <w:tab w:val="left" w:pos="620"/>
        </w:tabs>
        <w:spacing w:line="276" w:lineRule="auto"/>
        <w:jc w:val="both"/>
        <w:rPr>
          <w:rFonts w:hint="eastAsia"/>
        </w:rPr>
      </w:pPr>
      <w:r>
        <w:rPr>
          <w:iCs/>
          <w:sz w:val="28"/>
          <w:szCs w:val="28"/>
        </w:rPr>
        <w:tab/>
        <w:t xml:space="preserve">1.  </w:t>
      </w:r>
      <w:r w:rsidR="00596F98">
        <w:rPr>
          <w:iCs/>
          <w:sz w:val="28"/>
          <w:szCs w:val="28"/>
        </w:rPr>
        <w:t>П</w:t>
      </w:r>
      <w:r w:rsidR="00956202">
        <w:rPr>
          <w:iCs/>
          <w:sz w:val="28"/>
          <w:szCs w:val="28"/>
        </w:rPr>
        <w:t xml:space="preserve">ункт </w:t>
      </w:r>
      <w:r>
        <w:rPr>
          <w:iCs/>
          <w:sz w:val="28"/>
          <w:szCs w:val="28"/>
        </w:rPr>
        <w:t xml:space="preserve">1 розпорядження міського голови від </w:t>
      </w:r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23.05.2022 р</w:t>
      </w:r>
      <w:r>
        <w:rPr>
          <w:rFonts w:ascii="Times New Roman" w:hAnsi="Times New Roman" w:cs="Times New Roman"/>
          <w:bCs/>
          <w:iCs/>
          <w:lang w:eastAsia="uk-UA"/>
        </w:rPr>
        <w:t xml:space="preserve">.  </w:t>
      </w:r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№ 115-р “Про визначення переліку товарів, робіт і послуг закупівель, які здійснюються без застосування процедур закупівель та спрощених закупівель в умовах воєнного стану”</w:t>
      </w:r>
      <w:r w:rsidR="00596F9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доповнити підпунктами</w:t>
      </w:r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:</w:t>
      </w:r>
    </w:p>
    <w:p w14:paraId="6F4CC028" w14:textId="49B835B8" w:rsidR="00273A89" w:rsidRDefault="00596F98">
      <w:pPr>
        <w:tabs>
          <w:tab w:val="left" w:pos="560"/>
          <w:tab w:val="left" w:pos="620"/>
        </w:tabs>
        <w:spacing w:line="276" w:lineRule="auto"/>
        <w:jc w:val="both"/>
        <w:rPr>
          <w:rFonts w:hint="eastAsia"/>
        </w:rPr>
      </w:pPr>
      <w:r>
        <w:rPr>
          <w:iCs/>
          <w:color w:val="2C2C2C"/>
          <w:sz w:val="28"/>
          <w:szCs w:val="28"/>
        </w:rPr>
        <w:tab/>
      </w:r>
      <w:r w:rsidR="00771B72">
        <w:rPr>
          <w:iCs/>
          <w:color w:val="2C2C2C"/>
          <w:sz w:val="28"/>
          <w:szCs w:val="28"/>
        </w:rPr>
        <w:t xml:space="preserve">6) </w:t>
      </w:r>
      <w:r w:rsidR="00B014E9">
        <w:rPr>
          <w:iCs/>
          <w:color w:val="2C2C2C"/>
          <w:sz w:val="28"/>
          <w:szCs w:val="28"/>
        </w:rPr>
        <w:t>і</w:t>
      </w:r>
      <w:r w:rsidR="00771B72">
        <w:rPr>
          <w:iCs/>
          <w:color w:val="2C2C2C"/>
          <w:sz w:val="28"/>
          <w:szCs w:val="28"/>
        </w:rPr>
        <w:t>нформаційн</w:t>
      </w:r>
      <w:r w:rsidR="00E630C8">
        <w:rPr>
          <w:iCs/>
          <w:color w:val="2C2C2C"/>
          <w:sz w:val="28"/>
          <w:szCs w:val="28"/>
        </w:rPr>
        <w:t>і</w:t>
      </w:r>
      <w:r w:rsidR="00771B72">
        <w:rPr>
          <w:iCs/>
          <w:color w:val="2C2C2C"/>
          <w:sz w:val="28"/>
          <w:szCs w:val="28"/>
        </w:rPr>
        <w:t xml:space="preserve"> банер</w:t>
      </w:r>
      <w:r w:rsidR="00E630C8">
        <w:rPr>
          <w:iCs/>
          <w:color w:val="2C2C2C"/>
          <w:sz w:val="28"/>
          <w:szCs w:val="28"/>
        </w:rPr>
        <w:t>и</w:t>
      </w:r>
      <w:r w:rsidR="00771B72">
        <w:rPr>
          <w:iCs/>
          <w:color w:val="2C2C2C"/>
          <w:sz w:val="28"/>
          <w:szCs w:val="28"/>
        </w:rPr>
        <w:t xml:space="preserve"> (код згідно з ДК 021:2015</w:t>
      </w:r>
      <w:r w:rsidR="00E630C8">
        <w:rPr>
          <w:iCs/>
          <w:color w:val="2C2C2C"/>
          <w:sz w:val="28"/>
          <w:szCs w:val="28"/>
        </w:rPr>
        <w:t xml:space="preserve"> </w:t>
      </w:r>
      <w:r w:rsidR="00771B72">
        <w:rPr>
          <w:iCs/>
          <w:color w:val="2C2C2C"/>
          <w:sz w:val="28"/>
          <w:szCs w:val="28"/>
        </w:rPr>
        <w:t>-</w:t>
      </w:r>
      <w:r w:rsidR="00E630C8">
        <w:rPr>
          <w:iCs/>
          <w:color w:val="2C2C2C"/>
          <w:sz w:val="28"/>
          <w:szCs w:val="28"/>
        </w:rPr>
        <w:t xml:space="preserve"> </w:t>
      </w:r>
      <w:r w:rsidR="00771B72">
        <w:rPr>
          <w:iCs/>
          <w:color w:val="2C2C2C"/>
          <w:sz w:val="28"/>
          <w:szCs w:val="28"/>
        </w:rPr>
        <w:t>39294100-0 “ Інформаційна та рекламна продукція”);</w:t>
      </w:r>
    </w:p>
    <w:p w14:paraId="6E74AACD" w14:textId="3AF1B2A1" w:rsidR="00273A89" w:rsidRDefault="00596F98">
      <w:pPr>
        <w:tabs>
          <w:tab w:val="left" w:pos="560"/>
          <w:tab w:val="left" w:pos="620"/>
        </w:tabs>
        <w:spacing w:line="276" w:lineRule="auto"/>
        <w:jc w:val="both"/>
        <w:rPr>
          <w:rFonts w:hint="eastAsia"/>
        </w:rPr>
      </w:pPr>
      <w:r>
        <w:rPr>
          <w:iCs/>
          <w:color w:val="2C2C2C"/>
          <w:sz w:val="28"/>
          <w:szCs w:val="28"/>
        </w:rPr>
        <w:tab/>
      </w:r>
      <w:r w:rsidR="00771B72">
        <w:rPr>
          <w:iCs/>
          <w:color w:val="2C2C2C"/>
          <w:sz w:val="28"/>
          <w:szCs w:val="28"/>
        </w:rPr>
        <w:t>7)</w:t>
      </w:r>
      <w:r w:rsidR="00B014E9">
        <w:rPr>
          <w:iCs/>
          <w:color w:val="2C2C2C"/>
          <w:sz w:val="28"/>
          <w:szCs w:val="28"/>
        </w:rPr>
        <w:t xml:space="preserve"> л</w:t>
      </w:r>
      <w:r w:rsidR="00771B72">
        <w:rPr>
          <w:iCs/>
          <w:color w:val="2C2C2C"/>
          <w:sz w:val="28"/>
          <w:szCs w:val="28"/>
        </w:rPr>
        <w:t>ічильники</w:t>
      </w:r>
      <w:r w:rsidR="00E630C8">
        <w:rPr>
          <w:iCs/>
          <w:color w:val="2C2C2C"/>
          <w:sz w:val="28"/>
          <w:szCs w:val="28"/>
        </w:rPr>
        <w:t xml:space="preserve"> води</w:t>
      </w:r>
      <w:r w:rsidR="00771B72">
        <w:rPr>
          <w:iCs/>
          <w:color w:val="2C2C2C"/>
          <w:sz w:val="28"/>
          <w:szCs w:val="28"/>
        </w:rPr>
        <w:t xml:space="preserve"> (код згідно з ДК 021:2015</w:t>
      </w:r>
      <w:r w:rsidR="00E630C8">
        <w:rPr>
          <w:iCs/>
          <w:color w:val="2C2C2C"/>
          <w:sz w:val="28"/>
          <w:szCs w:val="28"/>
        </w:rPr>
        <w:t xml:space="preserve"> </w:t>
      </w:r>
      <w:r w:rsidR="00771B72">
        <w:rPr>
          <w:iCs/>
          <w:color w:val="2C2C2C"/>
          <w:sz w:val="28"/>
          <w:szCs w:val="28"/>
        </w:rPr>
        <w:t>-</w:t>
      </w:r>
      <w:r w:rsidR="00E630C8">
        <w:rPr>
          <w:iCs/>
          <w:color w:val="2C2C2C"/>
          <w:sz w:val="28"/>
          <w:szCs w:val="28"/>
        </w:rPr>
        <w:t xml:space="preserve"> </w:t>
      </w:r>
      <w:r w:rsidR="00771B72">
        <w:rPr>
          <w:iCs/>
          <w:color w:val="2C2C2C"/>
          <w:sz w:val="28"/>
          <w:szCs w:val="28"/>
        </w:rPr>
        <w:t xml:space="preserve">38420000-5 “Прилади для вимірювання витрати, рівня та тиску рідин і газів”); </w:t>
      </w:r>
    </w:p>
    <w:p w14:paraId="0CC96673" w14:textId="655E9BB5" w:rsidR="00273A89" w:rsidRDefault="00596F98">
      <w:pPr>
        <w:tabs>
          <w:tab w:val="left" w:pos="560"/>
          <w:tab w:val="left" w:pos="620"/>
        </w:tabs>
        <w:spacing w:line="276" w:lineRule="auto"/>
        <w:jc w:val="both"/>
        <w:rPr>
          <w:rFonts w:hint="eastAsia"/>
        </w:rPr>
      </w:pPr>
      <w:r>
        <w:rPr>
          <w:iCs/>
          <w:color w:val="2C2C2C"/>
          <w:sz w:val="28"/>
          <w:szCs w:val="28"/>
        </w:rPr>
        <w:tab/>
      </w:r>
      <w:r w:rsidR="00771B72">
        <w:rPr>
          <w:iCs/>
          <w:color w:val="2C2C2C"/>
          <w:sz w:val="28"/>
          <w:szCs w:val="28"/>
        </w:rPr>
        <w:t xml:space="preserve">8) </w:t>
      </w:r>
      <w:r w:rsidR="00B014E9">
        <w:rPr>
          <w:iCs/>
          <w:color w:val="2C2C2C"/>
          <w:sz w:val="28"/>
          <w:szCs w:val="28"/>
        </w:rPr>
        <w:t>н</w:t>
      </w:r>
      <w:r w:rsidR="00771B72">
        <w:rPr>
          <w:iCs/>
          <w:color w:val="2C2C2C"/>
          <w:sz w:val="28"/>
          <w:szCs w:val="28"/>
        </w:rPr>
        <w:t xml:space="preserve">оутбуки </w:t>
      </w:r>
      <w:r w:rsidR="00433F3D">
        <w:rPr>
          <w:iCs/>
          <w:color w:val="2C2C2C"/>
          <w:sz w:val="28"/>
          <w:szCs w:val="28"/>
        </w:rPr>
        <w:t xml:space="preserve">та системні блоки </w:t>
      </w:r>
      <w:r w:rsidR="00771B72">
        <w:rPr>
          <w:iCs/>
          <w:color w:val="2C2C2C"/>
          <w:sz w:val="28"/>
          <w:szCs w:val="28"/>
        </w:rPr>
        <w:t>(код згідно з ДК 021:2015</w:t>
      </w:r>
      <w:r w:rsidR="00433F3D">
        <w:rPr>
          <w:iCs/>
          <w:color w:val="2C2C2C"/>
          <w:sz w:val="28"/>
          <w:szCs w:val="28"/>
        </w:rPr>
        <w:t xml:space="preserve"> </w:t>
      </w:r>
      <w:r w:rsidR="00771B72">
        <w:rPr>
          <w:iCs/>
          <w:color w:val="2C2C2C"/>
          <w:sz w:val="28"/>
          <w:szCs w:val="28"/>
        </w:rPr>
        <w:t>-</w:t>
      </w:r>
      <w:r w:rsidR="00433F3D">
        <w:rPr>
          <w:iCs/>
          <w:color w:val="2C2C2C"/>
          <w:sz w:val="28"/>
          <w:szCs w:val="28"/>
        </w:rPr>
        <w:t xml:space="preserve"> </w:t>
      </w:r>
      <w:r w:rsidR="00433F3D" w:rsidRPr="00433F3D">
        <w:rPr>
          <w:rFonts w:ascii="Times New Roman" w:hAnsi="Times New Roman" w:cs="Times New Roman"/>
          <w:iCs/>
          <w:color w:val="2C2C2C"/>
          <w:sz w:val="28"/>
          <w:szCs w:val="28"/>
        </w:rPr>
        <w:t xml:space="preserve">30200000-1 </w:t>
      </w:r>
      <w:r w:rsidR="00433F3D">
        <w:rPr>
          <w:rFonts w:ascii="Times New Roman" w:hAnsi="Times New Roman" w:cs="Times New Roman"/>
          <w:iCs/>
          <w:color w:val="2C2C2C"/>
          <w:sz w:val="28"/>
          <w:szCs w:val="28"/>
        </w:rPr>
        <w:t>–</w:t>
      </w:r>
      <w:r w:rsidR="00433F3D" w:rsidRPr="00433F3D">
        <w:rPr>
          <w:iCs/>
          <w:color w:val="2C2C2C"/>
          <w:sz w:val="28"/>
          <w:szCs w:val="28"/>
        </w:rPr>
        <w:t xml:space="preserve"> </w:t>
      </w:r>
      <w:r w:rsidR="00433F3D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“</w:t>
      </w:r>
      <w:r w:rsidR="00433F3D" w:rsidRPr="00433F3D">
        <w:rPr>
          <w:iCs/>
          <w:color w:val="2C2C2C"/>
          <w:sz w:val="28"/>
          <w:szCs w:val="28"/>
        </w:rPr>
        <w:t>Комп’ютерне обладнання та приладдя</w:t>
      </w:r>
      <w:r w:rsidR="00433F3D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“</w:t>
      </w:r>
      <w:r w:rsidR="00771B72">
        <w:rPr>
          <w:iCs/>
          <w:color w:val="2C2C2C"/>
          <w:sz w:val="28"/>
          <w:szCs w:val="28"/>
        </w:rPr>
        <w:t>);</w:t>
      </w:r>
    </w:p>
    <w:p w14:paraId="256BF384" w14:textId="79886B0F" w:rsidR="00273A89" w:rsidRDefault="00596F98">
      <w:pPr>
        <w:tabs>
          <w:tab w:val="left" w:pos="560"/>
          <w:tab w:val="left" w:pos="620"/>
        </w:tabs>
        <w:spacing w:line="276" w:lineRule="auto"/>
        <w:jc w:val="both"/>
        <w:rPr>
          <w:rFonts w:hint="eastAsia"/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ab/>
      </w:r>
      <w:r w:rsidR="00771B72">
        <w:rPr>
          <w:iCs/>
          <w:color w:val="2C2C2C"/>
          <w:sz w:val="28"/>
          <w:szCs w:val="28"/>
        </w:rPr>
        <w:t xml:space="preserve">9) </w:t>
      </w:r>
      <w:proofErr w:type="spellStart"/>
      <w:r w:rsidR="00B014E9">
        <w:rPr>
          <w:iCs/>
          <w:color w:val="2C2C2C"/>
          <w:sz w:val="28"/>
          <w:szCs w:val="28"/>
        </w:rPr>
        <w:t>к</w:t>
      </w:r>
      <w:r w:rsidR="00771B72">
        <w:rPr>
          <w:iCs/>
          <w:color w:val="2C2C2C"/>
          <w:sz w:val="28"/>
          <w:szCs w:val="28"/>
        </w:rPr>
        <w:t>вадрокоптери</w:t>
      </w:r>
      <w:proofErr w:type="spellEnd"/>
      <w:r w:rsidR="00771B72">
        <w:rPr>
          <w:iCs/>
          <w:color w:val="2C2C2C"/>
          <w:sz w:val="28"/>
          <w:szCs w:val="28"/>
        </w:rPr>
        <w:t xml:space="preserve"> (код згідно з ДК 021:2015- 34711200-6 “Безпілотні літальні апарати”)</w:t>
      </w:r>
      <w:r w:rsidR="00B014E9">
        <w:rPr>
          <w:iCs/>
          <w:color w:val="2C2C2C"/>
          <w:sz w:val="28"/>
          <w:szCs w:val="28"/>
        </w:rPr>
        <w:t xml:space="preserve"> ;</w:t>
      </w:r>
    </w:p>
    <w:p w14:paraId="6235995F" w14:textId="0B6D71D8" w:rsidR="00B014E9" w:rsidRDefault="00596F98" w:rsidP="00B014E9">
      <w:pPr>
        <w:tabs>
          <w:tab w:val="left" w:pos="560"/>
          <w:tab w:val="left" w:pos="620"/>
        </w:tabs>
        <w:spacing w:line="276" w:lineRule="auto"/>
        <w:jc w:val="both"/>
        <w:rPr>
          <w:rFonts w:hint="eastAsia"/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ab/>
      </w:r>
      <w:r w:rsidR="00B014E9">
        <w:rPr>
          <w:iCs/>
          <w:color w:val="2C2C2C"/>
          <w:sz w:val="28"/>
          <w:szCs w:val="28"/>
        </w:rPr>
        <w:t>10)</w:t>
      </w:r>
      <w:r w:rsidR="00015FE6">
        <w:rPr>
          <w:iCs/>
          <w:color w:val="2C2C2C"/>
          <w:sz w:val="28"/>
          <w:szCs w:val="28"/>
        </w:rPr>
        <w:t xml:space="preserve"> мережеве </w:t>
      </w:r>
      <w:r w:rsidR="00070415">
        <w:rPr>
          <w:iCs/>
          <w:color w:val="2C2C2C"/>
          <w:sz w:val="28"/>
          <w:szCs w:val="28"/>
        </w:rPr>
        <w:t xml:space="preserve">та комунікаційне </w:t>
      </w:r>
      <w:r w:rsidR="00015FE6">
        <w:rPr>
          <w:iCs/>
          <w:color w:val="2C2C2C"/>
          <w:sz w:val="28"/>
          <w:szCs w:val="28"/>
        </w:rPr>
        <w:t xml:space="preserve">обладнання </w:t>
      </w:r>
      <w:r w:rsidR="00B014E9">
        <w:rPr>
          <w:iCs/>
          <w:color w:val="2C2C2C"/>
          <w:sz w:val="28"/>
          <w:szCs w:val="28"/>
        </w:rPr>
        <w:t xml:space="preserve"> (код згідно з ДК 021:</w:t>
      </w:r>
      <w:r w:rsidR="00B014E9" w:rsidRPr="00B014E9">
        <w:rPr>
          <w:rFonts w:ascii="Times New Roman" w:hAnsi="Times New Roman" w:cs="Times New Roman"/>
          <w:iCs/>
          <w:color w:val="2C2C2C"/>
          <w:sz w:val="28"/>
          <w:szCs w:val="28"/>
        </w:rPr>
        <w:t>2015</w:t>
      </w:r>
      <w:r w:rsidR="00B014E9">
        <w:rPr>
          <w:rFonts w:ascii="Times New Roman" w:hAnsi="Times New Roman" w:cs="Times New Roman"/>
          <w:iCs/>
          <w:color w:val="2C2C2C"/>
          <w:sz w:val="28"/>
          <w:szCs w:val="28"/>
        </w:rPr>
        <w:t xml:space="preserve"> </w:t>
      </w:r>
      <w:r w:rsidR="00B014E9" w:rsidRPr="00B014E9">
        <w:rPr>
          <w:rFonts w:ascii="Times New Roman" w:hAnsi="Times New Roman" w:cs="Times New Roman"/>
          <w:iCs/>
          <w:color w:val="2C2C2C"/>
          <w:sz w:val="28"/>
          <w:szCs w:val="28"/>
        </w:rPr>
        <w:t xml:space="preserve">- 32000000-3 - </w:t>
      </w:r>
      <w:r w:rsidR="00FA347A">
        <w:rPr>
          <w:iCs/>
          <w:color w:val="2C2C2C"/>
          <w:sz w:val="28"/>
          <w:szCs w:val="28"/>
        </w:rPr>
        <w:t>”</w:t>
      </w:r>
      <w:r w:rsidR="00B014E9" w:rsidRPr="00B014E9">
        <w:rPr>
          <w:rFonts w:ascii="Times New Roman" w:hAnsi="Times New Roman" w:cs="Times New Roman"/>
          <w:iCs/>
          <w:color w:val="2C2C2C"/>
          <w:sz w:val="28"/>
          <w:szCs w:val="28"/>
        </w:rPr>
        <w:t>Радіо-, телевізійна, комунікаційна, телекомунікаційна та супутня апаратура й обладнання</w:t>
      </w:r>
      <w:r w:rsidR="00B014E9">
        <w:rPr>
          <w:iCs/>
          <w:color w:val="2C2C2C"/>
          <w:sz w:val="28"/>
          <w:szCs w:val="28"/>
        </w:rPr>
        <w:t>”)</w:t>
      </w:r>
      <w:r w:rsidR="00FA347A">
        <w:rPr>
          <w:iCs/>
          <w:color w:val="2C2C2C"/>
          <w:sz w:val="28"/>
          <w:szCs w:val="28"/>
        </w:rPr>
        <w:t>;</w:t>
      </w:r>
    </w:p>
    <w:p w14:paraId="037AFDF1" w14:textId="05AC541A" w:rsidR="00FA347A" w:rsidRDefault="00FA347A" w:rsidP="00FA347A">
      <w:pPr>
        <w:tabs>
          <w:tab w:val="left" w:pos="560"/>
          <w:tab w:val="left" w:pos="620"/>
        </w:tabs>
        <w:spacing w:line="276" w:lineRule="auto"/>
        <w:jc w:val="both"/>
        <w:rPr>
          <w:rFonts w:hint="eastAsia"/>
        </w:rPr>
      </w:pPr>
      <w:r>
        <w:rPr>
          <w:iCs/>
          <w:color w:val="2C2C2C"/>
          <w:sz w:val="28"/>
          <w:szCs w:val="28"/>
        </w:rPr>
        <w:tab/>
        <w:t xml:space="preserve">11)  обслуговування БФП, принтерів, заправка картриджів (код згідно з ДК 021:2015 - </w:t>
      </w:r>
      <w:r w:rsidRPr="00FA347A">
        <w:rPr>
          <w:rFonts w:ascii="Times New Roman" w:hAnsi="Times New Roman" w:cs="Times New Roman"/>
          <w:iCs/>
          <w:color w:val="2C2C2C"/>
          <w:sz w:val="28"/>
          <w:szCs w:val="28"/>
        </w:rPr>
        <w:t xml:space="preserve">50310000-1 - </w:t>
      </w:r>
      <w:r>
        <w:rPr>
          <w:iCs/>
          <w:color w:val="2C2C2C"/>
          <w:sz w:val="28"/>
          <w:szCs w:val="28"/>
        </w:rPr>
        <w:t>”</w:t>
      </w:r>
      <w:r w:rsidRPr="00FA347A">
        <w:rPr>
          <w:rFonts w:ascii="Times New Roman" w:hAnsi="Times New Roman" w:cs="Times New Roman"/>
          <w:iCs/>
          <w:color w:val="2C2C2C"/>
          <w:sz w:val="28"/>
          <w:szCs w:val="28"/>
        </w:rPr>
        <w:t>Технічне обслуговування і ремонт офісної техніки</w:t>
      </w:r>
      <w:r>
        <w:rPr>
          <w:iCs/>
          <w:color w:val="2C2C2C"/>
          <w:sz w:val="28"/>
          <w:szCs w:val="28"/>
        </w:rPr>
        <w:t>”).</w:t>
      </w:r>
    </w:p>
    <w:p w14:paraId="3969C919" w14:textId="05C20BB4" w:rsidR="00273A89" w:rsidRDefault="00771B72">
      <w:pPr>
        <w:tabs>
          <w:tab w:val="left" w:pos="560"/>
          <w:tab w:val="left" w:pos="620"/>
        </w:tabs>
        <w:spacing w:line="276" w:lineRule="auto"/>
        <w:jc w:val="both"/>
        <w:rPr>
          <w:rFonts w:hint="eastAsia"/>
        </w:rPr>
      </w:pPr>
      <w:r>
        <w:rPr>
          <w:iCs/>
          <w:sz w:val="28"/>
          <w:szCs w:val="28"/>
        </w:rPr>
        <w:tab/>
        <w:t>2. Контроль за виконанням цього розпорядження покласти на керуючого справами виконавчого комітету Івана Ч</w:t>
      </w:r>
      <w:r w:rsidR="00956202">
        <w:rPr>
          <w:iCs/>
          <w:sz w:val="28"/>
          <w:szCs w:val="28"/>
        </w:rPr>
        <w:t>УЛІПУ</w:t>
      </w:r>
      <w:r>
        <w:rPr>
          <w:iCs/>
          <w:sz w:val="28"/>
          <w:szCs w:val="28"/>
        </w:rPr>
        <w:t>.</w:t>
      </w:r>
    </w:p>
    <w:p w14:paraId="0AF63B83" w14:textId="77777777" w:rsidR="00273A89" w:rsidRDefault="00273A89">
      <w:pPr>
        <w:jc w:val="both"/>
        <w:rPr>
          <w:rFonts w:hint="eastAsia"/>
          <w:sz w:val="28"/>
          <w:szCs w:val="28"/>
        </w:rPr>
      </w:pPr>
    </w:p>
    <w:p w14:paraId="2355D9CC" w14:textId="77777777" w:rsidR="00273A89" w:rsidRDefault="00771B72">
      <w:pPr>
        <w:pStyle w:val="western"/>
        <w:spacing w:before="0" w:after="0"/>
        <w:jc w:val="both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F912C58" w14:textId="77777777" w:rsidR="00273A89" w:rsidRDefault="00273A89">
      <w:pPr>
        <w:pStyle w:val="western"/>
        <w:spacing w:before="0" w:after="0"/>
        <w:jc w:val="both"/>
        <w:rPr>
          <w:rFonts w:hint="eastAsia"/>
          <w:sz w:val="28"/>
          <w:szCs w:val="28"/>
          <w:lang w:val="uk-UA"/>
        </w:rPr>
      </w:pPr>
    </w:p>
    <w:p w14:paraId="6F5EFF83" w14:textId="77777777" w:rsidR="00273A89" w:rsidRDefault="00771B72">
      <w:pPr>
        <w:rPr>
          <w:rFonts w:hint="eastAsia"/>
        </w:rPr>
      </w:pPr>
      <w:r>
        <w:rPr>
          <w:sz w:val="28"/>
          <w:szCs w:val="28"/>
          <w:lang w:eastAsia="uk-UA"/>
        </w:rPr>
        <w:t xml:space="preserve"> Міський голова </w:t>
      </w:r>
      <w:r>
        <w:rPr>
          <w:b/>
          <w:bCs/>
          <w:sz w:val="28"/>
          <w:szCs w:val="28"/>
          <w:lang w:eastAsia="uk-UA"/>
        </w:rPr>
        <w:t xml:space="preserve">                                                                                 Ігор ЧАЙКА</w:t>
      </w:r>
    </w:p>
    <w:p w14:paraId="2A7D32BC" w14:textId="77777777" w:rsidR="00273A89" w:rsidRDefault="00273A89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01030BD" w14:textId="66CE3014" w:rsidR="00273A89" w:rsidRDefault="00273A89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F175998" w14:textId="0DD4C608" w:rsidR="00C225F4" w:rsidRDefault="00C225F4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36BDE205" w14:textId="2D94ADBD" w:rsidR="00C225F4" w:rsidRDefault="00C225F4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25A7F3E" w14:textId="77777777" w:rsidR="00C225F4" w:rsidRDefault="00C225F4" w:rsidP="00C225F4">
      <w:pPr>
        <w:rPr>
          <w:rFonts w:hint="eastAsia"/>
          <w:sz w:val="28"/>
        </w:rPr>
      </w:pPr>
    </w:p>
    <w:sectPr w:rsidR="00C225F4" w:rsidSect="00B254FE">
      <w:pgSz w:w="11906" w:h="16838"/>
      <w:pgMar w:top="28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7C6D"/>
    <w:multiLevelType w:val="multilevel"/>
    <w:tmpl w:val="4C18C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A00F7"/>
    <w:multiLevelType w:val="multilevel"/>
    <w:tmpl w:val="7FC2D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3437875">
    <w:abstractNumId w:val="0"/>
  </w:num>
  <w:num w:numId="2" w16cid:durableId="180192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89"/>
    <w:rsid w:val="00015FE6"/>
    <w:rsid w:val="00070415"/>
    <w:rsid w:val="00216D12"/>
    <w:rsid w:val="00273A89"/>
    <w:rsid w:val="00433F3D"/>
    <w:rsid w:val="00596F98"/>
    <w:rsid w:val="00771B72"/>
    <w:rsid w:val="00822EA4"/>
    <w:rsid w:val="008B0E43"/>
    <w:rsid w:val="00956202"/>
    <w:rsid w:val="00B014E9"/>
    <w:rsid w:val="00B254FE"/>
    <w:rsid w:val="00C225F4"/>
    <w:rsid w:val="00E630C8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6B39"/>
  <w15:docId w15:val="{39478A8B-8D89-4C7E-BB9B-EBAD17F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qFormat/>
    <w:pPr>
      <w:spacing w:before="280" w:after="119"/>
    </w:pPr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Надія Кончаківська</cp:lastModifiedBy>
  <cp:revision>18</cp:revision>
  <cp:lastPrinted>2022-06-02T13:57:00Z</cp:lastPrinted>
  <dcterms:created xsi:type="dcterms:W3CDTF">2022-06-01T13:54:00Z</dcterms:created>
  <dcterms:modified xsi:type="dcterms:W3CDTF">2022-06-03T06:34:00Z</dcterms:modified>
  <dc:language>uk-UA</dc:language>
</cp:coreProperties>
</file>