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51" w:rsidRPr="008B0F51" w:rsidRDefault="004F33B5" w:rsidP="008B0F51">
      <w:pPr>
        <w:pStyle w:val="a3"/>
        <w:jc w:val="center"/>
        <w:outlineLvl w:val="0"/>
        <w:rPr>
          <w:b/>
          <w:sz w:val="28"/>
          <w:szCs w:val="28"/>
        </w:rPr>
      </w:pPr>
      <w:r w:rsidRPr="004F33B5">
        <w:rPr>
          <w:b/>
          <w:sz w:val="28"/>
          <w:szCs w:val="28"/>
        </w:rPr>
        <w:t xml:space="preserve"> </w:t>
      </w:r>
      <w:r w:rsidR="008B0F51" w:rsidRPr="008B0F51">
        <w:rPr>
          <w:b/>
          <w:sz w:val="28"/>
          <w:szCs w:val="28"/>
        </w:rPr>
        <w:t>ПОЯСНЮЮЧА ЗАПИСКА</w:t>
      </w:r>
    </w:p>
    <w:p w:rsidR="008B0F51" w:rsidRPr="008B0F51" w:rsidRDefault="008B0F51" w:rsidP="008B0F51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звіту про виконання бюджету м. Ковеля за І півріччя 202</w:t>
      </w:r>
      <w:r w:rsidR="00986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8B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:rsidR="00003643" w:rsidRDefault="00003643" w:rsidP="004F33B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33B5" w:rsidRPr="004F33B5" w:rsidRDefault="00003643" w:rsidP="004F33B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4F33B5" w:rsidRPr="004F3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F33B5" w:rsidRPr="004F3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ДОХОДИ</w:t>
      </w:r>
    </w:p>
    <w:p w:rsidR="009E0FE1" w:rsidRPr="009E0FE1" w:rsidRDefault="00294399" w:rsidP="009E0FE1">
      <w:pPr>
        <w:tabs>
          <w:tab w:val="left" w:pos="72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підсумками І півріччя 2022 року до бюджету  міської територіальної громади отримано  фінансових ресурсів  (в </w:t>
      </w:r>
      <w:proofErr w:type="spellStart"/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т.ч</w:t>
      </w:r>
      <w:proofErr w:type="spellEnd"/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міжбюджетних трансфертів)  в сумі 440307,4 </w:t>
      </w:r>
      <w:proofErr w:type="spellStart"/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що складає 107,2  відсотка призначень  звітного періоду.</w:t>
      </w:r>
      <w:r w:rsidR="009E0FE1" w:rsidRPr="009E0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Незважаючи</w:t>
      </w:r>
      <w:r w:rsidR="009E0FE1" w:rsidRPr="009E0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вкрай складні для економіки територіальної громади умови, пов’язані із збройною агресією </w:t>
      </w:r>
      <w:proofErr w:type="spellStart"/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росії</w:t>
      </w:r>
      <w:proofErr w:type="spellEnd"/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встановленням на території нашої держави воєнного стану, забезпечено виконання планових показників  по основних податках і зборах, що надходять до  загального  фонду бюджету громади.</w:t>
      </w:r>
      <w:r w:rsidR="009E0FE1" w:rsidRPr="009E0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загального фонду бюджету</w:t>
      </w:r>
      <w:r w:rsidR="009E0FE1" w:rsidRPr="009E0F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E0FE1"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зараховано податкових та неподаткових доходів</w:t>
      </w:r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сумі 283585,1 тис.</w:t>
      </w:r>
      <w:r w:rsidR="009E0FE1" w:rsidRPr="009E0F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грн,  виконання призначень на січень-червень  складає 109,1 відсотка, додатково залучено коштів в сумі 23570,4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 порівнянні з  відповідним періодом попереднього року обсяг власних доходів загального фонду зріс на 40823,6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16,8 відсотка. До спеціального фонду отримано платежів  в сумі 24820,6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більше ніж у  І півріччі  2021 року на 11086,7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виконання планового показника звітного періоду становить 137,2 відсотка.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color w:val="002060"/>
          <w:sz w:val="20"/>
          <w:szCs w:val="20"/>
          <w:lang w:eastAsia="ru-RU"/>
        </w:rPr>
        <w:t xml:space="preserve"> </w:t>
      </w:r>
      <w:r w:rsidR="00294399">
        <w:rPr>
          <w:rFonts w:ascii="Times New Roman" w:eastAsia="Times New Roman" w:hAnsi="Times New Roman" w:cs="Times New Roman"/>
          <w:color w:val="002060"/>
          <w:sz w:val="20"/>
          <w:szCs w:val="20"/>
          <w:lang w:eastAsia="ru-RU"/>
        </w:rPr>
        <w:t xml:space="preserve"> </w:t>
      </w:r>
      <w:r w:rsidRPr="009E0FE1">
        <w:rPr>
          <w:rFonts w:ascii="Times New Roman" w:eastAsia="Times New Roman" w:hAnsi="Times New Roman" w:cs="Times New Roman"/>
          <w:color w:val="002060"/>
          <w:sz w:val="20"/>
          <w:szCs w:val="20"/>
          <w:lang w:eastAsia="ru-RU"/>
        </w:rPr>
        <w:t xml:space="preserve">  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державного бюджету надійшло 8543,4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базової дотації  та                   116052,1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освітньої субвенції, 100 відсотків до призначень на січень-червень.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943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Загалом основного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бюджетоформуючого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платежу, а саме  податку та збору на доходи фізичних осіб отримано в сумі 155588,0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115,5 відсотка до затвердженого показника на І півріччя, додатковий фінансовий ресурс складає  20846,8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9E0F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зв’язку з  збройним вторгненням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росії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територію нашої держави та введенням воєнного стану з 24.02.2022 року, в порівнянні з минулорічними відповідного періоду, в 5,4 рази  (на 23789,4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.) зросли   надходження податку на доходи фізичних осіб з грошового забезпечення, грошових винагород  та інших виплат, одержаних військовослужбовцями та особами рядового і начальницького складу. Цих коштів зараховано до бюджету громади в сумі 29147,6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що 4,7 рази перевищує плановий показник. А питома вага податку від військовослужбовців в структурі загального обсягу податку на доходи фізичних осіб збільшилася з 5,7 % до 18,8%.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</w:t>
      </w:r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адходження податку на доходи фізичних осіб, що сплачується податковими агентами, із доходів платника податку у вигляді заробітної плати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становлять 122610,1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97,8 відсотка до призначення на звітний період.  Запровадження воєнного стану  призвело  до  вимушених простоїв та значного </w:t>
      </w:r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скорочення трудової зайнятості у господарському секторі, що негативно вплинуло на перерахування суб’єктами господарювання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ПДФО до бюджету громади</w:t>
      </w:r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березні та квітні поточного року. Одним із основних платників, а саме ТОВ «ВО «КОВЕЛЬСІЛЬМАШ» здійснювалось сплата  податку на доходи фізичних осіб лише  у  січні (256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.). Однак,  у січні-червні 2021 року до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бюджету громади  зазначеним підприємством перераховано ПДФО в сумі 1729,2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Слід зазначити, що в порівнянні з відповідним періодом попереднього року спостерігається  ріст  обсягу перерахувань податку на доходи фізичних осіб   від найбільшого платника, а саме </w:t>
      </w:r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 «Укрзалізниця» на 4421,2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або на                    20,6 відсотка. Також збільшились надходження  цього податку  від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ПТМ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Ковельтепло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на 371,0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(+17,7%), ТОВ «ВКФ Ковель» - 473,3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(+34,2%),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УВКГ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«Ковельводоканал»-279,4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(+22,2%),  ТОВ «Ковельський хлібокомбінат»-403,8 </w:t>
      </w:r>
      <w:proofErr w:type="spellStart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(+35,8%),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«Волинь-Кальвіс»-326,0тис.грн. (+78,2%),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Волиньобленерго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-320,3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. (+19%), ТОВ «САВА-УА» -384,2тис.грн. (+66,2 %).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Акцизного податку з реалізації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суб”єктами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господарювання підакцизних товарів отримано до бюджету в сумі 11186,7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з них 10268,6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 реалізації тютюнових та алкогольних виробів закладами роздрібної торгівлі громади.  З травня поточного року на виробників та імпортерів  перенесено обов’язок сплати  акцизного податку з роздрібного продажу тютюнових виробів (Закон України від 30.11.2021 №1914-ІХ). Відповідно до Порядку, затвердженому Постановою КМ України від 03.05.2022  № 515  та частки зарахування  цих коштів за травень,  у червні поточного року надійшло  918,1 акцизного податку з реалізації тютюнових виробів. Загалом планове завдання по надходженню акцизного податку виконано на 104,3 відсотка та приріст до відповідного періоду 2021 року складає в сумі 986,8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Відповідно до Постанови КМ України від 08.02.2017 №96 з державного бюджету відшкодовано бюджету м. Ковеля 673,4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акцизного податку </w:t>
      </w:r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 виробленого в Україні та 2280,9 </w:t>
      </w:r>
      <w:proofErr w:type="spellStart"/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з ввезеного на митну територію  України пального. В порівнянні з минулорічними відповідного періоду цих коштів надійшло менше на  6114,1 </w:t>
      </w:r>
      <w:proofErr w:type="spellStart"/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., що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F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пояснюється відміною з 17.03.2022 року акцизу на пальне, внаслідок чого  зменшились відрахування частини акцизного податку з ввезеного та виробленого пального з державного бюджету. </w:t>
      </w:r>
      <w:r w:rsidRPr="009E0F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Податку на прибуток  від підприємств  комунальної власності отримано   в сумі 2873,6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становить 136,8 відсотка до планового завдання на І півріччя. В порівнянні з відповідним періодом попереднього року обсяг цих надходжень зріс на 1582,0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Від  основного платника, а саме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ПТМ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Ковельтепло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зараховано податку на прибуток  в сумі 2702,5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більше за аналогічний показник 2021 року на 1574,2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ПТМ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Ковельтепло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отримано субвенцію на погашення заборгованості з різниці в тарифах на теплову енергію, що позитивно вплинуло на фінансові результати діяльності підприємства.  У січні-червні  поточного року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УВКГ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Ковельводоканал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перераховано до бюджету податку на прибуток  в сумі 6,0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 РЖКП-1 – 112,2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РЖКП-2-35,7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 КП «Добробут»-10,0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КП «ГПВ Архітектурно-планувальне бюро»- 6,9тис.грн. </w:t>
      </w:r>
    </w:p>
    <w:p w:rsidR="009E0FE1" w:rsidRPr="009E0FE1" w:rsidRDefault="009E0FE1" w:rsidP="009E0FE1">
      <w:pPr>
        <w:tabs>
          <w:tab w:val="left" w:pos="103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E0F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Місцевих податків і зборів (податок на майно, єдиний податок, збір за місця для паркування транспортних засобів, туристичний збір) зараховано до бюджету громади в сумі 98817,6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або 107,6 відсотка до затвердженого обсягу на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звітний період.  Приріст цих доходів до відповідного показника попереднього року складає в сумі 7398,2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(+8,1 %).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Податку на нерухоме майно, сплачене юридичними та фізичними особами, які є власниками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об”єктів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житлової нерухомості надійшло в сумі 778,0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або 87,8 до планового завдання. Від оподаткування комерційного (нежитлового)  нерухомого майна до бюджету громади зараховано коштів від юридичних осіб в сумі 3854,1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фізичних осіб- 879,2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відповідно 112 відсотків та 62 відсотка до затверджених обсягів на І півріччя. Загалом від оподаткування житлової та нежитлової нерухомості отримано на 127,4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менше ніж у  відповідному періоді  2021 року.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</w:t>
      </w:r>
      <w:r w:rsidR="00294399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</w:t>
      </w:r>
      <w:r w:rsidRPr="009E0FE1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 </w:t>
      </w:r>
      <w:r w:rsidR="00294399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Надходження земельного податку з юридичних осіб склали 45379,2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фізичних осіб-598,2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або 106,3 та 48,8 відсотка до призначень на звітний період. У січні-червні  отримано орендної плати за землю  з юридичних та фізичних осіб в сумах  4525,5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та 886,6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виконання запланованих показників становить  відповідно 86,6 та 71,1 відсотка. Загалом від платежів за землю  понад план надійшло до бюджету міста 982,9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В порівнянні з відповідним періодом попереднього року обсяг цих доходів зріс на  914,9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2943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Збору за  місця для паркування транспортних засобів  отримано в сумі                90,2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або 63 відсотка до призначеного на звітний період. Надходження туристичного збору склали 110,6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або 102,7 відсотка до планового завдання.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2943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Суб”єктами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малого підприємництва сплачено до  бюджету громади  єдиного податку  в сумі 41661,9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117,8 відсотка до затвердженого показника, додатково отримано 6302,7тис.грн. Порівняно з аналогічним періодом попереднього року обсяг цих надходжень зріс на 6656,7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або 19 відсотків. Суттєве збільшення  цих надходжень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пов”язано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, насамперед, із ростом розміру мінімальної заробітної плати до 6500 грн., яка застосовується при нарахуванні єдиного податку для платників ІІ групи та прожиткового мінімуму до 2481 грн. для платників  І групи.  Також, згідно Закону України від 15.03.2022 року № 2120-ІХ «Про внесення змін до Податкового кодексу України та інших законодавчих актів України щодо дії норм на період дії воєнного стану», надано можливість фізичним особам – підприємцям та юридичним особам з оборотом до 10 млрд. грн. сплачувати єдиний податок з обороту за ставкою 2%, також знято обмеження щодо кількості найманих працівників та по видах діяльності (окрім підакцизних товарів та грального бізнесу</w:t>
      </w:r>
      <w:r w:rsidRPr="009E0F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  січні-червні  поточного року згідно рішення міської ради на депозитному рахунку банку були розміщені тимчасово вільні б</w:t>
      </w:r>
      <w:r w:rsidR="00C01A46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юджетні кошти.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розміщення цих коштів до  бюджету громади станом на 1.07.2022 року надійшло 1737,6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в 2,2 рази перевищує запланований показник і на 193,0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. більше ніж у січні-червні попереднього року.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Протягом звітного періоду до міського бюджету отримано плати за надання адміністративних послуг в сумі  8333,6 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116,3 відсотків до  планового обсягу, додатково залучено 1161,5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    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Надходження плати за оренду майна комунальної власності  становлять                   695,3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або 79,9 відсотка до призначення на січень-червень.  В порівнянні з відповідним періодом минулого року цих коштів надійшло менше  на                         51,3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</w:t>
      </w:r>
    </w:p>
    <w:p w:rsidR="009E0FE1" w:rsidRPr="009E0FE1" w:rsidRDefault="00294399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Державного мита отримано в сумі 35,1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., 62,7відсотка до затвердженого обсягу на  І півріччя.</w:t>
      </w:r>
    </w:p>
    <w:p w:rsidR="009E0FE1" w:rsidRPr="009E0FE1" w:rsidRDefault="00294399" w:rsidP="0029439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нших надходжень  зараховано  до бюджету громади в сумі 533,1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плановому завданні 344,5 </w:t>
      </w:r>
      <w:proofErr w:type="spellStart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9E0FE1" w:rsidRPr="009E0FE1">
        <w:rPr>
          <w:rFonts w:ascii="Times New Roman" w:eastAsia="Times New Roman" w:hAnsi="Times New Roman" w:cs="Times New Roman"/>
          <w:sz w:val="28"/>
          <w:szCs w:val="28"/>
          <w:lang w:eastAsia="ru-RU"/>
        </w:rPr>
        <w:t>. , виконання планового завдання – 154,7 відсотка.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29439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9E0F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спеціального фонду бюджету у звітному періоді  надійшло власних доходів в сумі 24820,6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Виконання затвердженого показника становить 137,2 відсотка.  В порівнянні з відповідним періодом попереднього року обсяг доходів спеціального фонду зріс на 11086,7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Бюджетними установами громади отримано власних надходжень в сумі                 6299,8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або 56,5 відсотка до призначення на І півріччя. Порівняно з аналогічним періодом 2021 року отримано цих коштів менше  на 1324,4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Надходження екологічного податку станом на 1.07.2022 року склали                 123,0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., або 70,2 відсотка до затвердженого обсягу на січень-червень.</w:t>
      </w:r>
    </w:p>
    <w:p w:rsidR="009E0FE1" w:rsidRPr="009E0FE1" w:rsidRDefault="009E0FE1" w:rsidP="009E0FE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2943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До бюджету розвитку у І півріччі  поточного року отримано доходів в сумі  18321,5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а саме від  продажу землі  несільськогосподарського призначення. Порівняно з минулорічним показником відповідного періоду цих коштів до бюджету громади залучено більше на 12401,8 </w:t>
      </w:r>
      <w:proofErr w:type="spellStart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9E0F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 </w:t>
      </w:r>
    </w:p>
    <w:p w:rsidR="009E0FE1" w:rsidRPr="009E0FE1" w:rsidRDefault="009E0FE1" w:rsidP="009E0FE1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F33B5" w:rsidRPr="004F33B5" w:rsidRDefault="004F33B5" w:rsidP="009E0FE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6BB" w:rsidRPr="00B35482" w:rsidRDefault="00D406BB" w:rsidP="00D406B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B35482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ВИДАТКОВА ЧАСТИНА ТА КРЕДИТУВАННЯ</w:t>
      </w:r>
    </w:p>
    <w:p w:rsidR="00BD3F87" w:rsidRPr="00B35482" w:rsidRDefault="00BD3F87" w:rsidP="00D406B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highlight w:val="yellow"/>
          <w:u w:val="single"/>
          <w:lang w:eastAsia="ru-RU"/>
        </w:rPr>
      </w:pPr>
    </w:p>
    <w:p w:rsidR="000D1A3E" w:rsidRPr="000D1A3E" w:rsidRDefault="009C2187" w:rsidP="000D1A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01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івень виконання доходів </w:t>
      </w:r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</w:t>
      </w:r>
      <w:r w:rsidR="00C01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</w:t>
      </w:r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забезпечив фінансування бюджетних видатків на загальну суму 3</w:t>
      </w:r>
      <w:r w:rsidR="00E369D0"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E2049"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6599,1</w:t>
      </w:r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 тому числі по загальному фонду бюджету на суму </w:t>
      </w:r>
      <w:r w:rsidR="006E2049"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325992,0</w:t>
      </w:r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., та по спеціальному фонду</w:t>
      </w:r>
      <w:r w:rsidRPr="00473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на </w:t>
      </w:r>
      <w:r w:rsidR="00E369D0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2049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0607,2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. і виконання до уточненого річного плану  відповідно становить 4</w:t>
      </w:r>
      <w:r w:rsidR="006E2049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в тому числі по загальному фонду </w:t>
      </w:r>
      <w:r w:rsidR="006020F3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E2049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7,4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та по спеціальному фонду 1</w:t>
      </w:r>
      <w:r w:rsidR="006E2049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В першому півріччі 202</w:t>
      </w:r>
      <w:r w:rsidR="006E2049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здійснено видатків на </w:t>
      </w:r>
      <w:r w:rsidR="00766D55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28434,7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20F3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ше як за відповідний період 202</w:t>
      </w:r>
      <w:r w:rsidR="00766D55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року, в тому числі по загальному фонду бюджету на </w:t>
      </w:r>
      <w:r w:rsidR="00766D55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33296,1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більше, а по спеціальному фонду бюджету  на </w:t>
      </w:r>
      <w:r w:rsidR="00766D55"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4861,3</w:t>
      </w:r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66D55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менше.</w:t>
      </w:r>
      <w:r w:rsidR="000D1A3E" w:rsidRPr="000D1A3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0D1A3E">
        <w:rPr>
          <w:rFonts w:ascii="Times New Roman" w:eastAsia="Calibri" w:hAnsi="Times New Roman" w:cs="Times New Roman"/>
          <w:sz w:val="28"/>
          <w:szCs w:val="24"/>
          <w:lang w:eastAsia="ru-RU"/>
        </w:rPr>
        <w:t>В першому півріччі більше чотирьох місяців виконання бюджету Ковельської територіальної громади здійснювалось в умовах воєнного стану.</w:t>
      </w:r>
    </w:p>
    <w:p w:rsidR="009C2187" w:rsidRPr="006E2049" w:rsidRDefault="009C2187" w:rsidP="009C2187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1A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D1A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Основними завданнями у виконанні міського бюджету за видатками залишається комплекс питань,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язаних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першочергових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безпосередньо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впливають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зростання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реальних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доходів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та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реалізацію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поступового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переходу на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якісно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новий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рівень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відповідних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соціально-культурній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сфері</w:t>
      </w:r>
      <w:proofErr w:type="spellEnd"/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406BB" w:rsidRPr="006E2049" w:rsidRDefault="009C2187" w:rsidP="009C2187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ru-RU" w:eastAsia="ru-RU"/>
        </w:rPr>
      </w:pPr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E20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spell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Питома</w:t>
      </w:r>
      <w:proofErr w:type="spell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вага </w:t>
      </w:r>
      <w:proofErr w:type="spell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видатків</w:t>
      </w:r>
      <w:proofErr w:type="spell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загального</w:t>
      </w:r>
      <w:proofErr w:type="spell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фонду у </w:t>
      </w:r>
      <w:proofErr w:type="spell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бюджеті</w:t>
      </w:r>
      <w:proofErr w:type="spell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міста</w:t>
      </w:r>
      <w:proofErr w:type="spell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становить 9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4,0</w:t>
      </w:r>
      <w:proofErr w:type="gram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%  та</w:t>
      </w:r>
      <w:proofErr w:type="gram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</w:t>
      </w:r>
      <w:proofErr w:type="spellStart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спеціального</w:t>
      </w:r>
      <w:proofErr w:type="spellEnd"/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фонду – 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>6,0</w:t>
      </w:r>
      <w:r w:rsidR="00D406BB" w:rsidRPr="006E2049">
        <w:rPr>
          <w:rFonts w:ascii="Times New Roman" w:eastAsia="Calibri" w:hAnsi="Times New Roman" w:cs="Times New Roman"/>
          <w:sz w:val="28"/>
          <w:szCs w:val="24"/>
          <w:lang w:val="ru-RU" w:eastAsia="ru-RU"/>
        </w:rPr>
        <w:t xml:space="preserve"> %.</w:t>
      </w:r>
    </w:p>
    <w:p w:rsidR="00D406BB" w:rsidRPr="006E2049" w:rsidRDefault="00D406BB" w:rsidP="00D406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 w:eastAsia="ja-JP"/>
        </w:rPr>
      </w:pP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lastRenderedPageBreak/>
        <w:t xml:space="preserve">В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звітному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періоді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забезпечено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виплату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заробітної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плати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працівникам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бюджетних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установ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в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установлені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терміни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та в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повному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обсязі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з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врахуванням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підвищень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 На оплату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праці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з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нарахуванням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працівникам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бюджетної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сфери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спрямовано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E369D0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2</w:t>
      </w:r>
      <w:r w:rsidR="006020F3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37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724,1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тис.грн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.,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або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72,9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відсотка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до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видатків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загального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фонду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міського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бюджету. </w:t>
      </w:r>
    </w:p>
    <w:p w:rsidR="00D406BB" w:rsidRPr="00B35482" w:rsidRDefault="00D406BB" w:rsidP="00D406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highlight w:val="yellow"/>
          <w:lang w:val="ru-RU" w:eastAsia="ja-JP"/>
        </w:rPr>
      </w:pP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Вчасно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і в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повному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обсязі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проводились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розрахунки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за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спожиті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бюджетними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установами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енергоносії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та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комунальні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послуги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, на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які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спрямовано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41109,6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тис.грн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.,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або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12,6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відсотка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до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видатків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 загального фонду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бюджету.</w:t>
      </w:r>
    </w:p>
    <w:p w:rsidR="00D406BB" w:rsidRPr="006E2049" w:rsidRDefault="00D406BB" w:rsidP="00D406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ja-JP"/>
        </w:rPr>
      </w:pP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Видатки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міського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бюджету на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захищені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статті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витрат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в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звітному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періоді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становили 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278104,4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тис.грн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.,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або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="006E2049"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85,3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відсотка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Pr="006E2049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до </w:t>
      </w:r>
      <w:proofErr w:type="spellStart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видатків</w:t>
      </w:r>
      <w:proofErr w:type="spellEnd"/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r w:rsidRPr="006E2049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загального фонду </w:t>
      </w:r>
      <w:r w:rsidRPr="006E2049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бюджету.</w:t>
      </w:r>
    </w:p>
    <w:p w:rsidR="00D406BB" w:rsidRPr="006E2049" w:rsidRDefault="00D406BB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E204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Місцеве самоврядування</w:t>
      </w:r>
    </w:p>
    <w:p w:rsidR="00BD3F87" w:rsidRPr="006E2049" w:rsidRDefault="00BD3F87" w:rsidP="00D406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406BB" w:rsidRPr="008B0B90" w:rsidRDefault="00D406BB" w:rsidP="00D406BB">
      <w:pPr>
        <w:tabs>
          <w:tab w:val="left" w:pos="55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уточненого плану на</w:t>
      </w:r>
      <w:r w:rsidRPr="008B0B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</w:t>
      </w:r>
      <w:r w:rsidR="00766D55" w:rsidRPr="008B0B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по загальному фонду міського бюджету на утримання апарату місцевого самоврядування передбачено </w:t>
      </w:r>
      <w:r w:rsidR="005A09BE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73833,4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Видатки за І </w:t>
      </w:r>
      <w:r w:rsidR="00675E64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A09BE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склали </w:t>
      </w:r>
      <w:r w:rsidR="008B0B90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31524,1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або </w:t>
      </w:r>
      <w:r w:rsidR="00675E64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B0B90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5E64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0B90"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0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плану на рік. </w:t>
      </w:r>
    </w:p>
    <w:p w:rsidR="00D406BB" w:rsidRPr="00850C95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заробітну плату з нарахуваннями направлено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28710,3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 грн. або </w:t>
      </w:r>
      <w:r w:rsidR="00675E64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4,9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відсотків до плану на 202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    </w:t>
      </w:r>
    </w:p>
    <w:p w:rsidR="00D406BB" w:rsidRPr="00850C95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комунальних послуг та енергоносіїв спрямовано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1602,7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 грн. або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47,3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плану на 202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  <w:r w:rsidRPr="00850C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</w:t>
      </w:r>
    </w:p>
    <w:p w:rsidR="00D406BB" w:rsidRPr="00850C95" w:rsidRDefault="004F20BF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6B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інші поточні видатки спрямовано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1211,1</w:t>
      </w:r>
      <w:r w:rsidR="00D406B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тис. грн. або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18,4</w:t>
      </w:r>
      <w:r w:rsidR="00D406B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плану на 202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06B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</w:p>
    <w:p w:rsidR="00D406BB" w:rsidRPr="00850C95" w:rsidRDefault="00D406BB" w:rsidP="00D406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highlight w:val="yellow"/>
          <w:lang w:eastAsia="ja-JP"/>
        </w:rPr>
      </w:pPr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Станом на 1.0</w:t>
      </w:r>
      <w:r w:rsidR="004F20BF"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7</w:t>
      </w:r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.20</w:t>
      </w:r>
      <w:r w:rsidRPr="00B3283A">
        <w:rPr>
          <w:rFonts w:ascii="Times New Roman" w:eastAsia="Calibri" w:hAnsi="Times New Roman" w:cs="Times New Roman"/>
          <w:sz w:val="28"/>
          <w:szCs w:val="24"/>
          <w:lang w:eastAsia="ja-JP"/>
        </w:rPr>
        <w:t>2</w:t>
      </w:r>
      <w:r w:rsidR="00E653DB" w:rsidRPr="00B3283A">
        <w:rPr>
          <w:rFonts w:ascii="Times New Roman" w:eastAsia="Calibri" w:hAnsi="Times New Roman" w:cs="Times New Roman"/>
          <w:sz w:val="28"/>
          <w:szCs w:val="24"/>
          <w:lang w:eastAsia="ja-JP"/>
        </w:rPr>
        <w:t>2</w:t>
      </w:r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року в органах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місцевого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самоврядування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налічується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2</w:t>
      </w:r>
      <w:r w:rsidR="004F20BF"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1</w:t>
      </w:r>
      <w:r w:rsidR="00E653DB"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7</w:t>
      </w:r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штатних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одиниць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,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фактично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зайнято</w:t>
      </w:r>
      <w:proofErr w:type="spellEnd"/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1</w:t>
      </w:r>
      <w:r w:rsidR="004F20BF"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9</w:t>
      </w:r>
      <w:r w:rsidR="00B3283A"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9</w:t>
      </w:r>
      <w:r w:rsidR="004F20BF"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,0</w:t>
      </w:r>
      <w:r w:rsidRPr="00B3283A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посади.</w:t>
      </w:r>
      <w:r w:rsidRPr="00850C95">
        <w:rPr>
          <w:rFonts w:ascii="Times New Roman" w:eastAsia="Calibri" w:hAnsi="Times New Roman" w:cs="Times New Roman"/>
          <w:sz w:val="28"/>
          <w:szCs w:val="24"/>
          <w:highlight w:val="yellow"/>
          <w:lang w:val="ru-RU" w:eastAsia="ja-JP"/>
        </w:rPr>
        <w:t xml:space="preserve"> </w:t>
      </w:r>
    </w:p>
    <w:p w:rsidR="00D406BB" w:rsidRPr="009C347D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За І </w:t>
      </w:r>
      <w:r w:rsidR="00675E64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20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року по спеціальному фонду використано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5E64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тис. грн. або 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75E64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53DB"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E65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до плану на 20</w:t>
      </w:r>
      <w:r w:rsidR="002A18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E653DB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рік.</w:t>
      </w:r>
    </w:p>
    <w:p w:rsidR="00D406BB" w:rsidRPr="009C347D" w:rsidRDefault="00D406BB" w:rsidP="00D406BB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</w:pPr>
      <w:r w:rsidRPr="009C347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Pr="009C347D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  <w:t>Освіта</w:t>
      </w:r>
    </w:p>
    <w:p w:rsidR="00E653DB" w:rsidRPr="009C347D" w:rsidRDefault="00E653DB" w:rsidP="00D406BB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</w:pPr>
    </w:p>
    <w:p w:rsidR="00D406BB" w:rsidRPr="00D02328" w:rsidRDefault="00D406BB" w:rsidP="00D406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Уточнені річні призначення по галузі «Освіта» на 202</w:t>
      </w:r>
      <w:r w:rsidR="00E653DB"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становлять </w:t>
      </w:r>
      <w:r w:rsidR="00D02328"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47614,1</w:t>
      </w:r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по загальному фонду – </w:t>
      </w:r>
      <w:r w:rsid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425394,2</w:t>
      </w:r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53DB"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спеціальному фонду – </w:t>
      </w:r>
      <w:r w:rsid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22219,9</w:t>
      </w:r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023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Pr="005B4A22" w:rsidRDefault="00D406BB" w:rsidP="00D406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Касові видатки за  I </w:t>
      </w:r>
      <w:r w:rsidR="00D86A47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02328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склали </w:t>
      </w:r>
      <w:r w:rsidR="00D86A47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2328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20748,7</w:t>
      </w:r>
      <w:r w:rsidR="00D86A47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або </w:t>
      </w:r>
      <w:r w:rsidR="00D02328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49,3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плану, в тому числі  по загальному  фонду – </w:t>
      </w:r>
      <w:r w:rsidR="00D86A47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02328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6685,3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D86A47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02328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 та  касові видатки по спеціальному фонду – 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4063,5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становить 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18,3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</w:p>
    <w:p w:rsidR="00D406BB" w:rsidRDefault="00D406BB" w:rsidP="00D406BB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 чисельність станом на 01.0</w:t>
      </w:r>
      <w:r w:rsidR="004F20BF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складає </w:t>
      </w:r>
      <w:r w:rsidRPr="009863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349,0</w:t>
      </w:r>
      <w:r w:rsidRPr="009863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одиниць,  фактично зайнята чисельність складає 2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6FF7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одиниць.</w:t>
      </w:r>
      <w:r w:rsidRPr="00850C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35488C" w:rsidRPr="0035488C" w:rsidRDefault="0035488C" w:rsidP="003548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асигнування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належне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утримання       21 школи, 18 дошкільних закладів, 4 позашкільних установ, апарат відділу, централізовану бухгалтерію, господарську групу, </w:t>
      </w:r>
      <w:proofErr w:type="spellStart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-ресурсний центр, центр професійного розвитку педагогічних працівників (ЦПРПП).</w:t>
      </w:r>
    </w:p>
    <w:p w:rsidR="0035488C" w:rsidRPr="0035488C" w:rsidRDefault="0035488C" w:rsidP="003548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чотирьох позашкільних установах міста станом на 30.06.2022 року функціонує 131 груп, в яких займається 2215 учнів. </w:t>
      </w:r>
    </w:p>
    <w:p w:rsidR="0035488C" w:rsidRPr="0035488C" w:rsidRDefault="0035488C" w:rsidP="003548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школах міського управління освіти станом на 30.06.2022 року навчається 10745 учнів. Налічується 421 класи. Після закінчення двотижневих канікул з  14 березня 2022 року поновлено освітній процес, шляхом запровадження навчання з використанням дистанційних технологій із залученням дітей внутрішньо переміщених сімей та дітей, що тимчасово перебувають за межами громади. Даним навчанням було охоплено 10238 учнів, що становить 95% від загальної кількості учнів по мережі.</w:t>
      </w:r>
    </w:p>
    <w:p w:rsidR="0035488C" w:rsidRPr="0035488C" w:rsidRDefault="0035488C" w:rsidP="003548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В 18 дошкільних закладах міста станом на 30.06.2022 року налічується 129 групи (з них 2 короткотривалого перебування), які відвідує 2946 дітей.</w:t>
      </w:r>
      <w:r w:rsidRPr="0035488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Звільнено від батьківської плати на 100% - 367 дитина, на 50% - 462 дитини. З моменту військового вторгнення садочки міста </w:t>
      </w:r>
      <w:r w:rsidRPr="003548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використовували елементи дистанційного навчання в роботі з вихованцями і батьками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червні місяці, незважаючи на військовий стан в країні, після обстеження найпростіших </w:t>
      </w:r>
      <w:proofErr w:type="spellStart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укриттів</w:t>
      </w:r>
      <w:proofErr w:type="spellEnd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закладах дошкільної освіти №1,11 та 12 було відновлено роботу  15 груп за різновіковим принципом. Кількість </w:t>
      </w:r>
      <w:proofErr w:type="spellStart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</w:t>
      </w:r>
      <w:proofErr w:type="spellEnd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/днів </w:t>
      </w:r>
      <w:r w:rsidR="00E1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E10B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перще</w:t>
      </w:r>
      <w:proofErr w:type="spellEnd"/>
      <w:r w:rsidR="00E1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півріччя становить 52617, з них в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червні -  2667.</w:t>
      </w:r>
    </w:p>
    <w:p w:rsidR="0035488C" w:rsidRDefault="0035488C" w:rsidP="003548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Середня норма харчування дітей в дитячих дошкільних закладах становить для дітей ясельного віку – 40,00 грн. та для дітей дошкільного віку – 50,00 грн. на 1 </w:t>
      </w:r>
      <w:proofErr w:type="spellStart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</w:t>
      </w:r>
      <w:proofErr w:type="spellEnd"/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-день. В школах грошові норми видатків на безкоштовне харчування для дітей пільгових категорій складають –  18 грн. в день на одну дитину, для учнів 1-4 класів – 8 грн. Харчування надається 56 дитині-сироті, 103 учням 1-4 класів з малозабезпечених сімей, 46 дітям з інвалідністю в інклюзивних класах, 419 дітям, батьки яких загинули або є учасниками АТО, 25 дітям з числа внутрішньо переміщених осіб</w:t>
      </w:r>
      <w:r w:rsidRPr="0035488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5488C">
        <w:rPr>
          <w:rFonts w:ascii="Times New Roman" w:eastAsia="Times New Roman" w:hAnsi="Times New Roman" w:cs="Times New Roman"/>
          <w:sz w:val="28"/>
          <w:szCs w:val="28"/>
          <w:lang w:eastAsia="ru-RU"/>
        </w:rPr>
        <w:t>та 4319 учням 1-4 класів.</w:t>
      </w:r>
    </w:p>
    <w:p w:rsidR="00E10B53" w:rsidRPr="0035488C" w:rsidRDefault="00E10B53" w:rsidP="003548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Витрати на харчування в школах і садках за перше півріччя  становлять</w:t>
      </w:r>
      <w:r w:rsidR="00B94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1920,2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тис. грн. при річному призначенні </w:t>
      </w:r>
      <w:r w:rsidR="00B94DD1">
        <w:rPr>
          <w:rFonts w:ascii="Times New Roman" w:eastAsia="Times New Roman" w:hAnsi="Times New Roman" w:cs="Times New Roman"/>
          <w:sz w:val="28"/>
          <w:szCs w:val="28"/>
          <w:lang w:eastAsia="ru-RU"/>
        </w:rPr>
        <w:t>16568,2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4DD1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становить 11,6 % до річних призначень. (Низький рівень виконання із за онлайн навчання)</w:t>
      </w:r>
    </w:p>
    <w:p w:rsidR="005B4A22" w:rsidRPr="00850C95" w:rsidRDefault="00D406BB" w:rsidP="005B4A2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5B4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На оплату праці і нарахування на заробітну плату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 I </w:t>
      </w:r>
      <w:r w:rsidR="00251DD9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спрямовано  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190080,4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251DD9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2,4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  <w:r w:rsidR="005B4A22" w:rsidRPr="005B4A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Питома вага видатків на оплату </w:t>
      </w:r>
      <w:r w:rsidR="00261B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праці з </w:t>
      </w:r>
      <w:proofErr w:type="spellStart"/>
      <w:r w:rsidR="00261B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нарахувнням</w:t>
      </w:r>
      <w:proofErr w:type="spellEnd"/>
      <w:r w:rsidR="005B4A22" w:rsidRPr="005B4A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загальному обсязі видатків загального фонду складає </w:t>
      </w:r>
      <w:r w:rsidR="00261B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87,7</w:t>
      </w:r>
      <w:r w:rsidR="005B4A22" w:rsidRPr="005B4A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</w:p>
    <w:p w:rsidR="001308AB" w:rsidRPr="00850C95" w:rsidRDefault="00D406BB" w:rsidP="00261BED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рахунок </w:t>
      </w:r>
      <w:r w:rsidRPr="007A1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субвенції з державного бюджету для надання підтримки особам з особливими освітніми потребами</w:t>
      </w:r>
      <w:r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передбачені видатки у сумі </w:t>
      </w:r>
      <w:r w:rsidR="007A169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932,5</w:t>
      </w:r>
      <w:r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308A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I півріччя 202</w:t>
      </w:r>
      <w:r w:rsidR="007A169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08A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спрямовано </w:t>
      </w:r>
      <w:r w:rsidR="007A169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357,7</w:t>
      </w:r>
      <w:r w:rsidR="001308A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308A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1308A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становить </w:t>
      </w:r>
      <w:r w:rsidR="007A169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>38,4</w:t>
      </w:r>
      <w:r w:rsidR="001308AB" w:rsidRPr="007A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</w:p>
    <w:p w:rsidR="00D406BB" w:rsidRPr="005E07AA" w:rsidRDefault="00D406BB" w:rsidP="00D406BB">
      <w:pPr>
        <w:tabs>
          <w:tab w:val="left" w:pos="567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забезпечення діяльності </w:t>
      </w:r>
      <w:proofErr w:type="spellStart"/>
      <w:r w:rsidRPr="005E0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інклюзивно</w:t>
      </w:r>
      <w:proofErr w:type="spellEnd"/>
      <w:r w:rsidRPr="005E0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-ресурсних центрів 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передбачені видатки у сумі 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947,5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I </w:t>
      </w:r>
      <w:r w:rsidR="00846FF7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спрямовано 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524,7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1308AB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становить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55,</w:t>
      </w:r>
      <w:r w:rsidR="001308AB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1308AB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уточненого річного плану.</w:t>
      </w:r>
    </w:p>
    <w:p w:rsidR="005C29F6" w:rsidRPr="005E07AA" w:rsidRDefault="001308AB" w:rsidP="005C29F6">
      <w:pPr>
        <w:tabs>
          <w:tab w:val="left" w:pos="567"/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7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 надання спеціальної освіти </w:t>
      </w:r>
      <w:r w:rsidR="005C29F6" w:rsidRPr="005E07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мистецькими школами</w:t>
      </w:r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передбачені видатки у сумі 1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8406,0</w:t>
      </w:r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I півріччя 202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спрямовано 9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становить </w:t>
      </w:r>
      <w:r w:rsidR="005E07AA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9F6" w:rsidRPr="005E07AA">
        <w:rPr>
          <w:rFonts w:ascii="Times New Roman" w:eastAsia="Times New Roman" w:hAnsi="Times New Roman" w:cs="Times New Roman"/>
          <w:sz w:val="28"/>
          <w:szCs w:val="28"/>
          <w:lang w:eastAsia="ru-RU"/>
        </w:rPr>
        <w:t>9 % до уточненого річного плану.</w:t>
      </w:r>
    </w:p>
    <w:p w:rsidR="00D406BB" w:rsidRPr="005B4A22" w:rsidRDefault="00D406BB" w:rsidP="00D406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B4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комунальних послуг та енергоносіїв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22700,5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складає </w:t>
      </w:r>
      <w:r w:rsidR="005B4A22"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>60,1</w:t>
      </w:r>
      <w:r w:rsidRPr="005B4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</w:p>
    <w:p w:rsidR="00D406BB" w:rsidRPr="00850C95" w:rsidRDefault="00D406BB" w:rsidP="00D406B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5B4A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Питома вага видатків на оплату комунальних послуг та енергоносіїв в загальному обсязі видатків загального фонду складає </w:t>
      </w:r>
      <w:r w:rsidR="005B4A22" w:rsidRPr="005B4A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10,5</w:t>
      </w:r>
      <w:r w:rsidRPr="005B4A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</w:p>
    <w:p w:rsidR="00E939BE" w:rsidRPr="00850C95" w:rsidRDefault="00E939BE" w:rsidP="00D406B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x-none"/>
        </w:rPr>
      </w:pPr>
    </w:p>
    <w:p w:rsidR="00D406BB" w:rsidRPr="00850C95" w:rsidRDefault="00D406BB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  <w:r w:rsidRPr="007A16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Охорона здоров’я</w:t>
      </w:r>
      <w:r w:rsidRPr="00850C95"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 xml:space="preserve"> </w:t>
      </w:r>
    </w:p>
    <w:p w:rsidR="00D406BB" w:rsidRPr="00850C95" w:rsidRDefault="00D406BB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u w:val="single"/>
          <w:lang w:eastAsia="ru-RU"/>
        </w:rPr>
      </w:pPr>
    </w:p>
    <w:p w:rsidR="00D406BB" w:rsidRPr="00256282" w:rsidRDefault="00D406BB" w:rsidP="00D406B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Уточнені планові призначення галузі «Охорона здоров’я» станом на 01.0</w:t>
      </w:r>
      <w:r w:rsidR="00E313A9"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Pr="0025628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7A169B" w:rsidRPr="0025628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складають </w:t>
      </w:r>
      <w:r w:rsidR="00256282"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35077,7</w:t>
      </w:r>
      <w:r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тис.грн</w:t>
      </w:r>
      <w:proofErr w:type="spellEnd"/>
      <w:r w:rsidRPr="002562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(по загальному фонду).</w:t>
      </w:r>
    </w:p>
    <w:p w:rsidR="00D406BB" w:rsidRPr="00256282" w:rsidRDefault="00D406BB" w:rsidP="00D406B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фінансування галузі охорони здоров’я, що здійснюється по 7 бюджетних програмах, за I </w:t>
      </w:r>
      <w:r w:rsidR="006E6C3D"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56282"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міського бюджету профінансовано по загальному фонду </w:t>
      </w:r>
      <w:r w:rsidR="006E6C3D"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563B"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56282" w:rsidRPr="00256282">
        <w:rPr>
          <w:rFonts w:ascii="Times New Roman" w:eastAsia="Times New Roman" w:hAnsi="Times New Roman" w:cs="Times New Roman"/>
          <w:sz w:val="28"/>
          <w:szCs w:val="28"/>
          <w:lang w:eastAsia="ru-RU"/>
        </w:rPr>
        <w:t>963,9</w:t>
      </w:r>
      <w:r w:rsidRPr="002562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2562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тис.грн</w:t>
      </w:r>
      <w:proofErr w:type="spellEnd"/>
      <w:r w:rsidRPr="002562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., або </w:t>
      </w:r>
      <w:r w:rsidR="006E6C3D" w:rsidRPr="002562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="00256282" w:rsidRPr="002562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1,2</w:t>
      </w:r>
      <w:r w:rsidRPr="0025628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до уточненого річного плану</w:t>
      </w:r>
    </w:p>
    <w:p w:rsidR="00D406BB" w:rsidRPr="004629F0" w:rsidRDefault="00D406BB" w:rsidP="00D406BB">
      <w:pPr>
        <w:tabs>
          <w:tab w:val="left" w:pos="4536"/>
          <w:tab w:val="left" w:pos="5670"/>
          <w:tab w:val="left" w:pos="581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Штатна чисельність працівників </w:t>
      </w:r>
      <w:proofErr w:type="spellStart"/>
      <w:r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ФАП</w:t>
      </w:r>
      <w:r w:rsidR="0078543B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proofErr w:type="spellEnd"/>
      <w:r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(утримуються за рахунок коштів місцевих бюджетів)  станом на 01.0</w:t>
      </w:r>
      <w:r w:rsidR="007A6EBC"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56282"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становила 39,75 одиниць Фактично зайнята чисельність працівників склала 39,75 одиниць .</w:t>
      </w:r>
    </w:p>
    <w:p w:rsidR="00D406BB" w:rsidRPr="008F0E3F" w:rsidRDefault="00D406BB" w:rsidP="00D406BB">
      <w:pPr>
        <w:tabs>
          <w:tab w:val="left" w:pos="4536"/>
          <w:tab w:val="left" w:pos="5670"/>
          <w:tab w:val="left" w:pos="581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8F0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оплату праці і нарахування на заробітну плату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I </w:t>
      </w:r>
      <w:r w:rsidR="00510FF5"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8F0E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256282" w:rsidRPr="008F0E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всього спрямовано</w:t>
      </w: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0E3F"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4458,8</w:t>
      </w: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F0E3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тис.грн</w:t>
      </w:r>
      <w:proofErr w:type="spellEnd"/>
      <w:r w:rsidRPr="008F0E3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., або </w:t>
      </w:r>
      <w:r w:rsidR="008F0E3F" w:rsidRPr="008F0E3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51,2</w:t>
      </w:r>
      <w:r w:rsidRPr="008F0E3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% до уточненого річного плану.</w:t>
      </w:r>
      <w:r w:rsidRPr="008F0E3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Питома вага видатків на оплату праці і нарахування на заробітну плату в загальному обсязі видатків на галузь складає </w:t>
      </w:r>
      <w:r w:rsidR="008F0E3F" w:rsidRPr="008F0E3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</w:t>
      </w:r>
      <w:r w:rsidR="006C66EB" w:rsidRPr="008F0E3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4,</w:t>
      </w:r>
      <w:r w:rsidR="008F0E3F" w:rsidRPr="008F0E3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8</w:t>
      </w:r>
      <w:r w:rsidRPr="008F0E3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%.</w:t>
      </w:r>
    </w:p>
    <w:p w:rsidR="00D406BB" w:rsidRPr="008F0E3F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8F0E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придбання медикаментів та перев’язувальних матеріалів 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I</w:t>
      </w:r>
      <w:r w:rsidR="006C66EB"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півріччя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F0E3F"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спрямовано</w:t>
      </w: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66EB"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F0E3F"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114,0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що становить </w:t>
      </w:r>
      <w:r w:rsid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>37,1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</w:t>
      </w:r>
    </w:p>
    <w:p w:rsidR="00D406BB" w:rsidRPr="004629F0" w:rsidRDefault="00D406BB" w:rsidP="00025F1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8F0E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оплату комунальних послуг та енергоносіїв</w:t>
      </w: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I </w:t>
      </w:r>
      <w:r w:rsidR="006C66EB"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F0E3F"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спрямовано </w:t>
      </w:r>
      <w:r w:rsidR="008F0E3F" w:rsidRPr="008F0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11189,8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8F0E3F"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57,1</w:t>
      </w:r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</w:t>
      </w:r>
      <w:proofErr w:type="spellStart"/>
      <w:r w:rsidRPr="008F0E3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плану.</w:t>
      </w:r>
      <w:r w:rsidR="00025F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Слід</w:t>
      </w:r>
      <w:proofErr w:type="spellEnd"/>
      <w:r w:rsidR="0002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зауважити що витрати на оплату енергоносіїв 100 </w:t>
      </w:r>
      <w:proofErr w:type="spellStart"/>
      <w:r w:rsidR="00025F1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відсотково</w:t>
      </w:r>
      <w:proofErr w:type="spellEnd"/>
      <w:r w:rsidR="0002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покриваються за рахунок коштів</w:t>
      </w:r>
      <w:r w:rsidR="00B94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</w:t>
      </w:r>
      <w:r w:rsidR="00025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територіальної громади.</w:t>
      </w:r>
    </w:p>
    <w:p w:rsidR="00D406BB" w:rsidRPr="00850C95" w:rsidRDefault="00D406BB" w:rsidP="00D40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highlight w:val="yellow"/>
          <w:u w:val="single"/>
          <w:lang w:eastAsia="x-none"/>
        </w:rPr>
      </w:pPr>
    </w:p>
    <w:p w:rsidR="00C0563B" w:rsidRPr="00CC051F" w:rsidRDefault="00C0563B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  <w:r w:rsidRPr="00CC051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 xml:space="preserve">«Соціальний захист та соціальне забезпечення» </w:t>
      </w:r>
    </w:p>
    <w:p w:rsidR="00BD3F87" w:rsidRPr="00850C95" w:rsidRDefault="00BD3F87" w:rsidP="00C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highlight w:val="yellow"/>
          <w:u w:val="single"/>
        </w:rPr>
      </w:pPr>
    </w:p>
    <w:p w:rsidR="000D2389" w:rsidRDefault="000D2389" w:rsidP="000D2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 w:eastAsia="ja-JP"/>
        </w:rPr>
      </w:pPr>
      <w:r w:rsidRPr="000132A0"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2A0">
        <w:rPr>
          <w:rFonts w:ascii="Times New Roman" w:eastAsia="Calibri" w:hAnsi="Times New Roman" w:cs="Times New Roman"/>
          <w:b/>
          <w:sz w:val="28"/>
          <w:szCs w:val="28"/>
        </w:rPr>
        <w:t xml:space="preserve">соціальний захист та соціальне забезпечення 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населення за  І </w:t>
      </w:r>
      <w:r>
        <w:rPr>
          <w:rFonts w:ascii="Times New Roman" w:eastAsia="Calibri" w:hAnsi="Times New Roman" w:cs="Times New Roman"/>
          <w:sz w:val="28"/>
          <w:szCs w:val="28"/>
        </w:rPr>
        <w:t>півріччя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 2022 року  касові видатки по загальному фонду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бюджету 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склали </w:t>
      </w:r>
      <w:r>
        <w:rPr>
          <w:rFonts w:ascii="Times New Roman" w:eastAsia="Calibri" w:hAnsi="Times New Roman" w:cs="Times New Roman"/>
          <w:sz w:val="28"/>
          <w:szCs w:val="28"/>
        </w:rPr>
        <w:t>10703</w:t>
      </w:r>
      <w:r w:rsidRPr="000132A0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 тис.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грн., або </w:t>
      </w:r>
      <w:r>
        <w:rPr>
          <w:rFonts w:ascii="Times New Roman" w:eastAsia="Calibri" w:hAnsi="Times New Roman" w:cs="Times New Roman"/>
          <w:sz w:val="28"/>
          <w:szCs w:val="28"/>
        </w:rPr>
        <w:t>47</w:t>
      </w:r>
      <w:r w:rsidRPr="000132A0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 % до річних призначень, касові видатки по спеціально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 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фонду склали </w:t>
      </w:r>
      <w:r>
        <w:rPr>
          <w:rFonts w:ascii="Times New Roman" w:eastAsia="Calibri" w:hAnsi="Times New Roman" w:cs="Times New Roman"/>
          <w:sz w:val="28"/>
          <w:szCs w:val="28"/>
        </w:rPr>
        <w:t>290</w:t>
      </w:r>
      <w:r w:rsidRPr="000132A0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 тис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2A0">
        <w:rPr>
          <w:rFonts w:ascii="Times New Roman" w:eastAsia="Calibri" w:hAnsi="Times New Roman" w:cs="Times New Roman"/>
          <w:sz w:val="28"/>
          <w:szCs w:val="28"/>
        </w:rPr>
        <w:t xml:space="preserve">.грн. або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 w:rsidRPr="000132A0">
        <w:rPr>
          <w:rFonts w:ascii="Times New Roman" w:eastAsia="Calibri" w:hAnsi="Times New Roman" w:cs="Times New Roman"/>
          <w:sz w:val="28"/>
          <w:szCs w:val="28"/>
        </w:rPr>
        <w:t>,4 % до річних призначень.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Питома</w:t>
      </w:r>
      <w:proofErr w:type="spellEnd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вага </w:t>
      </w:r>
      <w:proofErr w:type="spellStart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витрат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загального</w:t>
      </w:r>
      <w:proofErr w:type="spellEnd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фонду бюджету на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соціальний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захист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>соціальне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забезпечення</w:t>
      </w:r>
      <w:proofErr w:type="spellEnd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 </w:t>
      </w:r>
      <w:proofErr w:type="gramStart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становить  </w:t>
      </w:r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>2</w:t>
      </w:r>
      <w:proofErr w:type="gramEnd"/>
      <w:r>
        <w:rPr>
          <w:rFonts w:ascii="Times New Roman" w:eastAsia="Calibri" w:hAnsi="Times New Roman" w:cs="Times New Roman"/>
          <w:sz w:val="28"/>
          <w:szCs w:val="24"/>
          <w:lang w:val="ru-RU" w:eastAsia="ja-JP"/>
        </w:rPr>
        <w:t xml:space="preserve">,7 </w:t>
      </w:r>
      <w:proofErr w:type="spellStart"/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відсотк</w:t>
      </w:r>
      <w:proofErr w:type="spellEnd"/>
      <w:r w:rsidRPr="00A52B2E">
        <w:rPr>
          <w:rFonts w:ascii="Times New Roman" w:eastAsia="Calibri" w:hAnsi="Times New Roman" w:cs="Times New Roman"/>
          <w:sz w:val="28"/>
          <w:szCs w:val="24"/>
          <w:lang w:eastAsia="ja-JP"/>
        </w:rPr>
        <w:t>а</w:t>
      </w:r>
      <w:r w:rsidRPr="00A52B2E">
        <w:rPr>
          <w:rFonts w:ascii="Times New Roman" w:eastAsia="Calibri" w:hAnsi="Times New Roman" w:cs="Times New Roman"/>
          <w:sz w:val="28"/>
          <w:szCs w:val="24"/>
          <w:lang w:val="ru-RU" w:eastAsia="ja-JP"/>
        </w:rPr>
        <w:t>.</w:t>
      </w:r>
    </w:p>
    <w:p w:rsidR="000D2389" w:rsidRPr="00DC074C" w:rsidRDefault="000D2389" w:rsidP="000D23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рахунок субвенції з обласного бюджету </w:t>
      </w:r>
      <w:r w:rsidRPr="00DC074C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 2022 </w:t>
      </w:r>
      <w:proofErr w:type="spellStart"/>
      <w:r w:rsidRPr="00DC074C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році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передбачені:</w:t>
      </w:r>
    </w:p>
    <w:p w:rsidR="000D2389" w:rsidRPr="00DC074C" w:rsidRDefault="000D2389" w:rsidP="000D23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- 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видатки пільгове  медичне обслуговування громадян, які постраждали внаслідок Чорнобильської катастрофи у сумі 312,0 </w:t>
      </w:r>
      <w:proofErr w:type="spellStart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тис.грн</w:t>
      </w:r>
      <w:proofErr w:type="spellEnd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., касові видатки за 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півріччя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2022 року склали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155,9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тис. грн.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50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,0% до річних призначень). </w:t>
      </w:r>
    </w:p>
    <w:p w:rsidR="000D2389" w:rsidRPr="00DC074C" w:rsidRDefault="000D2389" w:rsidP="000D23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- </w:t>
      </w:r>
      <w:r w:rsidRPr="00DC074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п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оховання учасників бойових дій та осіб з інвалідністю внаслідок війни у сумі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37,2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тис. грн., касові видатки за  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півріччя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2022 року склали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21,5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тис.грн</w:t>
      </w:r>
      <w:proofErr w:type="spellEnd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.,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57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,7% до річних призначень).</w:t>
      </w:r>
    </w:p>
    <w:p w:rsidR="000D2389" w:rsidRPr="000D3AF5" w:rsidRDefault="000D2389" w:rsidP="000D23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highlight w:val="yellow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- 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компенсаційні виплати особам з інвалідністю на бензин, ремонт, техобслуговування, автотранспортне обслуговування у сумі 53,0 </w:t>
      </w:r>
      <w:proofErr w:type="spellStart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тис.грн</w:t>
      </w:r>
      <w:proofErr w:type="spellEnd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., касові видатки  за 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півріччя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поточного року склали 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тис.грн</w:t>
      </w:r>
      <w:proofErr w:type="spellEnd"/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., або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DC07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 до річних призначень.  </w:t>
      </w:r>
    </w:p>
    <w:p w:rsidR="000D2389" w:rsidRPr="00CF59E7" w:rsidRDefault="000D2389" w:rsidP="000D238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299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proofErr w:type="spellStart"/>
      <w:r w:rsidRPr="00010299">
        <w:rPr>
          <w:rFonts w:ascii="Times New Roman" w:eastAsia="Calibri" w:hAnsi="Times New Roman" w:cs="Times New Roman"/>
          <w:sz w:val="28"/>
          <w:szCs w:val="28"/>
        </w:rPr>
        <w:t>м.Ковелі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59E7">
        <w:rPr>
          <w:rFonts w:ascii="Times New Roman" w:eastAsia="Calibri" w:hAnsi="Times New Roman" w:cs="Times New Roman"/>
          <w:sz w:val="28"/>
          <w:szCs w:val="28"/>
        </w:rPr>
        <w:t>функціонує територіальний центр соціального обслуговування (надання соціальних послуг), штатна чисельність якого становить 70 одиниць. Фактично зайнята чисельність станом на 0</w:t>
      </w:r>
      <w:r>
        <w:rPr>
          <w:rFonts w:ascii="Times New Roman" w:eastAsia="Calibri" w:hAnsi="Times New Roman" w:cs="Times New Roman"/>
          <w:sz w:val="28"/>
          <w:szCs w:val="28"/>
        </w:rPr>
        <w:t xml:space="preserve">1.07.2022р. становить 61 одиниця,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вакансій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9,0 одиниц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. Видатки на утримання територіального центру соціального обслуговування </w:t>
      </w:r>
      <w:proofErr w:type="spellStart"/>
      <w:r w:rsidRPr="00CF59E7">
        <w:rPr>
          <w:rFonts w:ascii="Times New Roman" w:eastAsia="Calibri" w:hAnsi="Times New Roman" w:cs="Times New Roman"/>
          <w:sz w:val="28"/>
          <w:szCs w:val="28"/>
        </w:rPr>
        <w:t>м.Ковеля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за І </w:t>
      </w:r>
      <w:r>
        <w:rPr>
          <w:rFonts w:ascii="Times New Roman" w:eastAsia="Calibri" w:hAnsi="Times New Roman" w:cs="Times New Roman"/>
          <w:sz w:val="28"/>
          <w:szCs w:val="28"/>
        </w:rPr>
        <w:t>півріччя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2022 року  по загальному фонду склали </w:t>
      </w:r>
      <w:r>
        <w:rPr>
          <w:rFonts w:ascii="Times New Roman" w:eastAsia="Calibri" w:hAnsi="Times New Roman" w:cs="Times New Roman"/>
          <w:sz w:val="28"/>
          <w:szCs w:val="28"/>
        </w:rPr>
        <w:t>3818,4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тис. грн., або </w:t>
      </w:r>
      <w:r>
        <w:rPr>
          <w:rFonts w:ascii="Times New Roman" w:eastAsia="Calibri" w:hAnsi="Times New Roman" w:cs="Times New Roman"/>
          <w:sz w:val="28"/>
          <w:szCs w:val="28"/>
        </w:rPr>
        <w:t>43,3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% до річного плану. </w:t>
      </w:r>
      <w:r w:rsidRPr="00CF59E7">
        <w:rPr>
          <w:rFonts w:ascii="Times New Roman" w:eastAsia="Calibri" w:hAnsi="Times New Roman" w:cs="Times New Roman"/>
          <w:sz w:val="28"/>
          <w:szCs w:val="24"/>
          <w:lang w:eastAsia="ja-JP"/>
        </w:rPr>
        <w:t xml:space="preserve"> 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На заробітну плату з нарахуваннями спрямовано </w:t>
      </w:r>
      <w:r>
        <w:rPr>
          <w:rFonts w:ascii="Times New Roman" w:eastAsia="Calibri" w:hAnsi="Times New Roman" w:cs="Times New Roman"/>
          <w:sz w:val="28"/>
          <w:szCs w:val="28"/>
        </w:rPr>
        <w:t>3487,1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тис. грн., або </w:t>
      </w:r>
      <w:r>
        <w:rPr>
          <w:rFonts w:ascii="Times New Roman" w:eastAsia="Calibri" w:hAnsi="Times New Roman" w:cs="Times New Roman"/>
          <w:sz w:val="28"/>
          <w:szCs w:val="28"/>
        </w:rPr>
        <w:t>43,5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% до річного плану. На оплату комунальних послуг і енергоносіїв направлено </w:t>
      </w:r>
      <w:r>
        <w:rPr>
          <w:rFonts w:ascii="Times New Roman" w:eastAsia="Calibri" w:hAnsi="Times New Roman" w:cs="Times New Roman"/>
          <w:sz w:val="28"/>
          <w:szCs w:val="28"/>
        </w:rPr>
        <w:t>213,9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тис. грн., або </w:t>
      </w:r>
      <w:r>
        <w:rPr>
          <w:rFonts w:ascii="Times New Roman" w:eastAsia="Calibri" w:hAnsi="Times New Roman" w:cs="Times New Roman"/>
          <w:sz w:val="28"/>
          <w:szCs w:val="28"/>
        </w:rPr>
        <w:t>60,4</w:t>
      </w:r>
      <w:r w:rsidRPr="00CF59E7">
        <w:rPr>
          <w:rFonts w:ascii="Times New Roman" w:eastAsia="Calibri" w:hAnsi="Times New Roman" w:cs="Times New Roman"/>
          <w:sz w:val="28"/>
          <w:szCs w:val="28"/>
        </w:rPr>
        <w:t xml:space="preserve"> % до річного  плану. </w:t>
      </w:r>
      <w:r w:rsidRPr="00CF59E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На інші видатки спрямовано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117,4</w:t>
      </w:r>
      <w:r w:rsidRPr="00CF59E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59E7">
        <w:rPr>
          <w:rFonts w:ascii="Times New Roman" w:eastAsia="Calibri" w:hAnsi="Times New Roman" w:cs="Times New Roman"/>
          <w:bCs/>
          <w:iCs/>
          <w:sz w:val="28"/>
          <w:szCs w:val="28"/>
        </w:rPr>
        <w:t>тис.грн</w:t>
      </w:r>
      <w:proofErr w:type="spellEnd"/>
      <w:r w:rsidRPr="00CF59E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 Касові видатки по  спеціальному фонду за І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півріччя</w:t>
      </w:r>
      <w:r w:rsidRPr="00CF59E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2022 року склали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290,3</w:t>
      </w:r>
      <w:r w:rsidRPr="00CF59E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тис. грн.</w:t>
      </w:r>
    </w:p>
    <w:p w:rsidR="000D2389" w:rsidRPr="000D3AF5" w:rsidRDefault="00B94DD1" w:rsidP="000D238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>
        <w:rPr>
          <w:rFonts w:ascii="Times New Roman" w:eastAsia="Calibri" w:hAnsi="Times New Roman" w:cs="Times New Roman"/>
          <w:sz w:val="28"/>
          <w:szCs w:val="28"/>
        </w:rPr>
        <w:t>На утримання міського</w:t>
      </w:r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 центр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 соціальних служб для сім’ї, дітей та молоді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використано 311,3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тис.грн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., або 37,2 % до річного плану.</w:t>
      </w:r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 Штатна чисельність Центру становить 3 одиниці. Фактично зайнята чисельність станом на 01.0</w:t>
      </w:r>
      <w:r w:rsidR="000D2389">
        <w:rPr>
          <w:rFonts w:ascii="Times New Roman" w:eastAsia="Calibri" w:hAnsi="Times New Roman" w:cs="Times New Roman"/>
          <w:sz w:val="28"/>
          <w:szCs w:val="28"/>
        </w:rPr>
        <w:t>7</w:t>
      </w:r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.2022 становить 3 одиниці.  На заробітну плату з нарахуваннями спрямовано </w:t>
      </w:r>
      <w:r w:rsidR="000D2389">
        <w:rPr>
          <w:rFonts w:ascii="Times New Roman" w:eastAsia="Calibri" w:hAnsi="Times New Roman" w:cs="Times New Roman"/>
          <w:sz w:val="28"/>
          <w:szCs w:val="28"/>
        </w:rPr>
        <w:t>310,3</w:t>
      </w:r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0D2389" w:rsidRPr="00CF59E7">
        <w:rPr>
          <w:rFonts w:ascii="Times New Roman" w:eastAsia="Calibri" w:hAnsi="Times New Roman" w:cs="Times New Roman"/>
          <w:sz w:val="28"/>
          <w:szCs w:val="28"/>
        </w:rPr>
        <w:t>тис.грн</w:t>
      </w:r>
      <w:proofErr w:type="spellEnd"/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., або </w:t>
      </w:r>
      <w:r w:rsidR="000D2389">
        <w:rPr>
          <w:rFonts w:ascii="Times New Roman" w:eastAsia="Calibri" w:hAnsi="Times New Roman" w:cs="Times New Roman"/>
          <w:sz w:val="28"/>
          <w:szCs w:val="28"/>
        </w:rPr>
        <w:t>47,4</w:t>
      </w:r>
      <w:r w:rsidR="000D2389" w:rsidRPr="00CF59E7">
        <w:rPr>
          <w:rFonts w:ascii="Times New Roman" w:eastAsia="Calibri" w:hAnsi="Times New Roman" w:cs="Times New Roman"/>
          <w:sz w:val="28"/>
          <w:szCs w:val="28"/>
        </w:rPr>
        <w:t xml:space="preserve"> % до річного плану. </w:t>
      </w:r>
    </w:p>
    <w:p w:rsidR="000D2389" w:rsidRPr="00D37094" w:rsidRDefault="000D2389" w:rsidP="009C3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</w:pPr>
      <w:r w:rsidRPr="00D37094">
        <w:rPr>
          <w:rFonts w:ascii="Times New Roman" w:eastAsia="Calibri" w:hAnsi="Times New Roman" w:cs="Times New Roman"/>
          <w:sz w:val="28"/>
          <w:szCs w:val="28"/>
        </w:rPr>
        <w:t>В м Ковелі функціонує центр комплексної реабілітації дітей з інвалідністю, штатна чисельність становить 7,5 одиниць. Фактично зай</w:t>
      </w:r>
      <w:r w:rsidR="00B94DD1">
        <w:rPr>
          <w:rFonts w:ascii="Times New Roman" w:eastAsia="Calibri" w:hAnsi="Times New Roman" w:cs="Times New Roman"/>
          <w:sz w:val="28"/>
          <w:szCs w:val="28"/>
        </w:rPr>
        <w:t>нята чисельність станом на 01.07</w:t>
      </w:r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.2022р. становить 7,5 одиниць. Видатки на утримання центру комплексної реабілітації дітей з інвалідністю за  І </w:t>
      </w:r>
      <w:r>
        <w:rPr>
          <w:rFonts w:ascii="Times New Roman" w:eastAsia="Calibri" w:hAnsi="Times New Roman" w:cs="Times New Roman"/>
          <w:sz w:val="28"/>
          <w:szCs w:val="28"/>
        </w:rPr>
        <w:t>півріччя</w:t>
      </w:r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 2022 рік склали  </w:t>
      </w:r>
      <w:r>
        <w:rPr>
          <w:rFonts w:ascii="Times New Roman" w:eastAsia="Calibri" w:hAnsi="Times New Roman" w:cs="Times New Roman"/>
          <w:sz w:val="28"/>
          <w:szCs w:val="28"/>
        </w:rPr>
        <w:t>636,8</w:t>
      </w:r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 тис. грн., або </w:t>
      </w:r>
      <w:r>
        <w:rPr>
          <w:rFonts w:ascii="Times New Roman" w:eastAsia="Calibri" w:hAnsi="Times New Roman" w:cs="Times New Roman"/>
          <w:sz w:val="28"/>
          <w:szCs w:val="28"/>
        </w:rPr>
        <w:t>40</w:t>
      </w:r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,6 % до річних призначень. На заробітну плату з нарахуванням спрямовано </w:t>
      </w:r>
      <w:r>
        <w:rPr>
          <w:rFonts w:ascii="Times New Roman" w:eastAsia="Calibri" w:hAnsi="Times New Roman" w:cs="Times New Roman"/>
          <w:sz w:val="28"/>
          <w:szCs w:val="28"/>
        </w:rPr>
        <w:t>586,8</w:t>
      </w:r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37094">
        <w:rPr>
          <w:rFonts w:ascii="Times New Roman" w:eastAsia="Calibri" w:hAnsi="Times New Roman" w:cs="Times New Roman"/>
          <w:sz w:val="28"/>
          <w:szCs w:val="28"/>
        </w:rPr>
        <w:t>тис.грн</w:t>
      </w:r>
      <w:proofErr w:type="spellEnd"/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., або </w:t>
      </w:r>
      <w:r>
        <w:rPr>
          <w:rFonts w:ascii="Times New Roman" w:eastAsia="Calibri" w:hAnsi="Times New Roman" w:cs="Times New Roman"/>
          <w:sz w:val="28"/>
          <w:szCs w:val="28"/>
        </w:rPr>
        <w:t>41,6</w:t>
      </w:r>
      <w:r w:rsidRPr="00D37094">
        <w:rPr>
          <w:rFonts w:ascii="Times New Roman" w:eastAsia="Calibri" w:hAnsi="Times New Roman" w:cs="Times New Roman"/>
          <w:sz w:val="28"/>
          <w:szCs w:val="28"/>
        </w:rPr>
        <w:t xml:space="preserve"> % до річних призначень.</w:t>
      </w:r>
    </w:p>
    <w:p w:rsidR="000D2389" w:rsidRPr="0045783D" w:rsidRDefault="000D2389" w:rsidP="009C34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>На проведення молодіжних заходів річні призначення на 202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 xml:space="preserve">2 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рік заплановані в сумі 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100,0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тис. грн., касові видатки за І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півріччя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2022 року склали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24,8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>тис.грн</w:t>
      </w:r>
      <w:proofErr w:type="spellEnd"/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., або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24</w:t>
      </w:r>
      <w:r w:rsidRPr="0045783D">
        <w:rPr>
          <w:rFonts w:ascii="Times New Roman" w:eastAsia="Calibri" w:hAnsi="Times New Roman" w:cs="Times New Roman"/>
          <w:bCs/>
          <w:iCs/>
          <w:sz w:val="28"/>
          <w:szCs w:val="28"/>
        </w:rPr>
        <w:t>,8% до річних призначень.</w:t>
      </w:r>
    </w:p>
    <w:p w:rsidR="000D2389" w:rsidRPr="00EF0C32" w:rsidRDefault="00B94DD1" w:rsidP="009C3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 бюджеті територіальної громади</w:t>
      </w:r>
      <w:r w:rsidR="000D2389" w:rsidRPr="00EF0C32">
        <w:rPr>
          <w:rFonts w:ascii="Times New Roman" w:eastAsia="Calibri" w:hAnsi="Times New Roman" w:cs="Times New Roman"/>
          <w:sz w:val="28"/>
          <w:szCs w:val="28"/>
        </w:rPr>
        <w:t xml:space="preserve"> на 2022 рік передбачені видатки на </w:t>
      </w:r>
      <w:r w:rsidR="000D2389" w:rsidRPr="00EF0C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 в </w:t>
      </w:r>
      <w:r w:rsidR="000D2389" w:rsidRPr="00EF0C32">
        <w:rPr>
          <w:rFonts w:ascii="Times New Roman" w:eastAsia="Calibri" w:hAnsi="Times New Roman" w:cs="Times New Roman"/>
          <w:sz w:val="28"/>
          <w:szCs w:val="28"/>
        </w:rPr>
        <w:t xml:space="preserve"> сумі 292,0 тис. грн.  Касові видатки за  І </w:t>
      </w:r>
      <w:r w:rsidR="000D2389">
        <w:rPr>
          <w:rFonts w:ascii="Times New Roman" w:eastAsia="Calibri" w:hAnsi="Times New Roman" w:cs="Times New Roman"/>
          <w:sz w:val="28"/>
          <w:szCs w:val="28"/>
        </w:rPr>
        <w:t>півріччя</w:t>
      </w:r>
      <w:r w:rsidR="000D2389" w:rsidRPr="00EF0C32">
        <w:rPr>
          <w:rFonts w:ascii="Times New Roman" w:eastAsia="Calibri" w:hAnsi="Times New Roman" w:cs="Times New Roman"/>
          <w:sz w:val="28"/>
          <w:szCs w:val="28"/>
        </w:rPr>
        <w:t xml:space="preserve"> 2022 року  склали </w:t>
      </w:r>
      <w:r w:rsidR="000D2389">
        <w:rPr>
          <w:rFonts w:ascii="Times New Roman" w:eastAsia="Calibri" w:hAnsi="Times New Roman" w:cs="Times New Roman"/>
          <w:sz w:val="28"/>
          <w:szCs w:val="28"/>
        </w:rPr>
        <w:t>152,1</w:t>
      </w:r>
      <w:r w:rsidR="000D2389" w:rsidRPr="00EF0C32">
        <w:rPr>
          <w:rFonts w:ascii="Times New Roman" w:eastAsia="Calibri" w:hAnsi="Times New Roman" w:cs="Times New Roman"/>
          <w:sz w:val="28"/>
          <w:szCs w:val="28"/>
        </w:rPr>
        <w:t xml:space="preserve"> тис. грн., що становить </w:t>
      </w:r>
      <w:r w:rsidR="000D2389">
        <w:rPr>
          <w:rFonts w:ascii="Times New Roman" w:eastAsia="Calibri" w:hAnsi="Times New Roman" w:cs="Times New Roman"/>
          <w:sz w:val="28"/>
          <w:szCs w:val="28"/>
        </w:rPr>
        <w:t>52,1</w:t>
      </w:r>
      <w:r w:rsidR="000D2389" w:rsidRPr="00EF0C32">
        <w:rPr>
          <w:rFonts w:ascii="Times New Roman" w:eastAsia="Calibri" w:hAnsi="Times New Roman" w:cs="Times New Roman"/>
          <w:sz w:val="28"/>
          <w:szCs w:val="28"/>
        </w:rPr>
        <w:t xml:space="preserve"> % до річних призначень. </w:t>
      </w:r>
    </w:p>
    <w:p w:rsidR="000D2389" w:rsidRPr="000D3AF5" w:rsidRDefault="000D2389" w:rsidP="009C3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highlight w:val="yellow"/>
          <w:lang w:eastAsia="ru-RU"/>
        </w:rPr>
      </w:pPr>
      <w:r w:rsidRPr="00302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 фінансову підтримку </w:t>
      </w:r>
      <w:r w:rsidRPr="003028DD">
        <w:rPr>
          <w:rFonts w:ascii="Times New Roman" w:eastAsia="Calibri" w:hAnsi="Times New Roman" w:cs="Times New Roman"/>
          <w:bCs/>
          <w:iCs/>
          <w:sz w:val="28"/>
          <w:szCs w:val="28"/>
        </w:rPr>
        <w:t>громадським організаціям осіб з інвалідністю і ветеранів, діяльність яких має соціальну спрямованість,</w:t>
      </w:r>
      <w:r w:rsidRPr="00302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 рахунок коштів міського бюджету на 2022 рік передбачено видатки в сумі 279,1 тис. грн. </w:t>
      </w:r>
    </w:p>
    <w:p w:rsidR="000D2389" w:rsidRDefault="000D2389" w:rsidP="000D23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За</w:t>
      </w:r>
      <w:r w:rsidRPr="003028D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 І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півріччя</w:t>
      </w:r>
      <w:r w:rsidRPr="003028D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2022 року на фінансову підтримку цих організацій спрямовано 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152</w:t>
      </w:r>
      <w:r w:rsidRPr="00FF63E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.1</w:t>
      </w:r>
      <w:r w:rsidRPr="003028DD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тис. грн., </w:t>
      </w:r>
      <w:r w:rsidRPr="00302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що складає 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54,5</w:t>
      </w:r>
      <w:r w:rsidRPr="003028D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% до річних призначень</w:t>
      </w:r>
      <w:r w:rsidRPr="004927D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D2389" w:rsidRDefault="00B94DD1" w:rsidP="009C3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бюджеті територіально громади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0D2389" w:rsidRPr="00010299">
        <w:rPr>
          <w:rFonts w:ascii="Times New Roman" w:eastAsia="Calibri" w:hAnsi="Times New Roman" w:cs="Times New Roman"/>
          <w:sz w:val="28"/>
          <w:szCs w:val="28"/>
          <w:lang w:val="ru-RU"/>
        </w:rPr>
        <w:t>22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 рік передбачено видатки на і</w:t>
      </w:r>
      <w:r w:rsidR="000D2389" w:rsidRPr="00010299">
        <w:rPr>
          <w:rFonts w:ascii="Times New Roman" w:eastAsia="Calibri" w:hAnsi="Times New Roman" w:cs="Times New Roman"/>
          <w:bCs/>
          <w:sz w:val="28"/>
          <w:szCs w:val="28"/>
        </w:rPr>
        <w:t>нші заходи у сфері соціального захисту і соціального забезпечення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 в сумі </w:t>
      </w:r>
      <w:r w:rsidR="000D2389">
        <w:rPr>
          <w:rFonts w:ascii="Times New Roman" w:eastAsia="Calibri" w:hAnsi="Times New Roman" w:cs="Times New Roman"/>
          <w:sz w:val="28"/>
          <w:szCs w:val="28"/>
        </w:rPr>
        <w:t>4963,1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,1 тис. грн.,  касові видатки за І </w:t>
      </w:r>
      <w:r w:rsidR="000D2389">
        <w:rPr>
          <w:rFonts w:ascii="Times New Roman" w:eastAsia="Calibri" w:hAnsi="Times New Roman" w:cs="Times New Roman"/>
          <w:sz w:val="28"/>
          <w:szCs w:val="28"/>
        </w:rPr>
        <w:t xml:space="preserve">півріччя 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 2022 рік становили </w:t>
      </w:r>
      <w:r w:rsidR="000D2389">
        <w:rPr>
          <w:rFonts w:ascii="Times New Roman" w:eastAsia="Calibri" w:hAnsi="Times New Roman" w:cs="Times New Roman"/>
          <w:sz w:val="28"/>
          <w:szCs w:val="28"/>
        </w:rPr>
        <w:t>2738,4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 тис. грн. або </w:t>
      </w:r>
      <w:r w:rsidR="000D2389">
        <w:rPr>
          <w:rFonts w:ascii="Times New Roman" w:eastAsia="Calibri" w:hAnsi="Times New Roman" w:cs="Times New Roman"/>
          <w:sz w:val="28"/>
          <w:szCs w:val="28"/>
        </w:rPr>
        <w:t>55,2</w:t>
      </w:r>
      <w:r w:rsidR="000D2389" w:rsidRPr="00010299">
        <w:rPr>
          <w:rFonts w:ascii="Times New Roman" w:eastAsia="Calibri" w:hAnsi="Times New Roman" w:cs="Times New Roman"/>
          <w:sz w:val="28"/>
          <w:szCs w:val="28"/>
        </w:rPr>
        <w:t xml:space="preserve"> % до річних призначень.</w:t>
      </w:r>
    </w:p>
    <w:p w:rsidR="009C347D" w:rsidRDefault="009C347D" w:rsidP="009C34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F87" w:rsidRDefault="00BD3F87" w:rsidP="009C347D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  <w:lang w:eastAsia="ru-RU"/>
        </w:rPr>
      </w:pPr>
      <w:r w:rsidRPr="002177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  <w:lang w:eastAsia="ru-RU"/>
        </w:rPr>
        <w:t>Житлово-комунальне господарство</w:t>
      </w:r>
    </w:p>
    <w:p w:rsidR="009C347D" w:rsidRPr="002177C7" w:rsidRDefault="009C347D" w:rsidP="009C347D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  <w:lang w:eastAsia="ru-RU"/>
        </w:rPr>
      </w:pPr>
    </w:p>
    <w:p w:rsidR="002177C7" w:rsidRPr="002177C7" w:rsidRDefault="002177C7" w:rsidP="009C347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утримання житлово-комунального господарства протягом І півріччя  2022 року проводилися такі видатки:</w:t>
      </w:r>
    </w:p>
    <w:p w:rsidR="002177C7" w:rsidRPr="002177C7" w:rsidRDefault="002177C7" w:rsidP="009C347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”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 благоустрою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населених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пунктів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” уточненим бюджетним призначенням передбачені видатки по загальному фонду  на  2022 рік в сумі  42811,0 тис. грн.  Протягом   звітного періоду касове виконання  вид</w:t>
      </w:r>
      <w:r w:rsidR="00B94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атків за рахунок коштів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</w:t>
      </w:r>
      <w:r w:rsidR="00B94D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благоустрій міста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становлять  17199,1 тис. грн., або 40,2  відсотка до річного уточненого призначення та 78,0 відсотка до скоригованого плану за звітний період.</w:t>
      </w:r>
      <w:r w:rsidRPr="00217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рахунок  коштів по благоустрою виконані роботи по  санітарному прибиранню та підмітанню вулиць міста 76</w:t>
      </w:r>
      <w:r w:rsidR="00DE06A1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06A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грн.; по озелененню територій та утриманню зелених насаджень – 880,</w:t>
      </w:r>
      <w:r w:rsidR="00DE06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грн; по водопостачанню  і водовідведенню – 616,1 тис. грн.;  по витратах на природній газ – 0,3 тис. грн.; по витратах на електричну енергію – 2706,0 тис. грн.; по Програмі поводження з безпритульними тваринами в м. Ковелі – 296,4 тис. грн.; по утриманню  та технічне обслуговування об`єктів вуличного освітлення – 666,4 тис. грн.; утримання зливової каналізації,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дощоприймальних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колодязів та дренажних канав відкритого типу- 365,9 тис. грн.; благоустрій та поточне утримання кладовищ, поховальні послуги – 1014,0 тис. грн.; придбання контейнерів для збору ТПВ – 550,0 тис. грн.;  плата за видачу сертифікатів – 56,4 тис. грн., поточний ремонт приміщення по вул. Драгоманова,17 – 135,0 тис. грн., Програма розвитку парків міста Ковеля на 2022-2024 рр. – 1565,1 тис. грн., на приєднання електромереж – 53,5 тис. грн., утримання,  ремонт та обслуговування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вулично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дорожньої мережі – 283,2 тис. грн., підключення житлових будинків №8</w:t>
      </w:r>
      <w:r w:rsidR="00B3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B3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19 по вул. Косачів, житлового будинку по вул.Кониськрого№6,</w:t>
      </w:r>
      <w:r w:rsidR="00B3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Чубинського,9 до водопровідної мережі – 200,0 тис. грн., поточний ремонт захисних споруд ( підвали по вул.Грушевського,27 та вул.Незалежності,51) – 52,0 тис. грн., поточний ремонт приміщення насосних станцій за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вул. Чубинського,23 – 65,0 тис. грн., влаштування контейнерних майданчиків для збору ТПВ – 53,7 тис. грн.</w:t>
      </w:r>
    </w:p>
    <w:p w:rsidR="002177C7" w:rsidRPr="002177C7" w:rsidRDefault="002177C7" w:rsidP="002177C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Видатки на провадження засобів обліку витрат та регулювання споживання води  становлять </w:t>
      </w:r>
      <w:r w:rsidR="00DE06A1">
        <w:rPr>
          <w:rFonts w:ascii="Times New Roman" w:eastAsia="Times New Roman" w:hAnsi="Times New Roman" w:cs="Times New Roman"/>
          <w:sz w:val="28"/>
          <w:szCs w:val="28"/>
          <w:lang w:eastAsia="ru-RU"/>
        </w:rPr>
        <w:t>1299,9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Касові видатки на відшкодування різниці між розміром ціни(тарифу)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обгрунтованих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витрат на їх виробництво(надання) для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ПТМ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Ковельтепло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” становлять 5000,0 тис. грн.</w:t>
      </w:r>
    </w:p>
    <w:p w:rsidR="002177C7" w:rsidRPr="002177C7" w:rsidRDefault="002177C7" w:rsidP="002177C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Проводились видатки на проведення робіт, пов`язаних із утриманням та розвитком автомобільних доріг та дорожньої інфраструктури . Касове виконання  таких видатків становить  в сумі  5410,8 тис. грн., з них за рахунок загального фонду міського бюджету   в сумі 4748,6 тис. грн. та за рахунок спеціального фонду ( бюджету розвитку)- </w:t>
      </w:r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662,3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Поточні видатки  використані на утримання доріг в зимовий  період, вирівнювання поверхонь дорожнього покриття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грунтових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доріг в м. Ковель,  Ковельській ТГ,</w:t>
      </w:r>
      <w:r w:rsidR="00BE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асфальтобетонного покриття вулиць в місті Ковелі Волинської області,</w:t>
      </w:r>
      <w:r w:rsidR="00BE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дрібний ремонт дорожнього покриття населених пунктів Ковельської територіальної громади Волинської області, капітальний ремонт прибудинкових територій по вул. Сагайдачного 6А,</w:t>
      </w:r>
      <w:r w:rsidR="00B3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6Б,</w:t>
      </w:r>
      <w:r w:rsidR="00B3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6В,  Мічуріна 2,3 (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топогеодезичні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роботи) .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Капітальні видатки за  І півріччя  2022 року  на утримання та розвиток автомобільних доріг та дорожньої інфраструктури   становлять 662,3  тис. грн.  У </w:t>
      </w:r>
      <w:r w:rsidRPr="002177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зв</w:t>
      </w:r>
      <w:r w:rsidRPr="002177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`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язку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із внесенням змін до Порядку виконання повноважень Державною казначейською службою в особливому режимі в умовах воєнного стану </w:t>
      </w:r>
      <w:r w:rsidRPr="002177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затвердженого Постановою КМ України №590   та з урахуванням особливостей( обмежень) , визначених цим Порядком значна частина профінансованих видатків , а саме 761,9 тис. грн. залишилися на залишку на реєстраційному рахунку.  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 видатків по Програмі організації рятування людей на водних об’єктах міста   становлять 304,6 тис. грн.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Програмі захисту населення і територій Ковельської міської територіальної громади від  надзвичайних ситуацій техногенного та природного характеру на 2021-2025 роки видатки становлять  138,2 тис. грн. 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Програмі  запобігання та захисту населення і територій міста від підтоплення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грунтовими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водами</w:t>
      </w:r>
      <w:r w:rsidR="00BE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- 149,8  тис. грн.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Програмі  підтримки житлового фонду на витрати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`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язані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ліквідацією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РЖКП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 – 1184,7 тис.  грн. </w:t>
      </w:r>
    </w:p>
    <w:p w:rsidR="002177C7" w:rsidRPr="002177C7" w:rsidRDefault="002177C7" w:rsidP="002177C7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Видатки по будівництву об’єктів житлово-комунального господарства становлять  7708,9 тис. грн., а саме на реконструкція котельні  по вул. Кияна,82 – 5435,6 тис. грн., реконструкція водопровідної мережі по вул. Центральна в с. Воля Ковельська – 899,8 тис. грн.,  реконструкція системи водовідведення  дощових та талих вод по  вул.Фестивальна,53-73 – 441,0 тис. грн., реконструкція системи водовідведення  дощових та талих вод по  вул. </w:t>
      </w:r>
      <w:proofErr w:type="spellStart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Федьковича</w:t>
      </w:r>
      <w:proofErr w:type="spellEnd"/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914,1 тис. грн.,  будівництво мережі водовідведення по вул. Батуринській, Костомарова, Генерала Юрія Тютюнника, Миколайчука – 18,4 тис. грн.</w:t>
      </w:r>
    </w:p>
    <w:p w:rsidR="002177C7" w:rsidRPr="002177C7" w:rsidRDefault="002177C7" w:rsidP="002177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 видатків по Програмі охорони навколишнього природного середовища становлять 92,3 тис. грн.,  а саме по Програмі з ліквідації борщівника Сосновського- 75,8 тис. грн.,</w:t>
      </w:r>
      <w:r w:rsidRPr="002177C7">
        <w:rPr>
          <w:rFonts w:ascii="Times New Roman" w:eastAsia="Times New Roman" w:hAnsi="Times New Roman" w:cs="Times New Roman"/>
          <w:b/>
          <w:iCs/>
          <w:color w:val="000000"/>
          <w:sz w:val="21"/>
          <w:szCs w:val="21"/>
          <w:lang w:eastAsia="zh-CN"/>
        </w:rPr>
        <w:t xml:space="preserve"> 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заходи з охорони навколишнього природного середовища (придбання  пакетів для сміття та рукавичок) -  </w:t>
      </w:r>
      <w:r w:rsidRPr="00217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3,0 тис. грн.</w:t>
      </w: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проведення лабораторних досліджень річкової води – </w:t>
      </w:r>
      <w:r w:rsidRPr="00217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13,5 тис. грн.</w:t>
      </w:r>
    </w:p>
    <w:p w:rsidR="002177C7" w:rsidRPr="002177C7" w:rsidRDefault="002177C7" w:rsidP="002177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06BB" w:rsidRPr="004629F0" w:rsidRDefault="00D406BB" w:rsidP="00D406B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</w:pPr>
      <w:r w:rsidRPr="004629F0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x-none"/>
        </w:rPr>
        <w:t xml:space="preserve">Культура і мистецтво </w:t>
      </w:r>
    </w:p>
    <w:p w:rsidR="00D406BB" w:rsidRPr="004629F0" w:rsidRDefault="00D406BB" w:rsidP="00D406B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x-none"/>
        </w:rPr>
      </w:pPr>
    </w:p>
    <w:p w:rsidR="00D406BB" w:rsidRPr="004629F0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Головним розпорядником коштів по видатках на культуру і мистецтв</w:t>
      </w:r>
      <w:r w:rsidR="008E1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є управління культури, молоді,</w:t>
      </w:r>
      <w:r w:rsidRPr="0046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спорту</w:t>
      </w:r>
      <w:r w:rsidR="008E1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туризму</w:t>
      </w:r>
      <w:r w:rsidRPr="0046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виконавчого комітету міської ради (якому підпорядковано установи культури і мистецтва: </w:t>
      </w:r>
      <w:r w:rsidRPr="004629F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«Ковельський народний дім «Просвіта»,  «Ковельський історичний музей»,  «Ковельський молодіжний центр «Місто ідей», Централізована бухгалтерія, «Ковельська централізована бібліотечна система» (3 установи),  8 сільських будинків культури, 5 сільських бібліотек</w:t>
      </w:r>
      <w:r w:rsidRPr="00462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D406BB" w:rsidRPr="00BC4638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</w:pPr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Річні призначення по галузі з урахуванням змін на 202</w:t>
      </w:r>
      <w:r w:rsidR="00BC4638"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2</w:t>
      </w:r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рік становлять 17</w:t>
      </w:r>
      <w:r w:rsidR="00BC4638"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271,9</w:t>
      </w:r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в тому числі: по загальному фонду – </w:t>
      </w:r>
      <w:r w:rsidR="00BC4638"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15531,9</w:t>
      </w:r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., та по спеціальному фонду – 17</w:t>
      </w:r>
      <w:r w:rsidR="00BC4638"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4</w:t>
      </w:r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0,</w:t>
      </w:r>
      <w:r w:rsidR="00BC4638"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0</w:t>
      </w:r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BC4638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.</w:t>
      </w:r>
    </w:p>
    <w:p w:rsidR="00D406BB" w:rsidRPr="00850C95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x-none"/>
        </w:rPr>
      </w:pP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Касові видатки за І </w:t>
      </w:r>
      <w:r w:rsidR="00FA2620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півріччя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202</w:t>
      </w:r>
      <w:r w:rsidR="00BC4638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2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року по галузі «Культура і мистецтво» склали </w:t>
      </w:r>
      <w:r w:rsidR="00BC4638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7430,0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 w:rsidR="00FA2620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4</w:t>
      </w:r>
      <w:r w:rsidR="008609A6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3</w:t>
      </w:r>
      <w:r w:rsidR="00FA2620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%, в тому числі: по загальному фонду склали </w:t>
      </w:r>
      <w:r w:rsidR="00BC4638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6766,2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 w:rsidR="00FA2620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4</w:t>
      </w:r>
      <w:r w:rsidR="008609A6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3,6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% до річних призначень з урахуванням змін, та по спеціальному фонду –</w:t>
      </w:r>
      <w:r w:rsidR="008609A6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r w:rsidR="00BC4638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66</w:t>
      </w:r>
      <w:r w:rsidR="00FA2620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3,</w:t>
      </w:r>
      <w:r w:rsidR="00BC4638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8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 w:rsidR="008609A6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3</w:t>
      </w:r>
      <w:r w:rsidR="00FA2620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8</w:t>
      </w:r>
      <w:r w:rsidR="008609A6"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,1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% до уточненого річного плану.</w:t>
      </w:r>
      <w:r w:rsidRPr="00850C95"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x-none"/>
        </w:rPr>
        <w:t xml:space="preserve"> </w:t>
      </w:r>
    </w:p>
    <w:p w:rsidR="00D406BB" w:rsidRPr="00850C95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Штатна чисельність працівників бюджетних установ по галузі культури станом на 01.0</w:t>
      </w:r>
      <w:r w:rsidR="00FA2620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становить </w:t>
      </w:r>
      <w:r w:rsidR="00FA2620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,25 одиниць, фактична чисельність – </w:t>
      </w:r>
      <w:r w:rsidR="00FA2620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,25 одиниць.</w:t>
      </w:r>
      <w:r w:rsidRPr="00850C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D406BB" w:rsidRPr="006E47AF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праці і нарахування на заробітну плату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8609A6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5279,2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C505D1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609A6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8,5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 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Питома вага видатків на оплату праці і нарахування на заробітну плату в загальному обсязі видатків</w:t>
      </w:r>
      <w:r w:rsidR="00C505D1"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загального фонду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галузь складає </w:t>
      </w:r>
      <w:r w:rsidR="006E47AF"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78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06BB" w:rsidRPr="00850C95" w:rsidRDefault="00D406BB" w:rsidP="00D40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6E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комунальних послуг та енергоносіїв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1011,6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9131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до уточненого річного плану. 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Питома вага видатків на оплату комунальних послуг та енергоносіїв в загальному обсязі видатків</w:t>
      </w:r>
      <w:r w:rsidR="0059131F"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загального фонду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галузь складає </w:t>
      </w:r>
      <w:r w:rsidR="006E47AF"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14,9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</w:p>
    <w:p w:rsidR="00D406BB" w:rsidRPr="00850C95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6E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інші видатки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475,4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 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Питома вага інших видатків в загальному обсязі видатків на галузь складає </w:t>
      </w:r>
      <w:r w:rsidR="0059131F"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10,4</w:t>
      </w:r>
      <w:r w:rsidRPr="006E47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</w:p>
    <w:p w:rsidR="00D406BB" w:rsidRDefault="00D406BB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спеціальному фонду за рахунок власних надходжень касові видатки</w:t>
      </w:r>
      <w:r w:rsidRPr="006E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склали 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663,8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59131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38,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плану.</w:t>
      </w:r>
    </w:p>
    <w:p w:rsidR="00BE2581" w:rsidRPr="006E47AF" w:rsidRDefault="00BE2581" w:rsidP="00D40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6E47AF" w:rsidRDefault="00D406BB" w:rsidP="00D406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6E47A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«Фізична культура і спорт» </w:t>
      </w:r>
    </w:p>
    <w:p w:rsidR="00D406BB" w:rsidRPr="009C347D" w:rsidRDefault="00D406BB" w:rsidP="00D406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D406BB" w:rsidRPr="006E47AF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Головним розпорядником коштів по галузі “Фізична культура і спорт» є управління культури, молоді</w:t>
      </w:r>
      <w:r w:rsidR="008E146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спорту</w:t>
      </w:r>
      <w:r w:rsidR="008E146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та туризму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виконавчого комітету Ковельської міської ради. </w:t>
      </w:r>
    </w:p>
    <w:p w:rsidR="00D406BB" w:rsidRDefault="00D406BB" w:rsidP="00D406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Річні призначення з урахуванням змін на 202</w:t>
      </w:r>
      <w:r w:rsid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рік в загальній сумі видатків по галузі «Фізична культура і спорт» - 16</w:t>
      </w:r>
      <w:r w:rsid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797,4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з них по загальному фонду 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15222,4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., та по спеціальному 1</w:t>
      </w:r>
      <w:r w:rsidR="006E47AF"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CC051F">
        <w:rPr>
          <w:rFonts w:ascii="Times New Roman" w:eastAsia="Times New Roman" w:hAnsi="Times New Roman" w:cs="Times New Roman"/>
          <w:sz w:val="28"/>
          <w:szCs w:val="28"/>
          <w:lang w:eastAsia="x-none"/>
        </w:rPr>
        <w:t>40,0</w:t>
      </w:r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тис.грн</w:t>
      </w:r>
      <w:proofErr w:type="spellEnd"/>
      <w:r w:rsidRPr="006E47AF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9208C3" w:rsidRPr="00850C95" w:rsidRDefault="009208C3" w:rsidP="00920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x-none"/>
        </w:rPr>
      </w:pP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Касові видатки за І півріччя 2022 року по галузі «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Фізична к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ультура 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сп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рт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» склали 7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1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0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5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,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2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., або 4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2,2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%, в тому числі: по загальному фонду склали 6</w:t>
      </w:r>
      <w:r w:rsidR="00CC051F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488,9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</w:t>
      </w:r>
      <w:proofErr w:type="spellStart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., або 4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2,6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 % до річних призначень з урахуванням змін, та по спеціальному фонду – 6</w:t>
      </w:r>
      <w:r w:rsidR="00CC051F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1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6</w:t>
      </w:r>
      <w:r w:rsidR="00CC051F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,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3 </w:t>
      </w:r>
      <w:proofErr w:type="spellStart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тис.грн</w:t>
      </w:r>
      <w:proofErr w:type="spellEnd"/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 xml:space="preserve">., або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39</w:t>
      </w:r>
      <w:r w:rsidRPr="008609A6"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  <w:t>,1 % до уточненого річного плану.</w:t>
      </w:r>
      <w:r w:rsidRPr="00850C95"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x-none"/>
        </w:rPr>
        <w:t xml:space="preserve"> </w:t>
      </w:r>
    </w:p>
    <w:p w:rsidR="00D406BB" w:rsidRPr="00850C95" w:rsidRDefault="00D406BB" w:rsidP="00D406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CC0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праці і нарахування на заробітну плату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4647,7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або 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45,1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відсотка до уточнених річних призначень. </w:t>
      </w:r>
      <w:r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Питома вага видатків в загальному обсязі видатків по галузі складає 7</w:t>
      </w:r>
      <w:r w:rsidR="00CC051F"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1,6</w:t>
      </w:r>
      <w:r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  <w:r w:rsidRPr="00850C95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 xml:space="preserve"> </w:t>
      </w:r>
    </w:p>
    <w:p w:rsidR="00D406BB" w:rsidRPr="00CC051F" w:rsidRDefault="00D406BB" w:rsidP="00D406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оплату комунальних послуг та енергоносіїв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спрямовано 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1029,2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тис.грн., або </w:t>
      </w:r>
      <w:r w:rsidR="007D0A0D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9,7</w:t>
      </w:r>
      <w:r w:rsidR="007D0A0D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 уточнених річних призначень. </w:t>
      </w:r>
      <w:r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Питома вага видатків в загальному обсязі видатків складає </w:t>
      </w:r>
      <w:r w:rsidR="00CC051F"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15,</w:t>
      </w:r>
      <w:r w:rsidR="007D0A0D"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r w:rsidRPr="00CC0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%.</w:t>
      </w:r>
    </w:p>
    <w:p w:rsidR="00D406BB" w:rsidRPr="00CC051F" w:rsidRDefault="00D406BB" w:rsidP="00D406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спеціальному фонду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Касові видатки по спеціальному фонду за  I </w:t>
      </w:r>
      <w:r w:rsidR="007D0A0D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склали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616,3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або 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9,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до уточненого річного плану</w:t>
      </w:r>
      <w:r w:rsidR="00CC051F" w:rsidRPr="00CC05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06BB" w:rsidRDefault="00D406BB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 чисельність працівників бюджетних установ по галузі фізичної культури та спорту станом на 01.0</w:t>
      </w:r>
      <w:r w:rsidR="008812DB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978CF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становить </w:t>
      </w:r>
      <w:r w:rsidR="008812DB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одиниць, фактична чисельність – 6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6359"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86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одиниць.</w:t>
      </w:r>
      <w:r w:rsidRPr="00850C9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</w:t>
      </w:r>
    </w:p>
    <w:p w:rsidR="009C347D" w:rsidRDefault="009C347D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C347D" w:rsidRDefault="009C347D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C347D" w:rsidRDefault="009C347D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C347D" w:rsidRDefault="009C347D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C347D" w:rsidRDefault="009C347D" w:rsidP="00D406B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D406BB" w:rsidRPr="00B35482" w:rsidRDefault="00D406BB" w:rsidP="00D406BB">
      <w:pPr>
        <w:keepNext/>
        <w:widowControl w:val="0"/>
        <w:spacing w:before="6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3548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 xml:space="preserve">Видатки не віднесені до основних груп </w:t>
      </w:r>
    </w:p>
    <w:p w:rsidR="00D406BB" w:rsidRDefault="00D406BB" w:rsidP="00D406B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9C347D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Резервний фонд </w:t>
      </w:r>
    </w:p>
    <w:p w:rsidR="009C347D" w:rsidRPr="009C347D" w:rsidRDefault="009C347D" w:rsidP="00D406B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D406BB" w:rsidRPr="00B35482" w:rsidRDefault="00D406BB" w:rsidP="00D406BB">
      <w:pPr>
        <w:tabs>
          <w:tab w:val="left" w:pos="421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</w:t>
      </w:r>
      <w:r w:rsidR="007A6EBC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уточнені річні призначення резервного фонду бюджету</w:t>
      </w:r>
      <w:r w:rsidR="00BE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 територіальної громади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склали </w:t>
      </w:r>
      <w:r w:rsidR="007A6EBC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025,9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 за рахунок к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ошт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резервного фонду 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</w:t>
      </w:r>
      <w:r w:rsidR="00BE3BB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ету</w:t>
      </w:r>
      <w:r w:rsidR="00BE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8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І півріччі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проводило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06BB" w:rsidRPr="00B35482" w:rsidRDefault="00D406BB" w:rsidP="00D406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3548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Фінансування</w:t>
      </w:r>
    </w:p>
    <w:p w:rsidR="00D406BB" w:rsidRPr="00B35482" w:rsidRDefault="00D406BB" w:rsidP="00D40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B35482" w:rsidRDefault="00D406BB" w:rsidP="00D406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І </w:t>
      </w:r>
      <w:r w:rsidR="007A6EBC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півріччя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передано коштів із загального фонду бюджету до бюджету розвитку (спеціального фонду) у сумі </w:t>
      </w:r>
      <w:r w:rsidR="007A6EBC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486</w:t>
      </w:r>
      <w:r w:rsidR="007A6EBC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35482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A6EBC"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3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тис. грн.  </w:t>
      </w:r>
    </w:p>
    <w:p w:rsidR="00D406BB" w:rsidRDefault="00D406BB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105CDA" w:rsidRPr="00850C95" w:rsidRDefault="00105CDA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D406BB" w:rsidRPr="00850C95" w:rsidRDefault="00D406BB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D406BB" w:rsidRPr="00850C95" w:rsidRDefault="00D406BB" w:rsidP="00D40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x-none"/>
        </w:rPr>
      </w:pPr>
    </w:p>
    <w:p w:rsidR="00D406BB" w:rsidRPr="009C347D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управління                                                         </w:t>
      </w:r>
      <w:r w:rsidRPr="009C3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Валентина РОМАНЧУК</w:t>
      </w: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C95">
        <w:rPr>
          <w:rFonts w:ascii="Times New Roman" w:eastAsia="Times New Roman" w:hAnsi="Times New Roman" w:cs="Times New Roman"/>
          <w:sz w:val="28"/>
          <w:szCs w:val="28"/>
          <w:lang w:eastAsia="ru-RU"/>
        </w:rPr>
        <w:t>Дяків 53720</w:t>
      </w:r>
    </w:p>
    <w:p w:rsidR="00D406BB" w:rsidRPr="00850C95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0C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Затериха</w:t>
      </w:r>
      <w:proofErr w:type="spellEnd"/>
      <w:r w:rsidRPr="0085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53688</w:t>
      </w:r>
    </w:p>
    <w:p w:rsidR="00D406BB" w:rsidRPr="00D406BB" w:rsidRDefault="00D406BB" w:rsidP="00D40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0C9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Ляшук</w:t>
      </w:r>
      <w:proofErr w:type="spellEnd"/>
      <w:r w:rsidRPr="0085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53688</w:t>
      </w:r>
    </w:p>
    <w:p w:rsidR="00381A9F" w:rsidRDefault="00381A9F"/>
    <w:sectPr w:rsidR="00381A9F" w:rsidSect="009C347D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47D" w:rsidRDefault="009C347D" w:rsidP="009C347D">
      <w:pPr>
        <w:spacing w:after="0" w:line="240" w:lineRule="auto"/>
      </w:pPr>
      <w:r>
        <w:separator/>
      </w:r>
    </w:p>
  </w:endnote>
  <w:endnote w:type="continuationSeparator" w:id="0">
    <w:p w:rsidR="009C347D" w:rsidRDefault="009C347D" w:rsidP="009C3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5903630"/>
      <w:docPartObj>
        <w:docPartGallery w:val="Page Numbers (Bottom of Page)"/>
        <w:docPartUnique/>
      </w:docPartObj>
    </w:sdtPr>
    <w:sdtContent>
      <w:p w:rsidR="009C347D" w:rsidRDefault="009C34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C347D">
          <w:rPr>
            <w:noProof/>
            <w:lang w:val="ru-RU"/>
          </w:rPr>
          <w:t>12</w:t>
        </w:r>
        <w:r>
          <w:fldChar w:fldCharType="end"/>
        </w:r>
      </w:p>
    </w:sdtContent>
  </w:sdt>
  <w:p w:rsidR="009C347D" w:rsidRDefault="009C347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47D" w:rsidRDefault="009C347D" w:rsidP="009C347D">
      <w:pPr>
        <w:spacing w:after="0" w:line="240" w:lineRule="auto"/>
      </w:pPr>
      <w:r>
        <w:separator/>
      </w:r>
    </w:p>
  </w:footnote>
  <w:footnote w:type="continuationSeparator" w:id="0">
    <w:p w:rsidR="009C347D" w:rsidRDefault="009C347D" w:rsidP="009C34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320"/>
    <w:rsid w:val="00003643"/>
    <w:rsid w:val="00025F1E"/>
    <w:rsid w:val="000455BA"/>
    <w:rsid w:val="00053417"/>
    <w:rsid w:val="000622CA"/>
    <w:rsid w:val="000C7BEE"/>
    <w:rsid w:val="000D1A3E"/>
    <w:rsid w:val="000D2389"/>
    <w:rsid w:val="00105CDA"/>
    <w:rsid w:val="001308AB"/>
    <w:rsid w:val="0019453C"/>
    <w:rsid w:val="002177C7"/>
    <w:rsid w:val="00233C17"/>
    <w:rsid w:val="00251DD9"/>
    <w:rsid w:val="00256282"/>
    <w:rsid w:val="00261BED"/>
    <w:rsid w:val="00294399"/>
    <w:rsid w:val="002A1517"/>
    <w:rsid w:val="002A18CB"/>
    <w:rsid w:val="0035488C"/>
    <w:rsid w:val="00381A9F"/>
    <w:rsid w:val="00401443"/>
    <w:rsid w:val="004629F0"/>
    <w:rsid w:val="00473428"/>
    <w:rsid w:val="004F20BF"/>
    <w:rsid w:val="004F33B5"/>
    <w:rsid w:val="00510FF5"/>
    <w:rsid w:val="005217BD"/>
    <w:rsid w:val="0059131F"/>
    <w:rsid w:val="005A09BE"/>
    <w:rsid w:val="005B4A22"/>
    <w:rsid w:val="005C29F6"/>
    <w:rsid w:val="005E07AA"/>
    <w:rsid w:val="006020F3"/>
    <w:rsid w:val="00675E64"/>
    <w:rsid w:val="006978CF"/>
    <w:rsid w:val="006C4BE3"/>
    <w:rsid w:val="006C66EB"/>
    <w:rsid w:val="006E2049"/>
    <w:rsid w:val="006E47AF"/>
    <w:rsid w:val="006E6C3D"/>
    <w:rsid w:val="00766D55"/>
    <w:rsid w:val="0078543B"/>
    <w:rsid w:val="007A169B"/>
    <w:rsid w:val="007A6EBC"/>
    <w:rsid w:val="007B7BDF"/>
    <w:rsid w:val="007D0A0D"/>
    <w:rsid w:val="00846FF7"/>
    <w:rsid w:val="00850C95"/>
    <w:rsid w:val="008609A6"/>
    <w:rsid w:val="008812DB"/>
    <w:rsid w:val="008B0B90"/>
    <w:rsid w:val="008B0F51"/>
    <w:rsid w:val="008C469C"/>
    <w:rsid w:val="008E1465"/>
    <w:rsid w:val="008F0E3F"/>
    <w:rsid w:val="009208C3"/>
    <w:rsid w:val="00920C74"/>
    <w:rsid w:val="00986320"/>
    <w:rsid w:val="00986359"/>
    <w:rsid w:val="009C2187"/>
    <w:rsid w:val="009C347D"/>
    <w:rsid w:val="009D6943"/>
    <w:rsid w:val="009E0FE1"/>
    <w:rsid w:val="00B3283A"/>
    <w:rsid w:val="00B35482"/>
    <w:rsid w:val="00B94DD1"/>
    <w:rsid w:val="00BC4638"/>
    <w:rsid w:val="00BC4D9E"/>
    <w:rsid w:val="00BD3F87"/>
    <w:rsid w:val="00BE2581"/>
    <w:rsid w:val="00BE3BB7"/>
    <w:rsid w:val="00C01A46"/>
    <w:rsid w:val="00C0563B"/>
    <w:rsid w:val="00C505D1"/>
    <w:rsid w:val="00C90DF0"/>
    <w:rsid w:val="00CC051F"/>
    <w:rsid w:val="00D02328"/>
    <w:rsid w:val="00D406BB"/>
    <w:rsid w:val="00D86A47"/>
    <w:rsid w:val="00DC1AF0"/>
    <w:rsid w:val="00DE06A1"/>
    <w:rsid w:val="00DF13AC"/>
    <w:rsid w:val="00E026B1"/>
    <w:rsid w:val="00E10B53"/>
    <w:rsid w:val="00E20530"/>
    <w:rsid w:val="00E313A9"/>
    <w:rsid w:val="00E369D0"/>
    <w:rsid w:val="00E63588"/>
    <w:rsid w:val="00E653DB"/>
    <w:rsid w:val="00E911CE"/>
    <w:rsid w:val="00E939BE"/>
    <w:rsid w:val="00FA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58C0DD-0973-44BA-B75F-4A0A9E66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0F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B0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E0F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E0FE1"/>
  </w:style>
  <w:style w:type="paragraph" w:styleId="21">
    <w:name w:val="Body Text 2"/>
    <w:basedOn w:val="a"/>
    <w:link w:val="22"/>
    <w:uiPriority w:val="99"/>
    <w:semiHidden/>
    <w:unhideWhenUsed/>
    <w:rsid w:val="009E0F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0FE1"/>
  </w:style>
  <w:style w:type="paragraph" w:styleId="a5">
    <w:name w:val="header"/>
    <w:basedOn w:val="a"/>
    <w:link w:val="a6"/>
    <w:uiPriority w:val="99"/>
    <w:unhideWhenUsed/>
    <w:rsid w:val="009C34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47D"/>
  </w:style>
  <w:style w:type="paragraph" w:styleId="a7">
    <w:name w:val="footer"/>
    <w:basedOn w:val="a"/>
    <w:link w:val="a8"/>
    <w:uiPriority w:val="99"/>
    <w:unhideWhenUsed/>
    <w:rsid w:val="009C34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12</Pages>
  <Words>20470</Words>
  <Characters>11669</Characters>
  <Application>Microsoft Office Word</Application>
  <DocSecurity>0</DocSecurity>
  <Lines>97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49</cp:revision>
  <cp:lastPrinted>2022-07-11T12:58:00Z</cp:lastPrinted>
  <dcterms:created xsi:type="dcterms:W3CDTF">2021-07-05T05:26:00Z</dcterms:created>
  <dcterms:modified xsi:type="dcterms:W3CDTF">2022-07-11T12:58:00Z</dcterms:modified>
</cp:coreProperties>
</file>