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5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743FA" w14:textId="77777777" w:rsidR="00591CDC" w:rsidRPr="00591CDC" w:rsidRDefault="00591CDC" w:rsidP="00591CD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91CDC">
        <w:rPr>
          <w:rFonts w:ascii="Times New Roman" w:hAnsi="Times New Roman" w:cs="Times New Roman"/>
          <w:b/>
          <w:sz w:val="28"/>
          <w:szCs w:val="28"/>
        </w:rPr>
        <w:t xml:space="preserve">Пояснювальна записка </w:t>
      </w:r>
    </w:p>
    <w:p w14:paraId="1567BAC5" w14:textId="77777777" w:rsidR="00591CDC" w:rsidRPr="00591CDC" w:rsidRDefault="00591CDC" w:rsidP="00591CD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91CDC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 w:rsidRPr="00591CDC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591CDC">
        <w:rPr>
          <w:rFonts w:ascii="Times New Roman" w:hAnsi="Times New Roman" w:cs="Times New Roman"/>
          <w:b/>
          <w:sz w:val="28"/>
          <w:szCs w:val="28"/>
        </w:rPr>
        <w:t xml:space="preserve"> рішення « Про бюджет Ковельської     </w:t>
      </w:r>
    </w:p>
    <w:p w14:paraId="4774CF3D" w14:textId="77777777" w:rsidR="00591CDC" w:rsidRPr="00591CDC" w:rsidRDefault="00591CDC" w:rsidP="00591CD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91CDC">
        <w:rPr>
          <w:rFonts w:ascii="Times New Roman" w:hAnsi="Times New Roman" w:cs="Times New Roman"/>
          <w:b/>
          <w:sz w:val="28"/>
          <w:szCs w:val="28"/>
        </w:rPr>
        <w:t>міської  територіальної громади на 2024 рік»</w:t>
      </w:r>
    </w:p>
    <w:p w14:paraId="673F2F6C" w14:textId="77777777" w:rsidR="00591CDC" w:rsidRPr="00591CDC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7E0B4162" w14:textId="77777777" w:rsidR="00591CDC" w:rsidRPr="00591CDC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1CDC">
        <w:rPr>
          <w:rFonts w:ascii="Times New Roman" w:hAnsi="Times New Roman" w:cs="Times New Roman"/>
          <w:b/>
          <w:bCs/>
          <w:sz w:val="28"/>
          <w:szCs w:val="28"/>
        </w:rPr>
        <w:t xml:space="preserve">1. Підстава розроблення </w:t>
      </w:r>
      <w:proofErr w:type="spellStart"/>
      <w:r w:rsidRPr="00591CDC">
        <w:rPr>
          <w:rFonts w:ascii="Times New Roman" w:hAnsi="Times New Roman" w:cs="Times New Roman"/>
          <w:b/>
          <w:bCs/>
          <w:sz w:val="28"/>
          <w:szCs w:val="28"/>
        </w:rPr>
        <w:t>проєкту</w:t>
      </w:r>
      <w:proofErr w:type="spellEnd"/>
      <w:r w:rsidRPr="00591C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0D8562C" w14:textId="1AE0D434" w:rsidR="00591CDC" w:rsidRPr="00591CDC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1CD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591CDC">
        <w:rPr>
          <w:rFonts w:ascii="Times New Roman" w:hAnsi="Times New Roman" w:cs="Times New Roman"/>
          <w:sz w:val="28"/>
          <w:szCs w:val="28"/>
        </w:rPr>
        <w:t xml:space="preserve"> рішення міської ради „Про </w:t>
      </w:r>
      <w:r w:rsidRPr="00591CDC">
        <w:rPr>
          <w:rFonts w:ascii="Times New Roman" w:hAnsi="Times New Roman" w:cs="Times New Roman"/>
          <w:sz w:val="28"/>
          <w:szCs w:val="28"/>
          <w:lang w:val="ru-RU"/>
        </w:rPr>
        <w:t xml:space="preserve">бюджет </w:t>
      </w:r>
      <w:proofErr w:type="spellStart"/>
      <w:r w:rsidRPr="00591CDC">
        <w:rPr>
          <w:rFonts w:ascii="Times New Roman" w:hAnsi="Times New Roman" w:cs="Times New Roman"/>
          <w:sz w:val="28"/>
          <w:szCs w:val="28"/>
          <w:lang w:val="ru-RU"/>
        </w:rPr>
        <w:t>Ковельсько</w:t>
      </w:r>
      <w:proofErr w:type="spellEnd"/>
      <w:r w:rsidRPr="00591CDC">
        <w:rPr>
          <w:rFonts w:ascii="Times New Roman" w:hAnsi="Times New Roman" w:cs="Times New Roman"/>
          <w:sz w:val="28"/>
          <w:szCs w:val="28"/>
          <w:lang w:val="uk-UA"/>
        </w:rPr>
        <w:t>ї міської територіальної громади</w:t>
      </w:r>
      <w:r w:rsidR="009B4F4C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CC65DB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9B4F4C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591CDC">
        <w:rPr>
          <w:rFonts w:ascii="Times New Roman" w:hAnsi="Times New Roman" w:cs="Times New Roman"/>
          <w:sz w:val="28"/>
          <w:szCs w:val="28"/>
        </w:rPr>
        <w:t>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14:paraId="566E9C57" w14:textId="77777777" w:rsidR="00591CDC" w:rsidRPr="00591CDC" w:rsidRDefault="00591CDC" w:rsidP="00591CDC">
      <w:pPr>
        <w:pStyle w:val="a4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91CDC">
        <w:rPr>
          <w:rFonts w:ascii="Times New Roman" w:hAnsi="Times New Roman" w:cs="Times New Roman"/>
          <w:b/>
          <w:sz w:val="28"/>
          <w:szCs w:val="28"/>
        </w:rPr>
        <w:t xml:space="preserve">2. Суть питання </w:t>
      </w:r>
      <w:proofErr w:type="spellStart"/>
      <w:r w:rsidRPr="00591CDC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</w:p>
    <w:p w14:paraId="6C70A4F2" w14:textId="77777777" w:rsidR="00591CDC" w:rsidRPr="00591CDC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1CD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591CDC">
        <w:rPr>
          <w:rFonts w:ascii="Times New Roman" w:hAnsi="Times New Roman" w:cs="Times New Roman"/>
          <w:sz w:val="28"/>
          <w:szCs w:val="28"/>
        </w:rPr>
        <w:t xml:space="preserve"> рішення підготовлено з метою </w:t>
      </w:r>
      <w:r w:rsidRPr="00591CDC">
        <w:rPr>
          <w:rFonts w:ascii="Times New Roman" w:hAnsi="Times New Roman" w:cs="Times New Roman"/>
          <w:sz w:val="28"/>
          <w:szCs w:val="28"/>
          <w:lang w:val="uk-UA"/>
        </w:rPr>
        <w:t>створення правових і економічних умов розвитку громади, підвищення життєвого рівня населення, забезпечення ефективного функціонування інфраструктури, поліпшення демографічної ситуації, забезпечення фінансової самодостатності територіальної громади та сприяння покращенню інвестиційного середовища.</w:t>
      </w:r>
      <w:r w:rsidRPr="00591C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74D4F8" w14:textId="77777777" w:rsidR="00591CDC" w:rsidRPr="00591CDC" w:rsidRDefault="00591CDC" w:rsidP="00591CDC">
      <w:pPr>
        <w:pStyle w:val="a4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1CDC">
        <w:rPr>
          <w:rFonts w:ascii="Times New Roman" w:hAnsi="Times New Roman" w:cs="Times New Roman"/>
          <w:b/>
          <w:bCs/>
          <w:sz w:val="28"/>
          <w:szCs w:val="28"/>
        </w:rPr>
        <w:t>3. Правові аспекти</w:t>
      </w:r>
    </w:p>
    <w:p w14:paraId="751B0E13" w14:textId="77777777" w:rsidR="00591CDC" w:rsidRPr="00591CDC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CDC">
        <w:rPr>
          <w:rFonts w:ascii="Times New Roman" w:hAnsi="Times New Roman" w:cs="Times New Roman"/>
          <w:sz w:val="28"/>
          <w:szCs w:val="28"/>
        </w:rPr>
        <w:t>У даній сфері правового регулювання застосовуються:</w:t>
      </w:r>
    </w:p>
    <w:p w14:paraId="29F7E2E5" w14:textId="76CFE8E4" w:rsidR="00591CDC" w:rsidRPr="00CC65DB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1CDC">
        <w:rPr>
          <w:rFonts w:ascii="Times New Roman" w:hAnsi="Times New Roman" w:cs="Times New Roman"/>
          <w:sz w:val="28"/>
          <w:szCs w:val="28"/>
        </w:rPr>
        <w:t>– Бюджетний кодекс України, ст.78</w:t>
      </w:r>
      <w:r w:rsidR="00CC65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55CBE6" w14:textId="77777777" w:rsidR="00591CDC" w:rsidRPr="00591CDC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  <w:r w:rsidRPr="009B4F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4.Загальна характеристика та основні положення </w:t>
      </w:r>
      <w:proofErr w:type="spellStart"/>
      <w:r w:rsidRPr="009B4F4C">
        <w:rPr>
          <w:rFonts w:ascii="Times New Roman" w:hAnsi="Times New Roman" w:cs="Times New Roman"/>
          <w:b/>
          <w:sz w:val="28"/>
          <w:szCs w:val="28"/>
          <w:lang w:val="uk-UA"/>
        </w:rPr>
        <w:t>проєкту</w:t>
      </w:r>
      <w:proofErr w:type="spellEnd"/>
    </w:p>
    <w:p w14:paraId="65693F98" w14:textId="72C49ADE" w:rsidR="00591CDC" w:rsidRPr="00591CDC" w:rsidRDefault="00591CDC" w:rsidP="000157D2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eastAsia="Calibri" w:hAnsi="Times New Roman" w:cs="Times New Roman"/>
          <w:b w:val="0"/>
          <w:sz w:val="28"/>
          <w:szCs w:val="28"/>
          <w:highlight w:val="yellow"/>
        </w:rPr>
      </w:pPr>
      <w:proofErr w:type="spellStart"/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>Проєкт</w:t>
      </w:r>
      <w:proofErr w:type="spellEnd"/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 xml:space="preserve"> рішення «Про бюджет Ковельської міської територіальної громади на 202</w:t>
      </w:r>
      <w:r w:rsidR="005D1FF8" w:rsidRPr="005D1FF8">
        <w:rPr>
          <w:rFonts w:ascii="Times New Roman" w:eastAsia="Calibri" w:hAnsi="Times New Roman" w:cs="Times New Roman"/>
          <w:b w:val="0"/>
          <w:sz w:val="28"/>
          <w:szCs w:val="28"/>
        </w:rPr>
        <w:t>4</w:t>
      </w:r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 xml:space="preserve"> рік» підготовлено відповідно до положень діючої редакції  Бюджетного та Податкового  кодексів України,  Закону України «Про Державний бюджет України на 202</w:t>
      </w:r>
      <w:r w:rsidR="005D1FF8" w:rsidRPr="005D1FF8">
        <w:rPr>
          <w:rFonts w:ascii="Times New Roman" w:eastAsia="Calibri" w:hAnsi="Times New Roman" w:cs="Times New Roman"/>
          <w:b w:val="0"/>
          <w:sz w:val="28"/>
          <w:szCs w:val="28"/>
        </w:rPr>
        <w:t>4</w:t>
      </w:r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 xml:space="preserve"> рік», </w:t>
      </w:r>
      <w:r w:rsidRPr="00335A6F">
        <w:rPr>
          <w:rFonts w:ascii="Times New Roman" w:eastAsia="Calibri" w:hAnsi="Times New Roman" w:cs="Times New Roman"/>
          <w:b w:val="0"/>
          <w:sz w:val="28"/>
          <w:szCs w:val="28"/>
        </w:rPr>
        <w:t xml:space="preserve">постанови Кабінету Міністрів України від 11.03.2022 № 252 «Деякі питання формування та виконання місцевих бюджетів у період воєнного стану», </w:t>
      </w:r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 xml:space="preserve">особливостей складання розрахунків до </w:t>
      </w:r>
      <w:proofErr w:type="spellStart"/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>проєктів</w:t>
      </w:r>
      <w:proofErr w:type="spellEnd"/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 xml:space="preserve"> бюджетів на 202</w:t>
      </w:r>
      <w:r w:rsidR="005D1FF8" w:rsidRPr="005D1FF8">
        <w:rPr>
          <w:rFonts w:ascii="Times New Roman" w:eastAsia="Calibri" w:hAnsi="Times New Roman" w:cs="Times New Roman"/>
          <w:b w:val="0"/>
          <w:sz w:val="28"/>
          <w:szCs w:val="28"/>
        </w:rPr>
        <w:t>4</w:t>
      </w:r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 xml:space="preserve"> рік, повідомлених листом Міністерства фінансів України від 1</w:t>
      </w:r>
      <w:r w:rsidR="005D1FF8" w:rsidRPr="005D1FF8">
        <w:rPr>
          <w:rFonts w:ascii="Times New Roman" w:eastAsia="Calibri" w:hAnsi="Times New Roman" w:cs="Times New Roman"/>
          <w:b w:val="0"/>
          <w:sz w:val="28"/>
          <w:szCs w:val="28"/>
        </w:rPr>
        <w:t>6</w:t>
      </w:r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 xml:space="preserve"> серпня 202</w:t>
      </w:r>
      <w:r w:rsidR="005D1FF8" w:rsidRPr="005D1FF8">
        <w:rPr>
          <w:rFonts w:ascii="Times New Roman" w:eastAsia="Calibri" w:hAnsi="Times New Roman" w:cs="Times New Roman"/>
          <w:b w:val="0"/>
          <w:sz w:val="28"/>
          <w:szCs w:val="28"/>
        </w:rPr>
        <w:t>3</w:t>
      </w:r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 xml:space="preserve"> року № 05110-</w:t>
      </w:r>
      <w:r w:rsidR="005D1FF8" w:rsidRPr="005D1FF8">
        <w:rPr>
          <w:rFonts w:ascii="Times New Roman" w:eastAsia="Calibri" w:hAnsi="Times New Roman" w:cs="Times New Roman"/>
          <w:b w:val="0"/>
          <w:sz w:val="28"/>
          <w:szCs w:val="28"/>
        </w:rPr>
        <w:t>08</w:t>
      </w:r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>-6/</w:t>
      </w:r>
      <w:r w:rsidR="005D1FF8" w:rsidRPr="005D1FF8">
        <w:rPr>
          <w:rFonts w:ascii="Times New Roman" w:eastAsia="Calibri" w:hAnsi="Times New Roman" w:cs="Times New Roman"/>
          <w:b w:val="0"/>
          <w:sz w:val="28"/>
          <w:szCs w:val="28"/>
        </w:rPr>
        <w:t>22354</w:t>
      </w:r>
      <w:r w:rsidRPr="005D1FF8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14:paraId="11B98B41" w14:textId="715FF342" w:rsidR="00591CDC" w:rsidRPr="00591CDC" w:rsidRDefault="00591CDC" w:rsidP="000157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5D1FF8">
        <w:rPr>
          <w:rFonts w:ascii="Times New Roman" w:hAnsi="Times New Roman" w:cs="Times New Roman"/>
          <w:sz w:val="28"/>
          <w:szCs w:val="28"/>
        </w:rPr>
        <w:t xml:space="preserve">При складанні </w:t>
      </w:r>
      <w:proofErr w:type="spellStart"/>
      <w:r w:rsidRPr="005D1FF8">
        <w:rPr>
          <w:rFonts w:ascii="Times New Roman" w:hAnsi="Times New Roman" w:cs="Times New Roman"/>
          <w:sz w:val="28"/>
          <w:szCs w:val="28"/>
        </w:rPr>
        <w:t>про</w:t>
      </w:r>
      <w:r w:rsidR="005D1FF8" w:rsidRPr="005D1FF8">
        <w:rPr>
          <w:rFonts w:ascii="Times New Roman" w:hAnsi="Times New Roman" w:cs="Times New Roman"/>
          <w:sz w:val="28"/>
          <w:szCs w:val="28"/>
        </w:rPr>
        <w:t>є</w:t>
      </w:r>
      <w:r w:rsidRPr="005D1FF8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5D1FF8">
        <w:rPr>
          <w:rFonts w:ascii="Times New Roman" w:hAnsi="Times New Roman" w:cs="Times New Roman"/>
          <w:sz w:val="28"/>
          <w:szCs w:val="28"/>
        </w:rPr>
        <w:t xml:space="preserve"> бюджету Ковельської міської територіальної громади на 202</w:t>
      </w:r>
      <w:r w:rsidR="005D1FF8" w:rsidRPr="005D1FF8">
        <w:rPr>
          <w:rFonts w:ascii="Times New Roman" w:hAnsi="Times New Roman" w:cs="Times New Roman"/>
          <w:sz w:val="28"/>
          <w:szCs w:val="28"/>
        </w:rPr>
        <w:t>4</w:t>
      </w:r>
      <w:r w:rsidRPr="005D1FF8">
        <w:rPr>
          <w:rFonts w:ascii="Times New Roman" w:hAnsi="Times New Roman" w:cs="Times New Roman"/>
          <w:sz w:val="28"/>
          <w:szCs w:val="28"/>
        </w:rPr>
        <w:t xml:space="preserve"> рік фінансовим управлінням міськвиконкому та головними розпорядниками коштів бюджету враховано окремі показники та завдання бюджетної політики та враховано показники, які визначені у прогнозі бюджету </w:t>
      </w:r>
      <w:r w:rsidRPr="003707DE">
        <w:rPr>
          <w:rFonts w:ascii="Times New Roman" w:hAnsi="Times New Roman" w:cs="Times New Roman"/>
          <w:sz w:val="28"/>
          <w:szCs w:val="28"/>
        </w:rPr>
        <w:t>Ковельської територіальної громади, схваленому у 2022 році на 202</w:t>
      </w:r>
      <w:r w:rsidR="003707DE" w:rsidRPr="003707DE">
        <w:rPr>
          <w:rFonts w:ascii="Times New Roman" w:hAnsi="Times New Roman" w:cs="Times New Roman"/>
          <w:sz w:val="28"/>
          <w:szCs w:val="28"/>
        </w:rPr>
        <w:t>4</w:t>
      </w:r>
      <w:r w:rsidRPr="003707DE">
        <w:rPr>
          <w:rFonts w:ascii="Times New Roman" w:hAnsi="Times New Roman" w:cs="Times New Roman"/>
          <w:sz w:val="28"/>
          <w:szCs w:val="28"/>
        </w:rPr>
        <w:t xml:space="preserve"> рік.</w:t>
      </w:r>
      <w:r w:rsidRPr="00591CD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161FF8B5" w14:textId="77777777" w:rsidR="00591CDC" w:rsidRPr="005D1FF8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1FF8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5D1FF8">
        <w:rPr>
          <w:rFonts w:ascii="Times New Roman" w:hAnsi="Times New Roman" w:cs="Times New Roman"/>
          <w:sz w:val="28"/>
          <w:szCs w:val="28"/>
        </w:rPr>
        <w:t xml:space="preserve"> рішення сформовано з урахуванням Типової форми рішення про місцевий бюджет, затвердженої наказом Міністерства фінансів України від 03.08.2018 № 668 зі змінами, та підходів щодо кодування бюджетних програм, визначених наказом Міністерства фінансів України від 20.09.2017 № 793 зі змінами. </w:t>
      </w:r>
    </w:p>
    <w:p w14:paraId="66F39B5B" w14:textId="77777777" w:rsidR="00591CDC" w:rsidRPr="00212223" w:rsidRDefault="00591CDC" w:rsidP="00591CD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_RefHeading___Toc438564514"/>
      <w:bookmarkEnd w:id="0"/>
      <w:r w:rsidRPr="00212223">
        <w:rPr>
          <w:rFonts w:ascii="Times New Roman" w:hAnsi="Times New Roman" w:cs="Times New Roman"/>
          <w:b/>
          <w:sz w:val="28"/>
          <w:szCs w:val="28"/>
          <w:lang w:eastAsia="ru-RU"/>
        </w:rPr>
        <w:t>Доходи бюджету громади</w:t>
      </w:r>
    </w:p>
    <w:p w14:paraId="2A9BEB5E" w14:textId="77777777" w:rsidR="00212223" w:rsidRPr="00212223" w:rsidRDefault="00212223" w:rsidP="00212223">
      <w:pPr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14:paraId="3AA151E9" w14:textId="7D8197F2" w:rsidR="00212223" w:rsidRPr="00212223" w:rsidRDefault="00212223" w:rsidP="00212223">
      <w:pPr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Прогнозні обсяги доходів бюджету Ковельської міської територіальної громади (далі громади) визначено з дотриманням вимог чинних Бюджетного та Податкового кодексів України з урахуванням прийнятих законодавчих змін,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відповідно до Закону України „Про Державний бюджет України на 2024 рік”</w:t>
      </w:r>
      <w:r w:rsidRPr="00212223">
        <w:rPr>
          <w:rFonts w:ascii="TimesNewRomanPSMT" w:eastAsia="Times New Roman" w:hAnsi="TimesNewRomanPSMT" w:cs="TimesNewRomanPSMT"/>
          <w:sz w:val="28"/>
          <w:szCs w:val="28"/>
          <w:lang w:eastAsia="uk-UA"/>
        </w:rPr>
        <w:t xml:space="preserve"> </w:t>
      </w:r>
      <w:r w:rsidR="00CC65DB">
        <w:rPr>
          <w:rFonts w:eastAsia="Times New Roman" w:cs="TimesNewRomanPSMT"/>
          <w:sz w:val="28"/>
          <w:szCs w:val="28"/>
          <w:lang w:eastAsia="uk-UA"/>
        </w:rPr>
        <w:t xml:space="preserve">від </w:t>
      </w:r>
      <w:r w:rsidRPr="00AB2DE6">
        <w:rPr>
          <w:rFonts w:ascii="Times New Roman" w:eastAsia="Times New Roman" w:hAnsi="Times New Roman" w:cs="Times New Roman"/>
          <w:sz w:val="28"/>
          <w:szCs w:val="28"/>
          <w:lang w:eastAsia="uk-UA"/>
        </w:rPr>
        <w:t>09.11.2023 року</w:t>
      </w:r>
      <w:r w:rsidR="00CC65D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№3460-ІХ</w:t>
      </w:r>
      <w:r w:rsidRPr="00212223">
        <w:rPr>
          <w:rFonts w:ascii="TimesNewRomanPSMT" w:eastAsia="Times New Roman" w:hAnsi="TimesNewRomanPSMT" w:cs="TimesNewRomanPSMT"/>
          <w:sz w:val="28"/>
          <w:szCs w:val="28"/>
          <w:lang w:eastAsia="uk-UA"/>
        </w:rPr>
        <w:t>,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особливостей складання проектів місцевих бюджетів на 2024 рік, вказаних у  листі Міністерства фінансів України від 16.08.2023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№ 05110-08-6/22354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9D02C89" w14:textId="107D7720" w:rsidR="00212223" w:rsidRPr="00212223" w:rsidRDefault="00212223" w:rsidP="000157D2">
      <w:pPr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прогнозуванні дохідних джерел бюджету громади на 2024 рік враховано:</w:t>
      </w:r>
    </w:p>
    <w:p w14:paraId="22497C42" w14:textId="777777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основні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макропоказники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і соціального розвитку України на 2023-2026 роки (лист Мінекономіки від 29.06.2023 №3011-05/31540-03);</w:t>
      </w:r>
    </w:p>
    <w:p w14:paraId="7830A672" w14:textId="777777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продовження на 2024 рік норми щодо нормативу зарахування податку на доходи фізичних осіб (64%) до місцевих бюджетів (без врахування податку на доходи фізичних осіб від грошового забезпечення військовослужбовців);</w:t>
      </w:r>
    </w:p>
    <w:p w14:paraId="7D6E65A3" w14:textId="77777777" w:rsidR="00212223" w:rsidRPr="00212223" w:rsidRDefault="00212223" w:rsidP="0021222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динаміку надходжень за попередні 2020-2022 роки та очікуваних  за 2023 рік, розрахунки та пропозиції, надані Головним управління ДПС у Волинській області, галузевими підрозділами виконавчого комітету міської ради. </w:t>
      </w:r>
    </w:p>
    <w:p w14:paraId="0F3E12BB" w14:textId="384FCEA2" w:rsidR="00212223" w:rsidRPr="00212223" w:rsidRDefault="00212223" w:rsidP="00212223">
      <w:pPr>
        <w:spacing w:after="0" w:line="240" w:lineRule="auto"/>
        <w:ind w:left="-120" w:right="-6" w:firstLine="1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січень-листопад 2023 року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 фонду бюджету громади надійшло власних доходів   в сумі  599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076,9 тис. грн, що становить 102,3  відсотка  до уточнених затверджених обсягів на цей період,  додатковий фінансовий ресурс складає 13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352,7 тис. гривень. В порівнянні з відповідним періодом 2022 року власні  надходження до загального фонду  зросли на 54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515,5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CC65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 на 10 відсотків. </w:t>
      </w:r>
    </w:p>
    <w:p w14:paraId="5B6154CB" w14:textId="042ADF99" w:rsidR="00212223" w:rsidRPr="00212223" w:rsidRDefault="00212223" w:rsidP="00212223">
      <w:pPr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Pr="002122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Податку на доходи фізичних осіб  отримано в сумі 339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>477,1 тис. грн, 102,8 відсотка до запланованого обсягу, додатково надійшло 9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287,6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тис.гривень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>. Приріст до відповідного минулорічного показника становить в сумі  48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>661,1 тис. грн, або 16,7  відсотка.</w:t>
      </w:r>
      <w:r w:rsidRPr="002122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14:paraId="3FFEC6D0" w14:textId="0E7D61C3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Загалом місцевих податків і зборів отримано до  бюджету громади  в сумі  169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>146,6 тис. грн</w:t>
      </w:r>
      <w:r w:rsidR="00960C0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102,2 відсотка до призначення на цей період.  Податку на нерухоме майно, відмінне від земельної ділянки сплачене юридичними та фізичними особами, які є власниками об’єктів житлової та нежитлової  нерухомості надійшло  в сумі  19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>431,0 тис. грн, або 103,8</w:t>
      </w:r>
      <w:r w:rsidR="00960C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відсотка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планового обсягу.</w:t>
      </w:r>
    </w:p>
    <w:p w14:paraId="2C1DF5F3" w14:textId="10A1101B" w:rsidR="00212223" w:rsidRPr="00212223" w:rsidRDefault="00212223" w:rsidP="000157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січні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листопаді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земельного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податку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орендної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плати за землю </w:t>
      </w:r>
      <w:proofErr w:type="spellStart"/>
      <w:proofErr w:type="gram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юридичних</w:t>
      </w:r>
      <w:proofErr w:type="spellEnd"/>
      <w:proofErr w:type="gram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фізичних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надійшло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сумі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003,1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тис.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60C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рн</w:t>
      </w:r>
      <w:proofErr w:type="spellEnd"/>
      <w:r w:rsidR="00960C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відсотків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затвердженого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показника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147143B2" w14:textId="340FBE06" w:rsidR="00212223" w:rsidRPr="00212223" w:rsidRDefault="00212223" w:rsidP="000157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диного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податку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суб’єктів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підприємництва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отримано </w:t>
      </w:r>
      <w:r w:rsidR="004009F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сумі 102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019,4 тис. грн, або 103 відсотка  до призначення на січень-листопад, додатково залучено 2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924,8 тис. гривень. Порівняно з аналогічним  минуло-річним показником цих коштів надійшло більше на  21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856,8 тис. гр</w:t>
      </w:r>
      <w:r w:rsidR="00960C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(+ 27,3%). </w:t>
      </w:r>
    </w:p>
    <w:p w14:paraId="583EC407" w14:textId="7A42E0BA" w:rsidR="00212223" w:rsidRPr="00212223" w:rsidRDefault="00212223" w:rsidP="002122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спеціального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бюджету 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січні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листопаді отримано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податків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зборів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інших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платежів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в</w:t>
      </w:r>
      <w:proofErr w:type="gram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сумі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51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279,9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тис.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, або 92,7 відсотка до планового завдання.</w:t>
      </w:r>
    </w:p>
    <w:p w14:paraId="7AF31B81" w14:textId="6FC655F1" w:rsidR="00212223" w:rsidRPr="00212223" w:rsidRDefault="00212223" w:rsidP="000157D2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Загалом, прогнозний </w:t>
      </w:r>
      <w:r w:rsidRPr="00212223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о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бсяг міського бюджету на 2024 рік за доходами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складає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сумі 1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066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626,0</w:t>
      </w:r>
      <w:r w:rsidRPr="002122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тис.</w:t>
      </w:r>
      <w:r w:rsidRPr="002122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грн</w:t>
      </w:r>
      <w:proofErr w:type="spellEnd"/>
      <w:r w:rsidRPr="002122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тому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числі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B731155" w14:textId="5F0FD7F3" w:rsidR="00212223" w:rsidRPr="00212223" w:rsidRDefault="00212223" w:rsidP="00212223">
      <w:pPr>
        <w:tabs>
          <w:tab w:val="left" w:pos="480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загальн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фонд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(без міжбюджетних трансфертів) – 605</w:t>
      </w:r>
      <w:r w:rsidR="00214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568,6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тис.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н;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31CAE26D" w14:textId="1F17F3F3" w:rsidR="00212223" w:rsidRPr="00212223" w:rsidRDefault="00212223" w:rsidP="0021222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спеціальний фонд – 63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754,6 тис. грн</w:t>
      </w:r>
      <w:r w:rsidR="000157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них бюджет розвитку- 36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100,0 тис. грн;                   </w:t>
      </w:r>
    </w:p>
    <w:p w14:paraId="4F5D4F21" w14:textId="612623C7" w:rsidR="00212223" w:rsidRPr="00212223" w:rsidRDefault="00212223" w:rsidP="0021222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офіційні трансферти–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397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302,8 тис. гривень. </w:t>
      </w:r>
      <w:r w:rsidRPr="00212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14:paraId="49B19588" w14:textId="1688FF1C" w:rsidR="00212223" w:rsidRPr="00212223" w:rsidRDefault="00212223" w:rsidP="000157D2">
      <w:pPr>
        <w:spacing w:after="0" w:line="240" w:lineRule="auto"/>
        <w:ind w:right="-2" w:firstLine="708"/>
        <w:jc w:val="both"/>
        <w:rPr>
          <w:rFonts w:ascii="Arial" w:eastAsia="Times New Roman" w:hAnsi="Arial" w:cs="Arial"/>
          <w:b/>
          <w:bCs/>
          <w:color w:val="000000"/>
          <w:sz w:val="21"/>
          <w:szCs w:val="1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Порівняно з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очікуваним за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рік, прогнозний показник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власних доходів загального фонду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зменшено на 43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467,8 тис. грн, або на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6,7 відсотка і становить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605</w:t>
      </w:r>
      <w:r w:rsidR="00214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568,6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тис. гривень. </w:t>
      </w:r>
    </w:p>
    <w:p w14:paraId="3CC25581" w14:textId="77777777" w:rsidR="00212223" w:rsidRPr="00212223" w:rsidRDefault="00212223" w:rsidP="00212223">
      <w:pPr>
        <w:shd w:val="clear" w:color="auto" w:fill="FFFFFF"/>
        <w:spacing w:after="0" w:line="240" w:lineRule="auto"/>
        <w:ind w:hanging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22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B861181" wp14:editId="615A8656">
            <wp:extent cx="6242685" cy="4554416"/>
            <wp:effectExtent l="0" t="0" r="0" b="0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іаграма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109" t="-3293" r="-11531" b="-5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28" cy="457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2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Pr="00212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14:paraId="0656FA34" w14:textId="77777777" w:rsidR="00212223" w:rsidRPr="00212223" w:rsidRDefault="00212223" w:rsidP="00212223">
      <w:pPr>
        <w:shd w:val="clear" w:color="auto" w:fill="FFFFFF"/>
        <w:spacing w:after="0" w:line="240" w:lineRule="auto"/>
        <w:ind w:hanging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9432E" w14:textId="5E9912AD" w:rsidR="00212223" w:rsidRPr="00212223" w:rsidRDefault="00212223" w:rsidP="00212223">
      <w:pPr>
        <w:shd w:val="clear" w:color="auto" w:fill="FFFFFF"/>
        <w:spacing w:after="0" w:line="240" w:lineRule="auto"/>
        <w:ind w:hanging="1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Базовою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складовою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загального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 бюджету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у  202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році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залишається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податок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та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збір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на доходи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фізичних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осіб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питома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вага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становить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53,8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відсотка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до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прогнозованого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обсягу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доходів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загального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(без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урахування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трансфертів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Загалом, прогнозний показник цього податку  визначено в сумі 326</w:t>
      </w:r>
      <w:r w:rsidR="00214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077,3 тис. гривень.</w:t>
      </w:r>
    </w:p>
    <w:p w14:paraId="31230E95" w14:textId="77777777" w:rsidR="00212223" w:rsidRPr="00212223" w:rsidRDefault="00212223" w:rsidP="00212223">
      <w:pPr>
        <w:tabs>
          <w:tab w:val="left" w:pos="993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uk-UA"/>
        </w:rPr>
      </w:pPr>
      <w:r w:rsidRPr="0021222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uk-UA"/>
        </w:rPr>
        <w:t> </w:t>
      </w:r>
      <w:r w:rsidRPr="002122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Основними чинниками, які позитивно вплинуть на надходження податку на доходи фізичних осіб є:</w:t>
      </w:r>
      <w:r w:rsidRPr="00212223">
        <w:rPr>
          <w:rFonts w:ascii="Times New Roman" w:eastAsia="Times New Roman" w:hAnsi="Times New Roman" w:cs="Times New Roman"/>
          <w:b/>
          <w:bCs/>
          <w:sz w:val="24"/>
          <w:szCs w:val="28"/>
          <w:lang w:eastAsia="uk-UA"/>
        </w:rPr>
        <w:t xml:space="preserve"> </w:t>
      </w:r>
    </w:p>
    <w:p w14:paraId="28F33FEC" w14:textId="77777777" w:rsidR="00212223" w:rsidRPr="00212223" w:rsidRDefault="00212223" w:rsidP="0021222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uk-UA"/>
        </w:rPr>
      </w:pP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 п</w:t>
      </w:r>
      <w:r w:rsidRPr="00212223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uk-UA"/>
        </w:rPr>
        <w:t xml:space="preserve">родовження на наступний рік дії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норми щодо підвищеного з 60 до 64 відсотків </w:t>
      </w:r>
      <w:r w:rsidRPr="0021222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нормативу зарахування податку на доходи фізичних осіб до місцевих бюджетів;</w:t>
      </w:r>
    </w:p>
    <w:p w14:paraId="16E819C1" w14:textId="777777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-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підвищення мінімальної заробітної плати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з 01 січня 2024 року до 7 100 грн, з 01 квітня 2024 року – 8 000 грн;</w:t>
      </w:r>
    </w:p>
    <w:p w14:paraId="6130AC7F" w14:textId="777777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прожитков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мінімум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працездатних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розмірі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3 028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2356647F" w14:textId="777777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посадового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окладу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працівника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 тарифного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розряду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Єдиної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тарифної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сітки</w:t>
      </w:r>
      <w:proofErr w:type="spellEnd"/>
      <w:proofErr w:type="gram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01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січня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2024 року – 3 195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 01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квітня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2024 року – 3 600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;</w:t>
      </w:r>
    </w:p>
    <w:p w14:paraId="445A263E" w14:textId="777777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відновлення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proofErr w:type="gram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покращення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proofErr w:type="gram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ділової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активності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суб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’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єктів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господарювання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в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усіх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ключових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сферах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економіки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виходячи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можливостей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воєнного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стану. </w:t>
      </w:r>
    </w:p>
    <w:p w14:paraId="5179E4A6" w14:textId="740E1415" w:rsidR="00212223" w:rsidRPr="00212223" w:rsidRDefault="00212223" w:rsidP="002122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З огляду на вищезазначене, зважаючи на фактори та тенденції розвитку економіки громади в 2024 році, п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рогнозний показник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одатку на доходи фізичних осіб, що сплачується податковими агентами, із доходів платника податку у вигляді заробітної плати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визначено в сумі  311</w:t>
      </w:r>
      <w:r w:rsidR="00214E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281,1 тис. грн, що на 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17</w:t>
      </w:r>
      <w:r w:rsidR="00214E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079,7 тис. грн або 5,8 відсотка більше очікуваних надходжень у 2023 році. </w:t>
      </w:r>
      <w:r w:rsidRPr="002122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14:paraId="4C45A320" w14:textId="131F9477" w:rsidR="00212223" w:rsidRPr="00212223" w:rsidRDefault="00212223" w:rsidP="00471B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2122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Однак, в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ідповідно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до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схваленого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Верховною Радою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України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 Закону 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№10037</w:t>
      </w:r>
      <w:r w:rsidRPr="002122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«Про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внесення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змін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до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розділу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VI Бюджетного кодексу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щодо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забезпечення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підтримки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обороноздатності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держави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розвитку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оборонно-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промислового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комплексу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»,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податок</w:t>
      </w:r>
      <w:r w:rsidRPr="00212223">
        <w:rPr>
          <w:rFonts w:ascii="Times New Roman" w:eastAsia="Times New Roman" w:hAnsi="Times New Roman" w:cs="Times New Roman"/>
          <w:color w:val="3D4658"/>
          <w:sz w:val="27"/>
          <w:szCs w:val="27"/>
          <w:bdr w:val="none" w:sz="0" w:space="0" w:color="auto" w:frame="1"/>
          <w:shd w:val="clear" w:color="auto" w:fill="FFFFFF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 доходи фізичних осіб</w:t>
      </w:r>
      <w:r w:rsidRPr="002122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з грошового забезпечення, грошових винагород та інших виплат, одержаних військовослужбовцями та особами рядового і начальницького складу, </w:t>
      </w:r>
      <w:r w:rsidRPr="002122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з 1 жовтня 2023 року до 31 грудня року </w:t>
      </w:r>
      <w:r w:rsidRPr="0021222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в якому буде завершено воєнний стан спрямовується до державного бюджету.</w:t>
      </w:r>
      <w:r w:rsidRPr="002122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зв’язку з цим, в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трати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бюджету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складуть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близько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60</w:t>
      </w:r>
      <w:r w:rsidR="00214E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100,0 тис. гривень.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268FCEE7" w14:textId="2CD480F0" w:rsidR="00212223" w:rsidRPr="00212223" w:rsidRDefault="00212223" w:rsidP="00471B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21222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Податок на доходи фізичних осіб, що сплачується податковими агентами, із доходів платника податку інших ніж заробітна плата та фізичними особами за результатами річного декларування визначено відповідно в сумах 6</w:t>
      </w:r>
      <w:r w:rsidR="00214EBB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500,1 тис. грн та 8</w:t>
      </w:r>
      <w:r w:rsidR="00214EBB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220,9 тис. гривень. У 2024 році прогнозуються надходження в сумі 75,1 тис. грн  від сплати податку на доходи фізичних осіб у вигляді мінімального податкового зобов'язання, що підлягає сплаті фізичними особами. </w:t>
      </w:r>
    </w:p>
    <w:p w14:paraId="76014A4F" w14:textId="77777777" w:rsidR="00212223" w:rsidRPr="00212223" w:rsidRDefault="00212223" w:rsidP="00212223">
      <w:pPr>
        <w:spacing w:after="0" w:line="240" w:lineRule="auto"/>
        <w:ind w:hanging="180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  <w:r w:rsidRPr="0021222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8E07079" wp14:editId="0547CCFE">
            <wp:extent cx="6031230" cy="4211515"/>
            <wp:effectExtent l="0" t="0" r="0" b="0"/>
            <wp:docPr id="8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A8CA319" w14:textId="77777777" w:rsidR="00212223" w:rsidRPr="00212223" w:rsidRDefault="00212223" w:rsidP="00212223">
      <w:pPr>
        <w:spacing w:after="0" w:line="240" w:lineRule="auto"/>
        <w:ind w:hanging="180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14:paraId="7059CD39" w14:textId="77777777" w:rsidR="00212223" w:rsidRPr="00212223" w:rsidRDefault="00212223" w:rsidP="00212223">
      <w:p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14:paraId="4022E710" w14:textId="46182E12" w:rsidR="00212223" w:rsidRPr="00212223" w:rsidRDefault="00471B7F" w:rsidP="00471B7F">
      <w:pPr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Обсяг </w:t>
      </w:r>
      <w:r w:rsidR="00212223"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податку на прибуток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підприємств та фінансових установ комунальної власності на 2024 рік прогнозується в сумі  700,0 тис. гривень Відповідно до норм Податкового кодексу ставка цього дохідного джерела становить 18 відсотків.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Розрахунок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податку на прибуток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здійснено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управлінням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у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Волинській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proofErr w:type="gram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урахуванням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декларування</w:t>
      </w:r>
      <w:proofErr w:type="spellEnd"/>
      <w:proofErr w:type="gram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податку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прибуток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9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місяців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очікуваних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надходжень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</w:t>
      </w:r>
      <w:proofErr w:type="spellEnd"/>
      <w:r w:rsidR="00212223"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212223"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14:paraId="16072542" w14:textId="7A7E7633" w:rsidR="00212223" w:rsidRPr="00212223" w:rsidRDefault="00212223" w:rsidP="00212223">
      <w:pPr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Розрахунок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рентної плати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спеціальне використання лісових ресурсів на 2024 рік проведено виходячи із динаміки цих  надходжень за попередні          періоди 2020-2022років та очікуваних надходжень  у  поточному році </w:t>
      </w:r>
      <w:r w:rsidR="00936F8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застосування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індексації ставок, визначених в абсолютних величинах. До місцевих бюджетів зараховується 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37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відсотків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рентної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плати за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спеціальне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використання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лісових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ресурсів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частині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деревини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заготовленої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в порядку рубок головного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користування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Обсяг  цих доходів до бюджету громади прогнозується в сумі 170,2 тис.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гривень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користування), яка  в повному обсязі надходить до бюджетів територіальних громад, обрахована  в сумі 670,5 тис. </w:t>
      </w:r>
      <w:bookmarkStart w:id="1" w:name="_Hlk151646114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гривень</w:t>
      </w:r>
      <w:bookmarkEnd w:id="1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B2D23A7" w14:textId="77777777" w:rsidR="00212223" w:rsidRPr="00212223" w:rsidRDefault="00212223" w:rsidP="00212223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Закону України «Про внесення змін до Бюджетного кодексу України» № 4100-д від 15.12.2020р. частина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акцизного податку  на пальне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(13,44%) зараховується до бюджетів територіальних громад.</w:t>
      </w:r>
      <w:r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Прогнозна</w:t>
      </w:r>
      <w:proofErr w:type="spellEnd"/>
      <w:r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сума </w:t>
      </w:r>
      <w:r w:rsidRPr="00212223">
        <w:rPr>
          <w:rFonts w:ascii="Times New Roman" w:eastAsia="Calibri" w:hAnsi="Times New Roman" w:cs="Times New Roman"/>
          <w:sz w:val="28"/>
          <w:szCs w:val="28"/>
        </w:rPr>
        <w:t xml:space="preserve"> цих</w:t>
      </w:r>
      <w:proofErr w:type="gramEnd"/>
      <w:r w:rsidRPr="00212223">
        <w:rPr>
          <w:rFonts w:ascii="Times New Roman" w:eastAsia="Calibri" w:hAnsi="Times New Roman" w:cs="Times New Roman"/>
          <w:sz w:val="28"/>
          <w:szCs w:val="28"/>
        </w:rPr>
        <w:t xml:space="preserve"> доходів</w:t>
      </w:r>
      <w:r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20</w:t>
      </w:r>
      <w:r w:rsidRPr="00212223">
        <w:rPr>
          <w:rFonts w:ascii="Times New Roman" w:eastAsia="Calibri" w:hAnsi="Times New Roman" w:cs="Times New Roman"/>
          <w:sz w:val="28"/>
          <w:szCs w:val="28"/>
        </w:rPr>
        <w:t>24</w:t>
      </w:r>
      <w:r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рік</w:t>
      </w:r>
      <w:proofErr w:type="spellEnd"/>
      <w:r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212223">
        <w:rPr>
          <w:rFonts w:ascii="Times New Roman" w:eastAsia="Calibri" w:hAnsi="Times New Roman" w:cs="Times New Roman"/>
          <w:sz w:val="28"/>
          <w:szCs w:val="28"/>
        </w:rPr>
        <w:t>становить</w:t>
      </w:r>
      <w:r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14:paraId="7DBD8CDD" w14:textId="264050E7" w:rsidR="00212223" w:rsidRPr="00212223" w:rsidRDefault="00936F84" w:rsidP="00212223">
      <w:pPr>
        <w:spacing w:after="0" w:line="240" w:lineRule="auto"/>
        <w:ind w:left="-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2223" w:rsidRPr="00212223">
        <w:rPr>
          <w:rFonts w:ascii="Times New Roman" w:eastAsia="Calibri" w:hAnsi="Times New Roman" w:cs="Times New Roman"/>
          <w:sz w:val="28"/>
          <w:szCs w:val="28"/>
        </w:rPr>
        <w:t xml:space="preserve">- акцизний податок з виробленого </w:t>
      </w:r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</w:t>
      </w:r>
      <w:proofErr w:type="spellStart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Україні</w:t>
      </w:r>
      <w:proofErr w:type="spellEnd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пального</w:t>
      </w:r>
      <w:proofErr w:type="spellEnd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5</w:t>
      </w:r>
      <w:r w:rsidR="00214EB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503,9 тис. </w:t>
      </w:r>
      <w:proofErr w:type="spellStart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грн</w:t>
      </w:r>
      <w:proofErr w:type="spellEnd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що</w:t>
      </w:r>
      <w:proofErr w:type="spellEnd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16,1 </w:t>
      </w:r>
      <w:proofErr w:type="spellStart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відсотка</w:t>
      </w:r>
      <w:proofErr w:type="spellEnd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(на 886,7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грн</w:t>
      </w:r>
      <w:proofErr w:type="spellEnd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менше</w:t>
      </w:r>
      <w:proofErr w:type="spellEnd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порівняно</w:t>
      </w:r>
      <w:proofErr w:type="spellEnd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>очікуваним</w:t>
      </w:r>
      <w:proofErr w:type="spellEnd"/>
      <w:r w:rsidR="00212223" w:rsidRPr="002122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2023 року;</w:t>
      </w:r>
    </w:p>
    <w:p w14:paraId="6BD1FA43" w14:textId="0C6C7002" w:rsidR="00212223" w:rsidRPr="00212223" w:rsidRDefault="00212223" w:rsidP="00212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- </w:t>
      </w:r>
      <w:r w:rsidRPr="00212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акцизний податок </w:t>
      </w:r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з </w:t>
      </w:r>
      <w:proofErr w:type="spellStart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ввезеного</w:t>
      </w:r>
      <w:proofErr w:type="spellEnd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митну</w:t>
      </w:r>
      <w:proofErr w:type="spellEnd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територію</w:t>
      </w:r>
      <w:proofErr w:type="spellEnd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пального</w:t>
      </w:r>
      <w:proofErr w:type="spellEnd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-      26358,3 </w:t>
      </w:r>
      <w:proofErr w:type="spellStart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тис.грн</w:t>
      </w:r>
      <w:proofErr w:type="spellEnd"/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Pr="00212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більше очікуваного 2023 року</w:t>
      </w:r>
      <w:r w:rsidRPr="002122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gramStart"/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 </w:t>
      </w:r>
      <w:r w:rsidRPr="00212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2</w:t>
      </w:r>
      <w:proofErr w:type="gramEnd"/>
      <w:r w:rsidR="00214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559,7 тис. грн</w:t>
      </w:r>
      <w:r w:rsidR="00936F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2122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або 10,8 відсотка. </w:t>
      </w:r>
    </w:p>
    <w:p w14:paraId="717ABF78" w14:textId="77777777" w:rsidR="00212223" w:rsidRPr="00212223" w:rsidRDefault="00212223" w:rsidP="002122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Згідно з пунктом 16 частини першої статті 64 Бюджетного кодексу надходження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акцизного податку з реалізації суб’єктами господарювання роздрібної торгівлі підакцизних товарів</w:t>
      </w:r>
      <w:r w:rsidRPr="002122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алкогольних напоїв та тютюнових виробів)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входять до складу доходів загального фонду бюджетів місцевого самоврядування.</w:t>
      </w: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Ставка оподаткування залишається без змін і становить 5 відсотків від вартості реалізованих підакцизних товарів.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травня 2022 року на виробників та імпортерів  перенесено обов’язок сплати  акцизного податку з роздрібного продажу тютюнових виробів (Закон України від 30.11.2021 №1914-ІХ).</w:t>
      </w:r>
    </w:p>
    <w:p w14:paraId="0D10446D" w14:textId="45C2221D" w:rsidR="00212223" w:rsidRPr="00212223" w:rsidRDefault="00212223" w:rsidP="00212223">
      <w:pPr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Прогнозний показник а</w:t>
      </w:r>
      <w:r w:rsidRPr="00212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кцизного податку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  визначено в сумі 33</w:t>
      </w:r>
      <w:r w:rsidR="00214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545,7 тис.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гривень</w:t>
      </w:r>
      <w:r w:rsidRPr="00212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 акцизного податку з реалізації суб’єктами господарювання роздрібної торгівлі підакцизних товарів обраховано  в сумі 13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840,8 тис. гривень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Загалом, прогнозні надходження акцизного податку з реалізації алкогольних напоїв та тютюнових виробів збільшено порівняно із очікуваними 2023 року на 2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181,5 тис. грн (+ 5,0 %). </w:t>
      </w:r>
    </w:p>
    <w:p w14:paraId="441DB761" w14:textId="47D1F93A" w:rsidR="00212223" w:rsidRPr="00212223" w:rsidRDefault="00212223" w:rsidP="00212223">
      <w:pPr>
        <w:spacing w:after="0" w:line="240" w:lineRule="auto"/>
        <w:ind w:left="-120"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Розрахунки прогнозних показників місцевих податків і зборів на 2024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рік здійснено за видами податків і зборів відповідно до норм Податкового кодексу України, рішень Ковельської міської ради.   </w:t>
      </w:r>
    </w:p>
    <w:p w14:paraId="4310DD67" w14:textId="577C5C5E" w:rsidR="00212223" w:rsidRPr="00212223" w:rsidRDefault="00212223" w:rsidP="00212223">
      <w:pPr>
        <w:tabs>
          <w:tab w:val="left" w:pos="-240"/>
        </w:tabs>
        <w:spacing w:after="0" w:line="240" w:lineRule="auto"/>
        <w:ind w:left="-120" w:hanging="11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Рішенням міської  ради передбачені диференційовані ставки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податку на нерухоме майно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розмірах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які не перевищують </w:t>
      </w:r>
      <w:r w:rsidRPr="002122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відсоток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мінімальної заробітної плати за </w:t>
      </w:r>
      <w:smartTag w:uri="urn:schemas-microsoft-com:office:smarttags" w:element="metricconverter">
        <w:smartTagPr>
          <w:attr w:name="ProductID" w:val="1 кв. метр"/>
        </w:smartTagPr>
        <w:r w:rsidRPr="00212223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1 </w:t>
        </w:r>
        <w:proofErr w:type="spellStart"/>
        <w:r w:rsidRPr="00212223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кв</w:t>
        </w:r>
        <w:proofErr w:type="spellEnd"/>
        <w:r w:rsidRPr="00212223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 метр</w:t>
        </w:r>
      </w:smartTag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об’єктів нерухомості.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проведенні розрахунку надходжень  податку на нерухоме майно враховано, що ставка оподаткування для фізичних осіб  буде застосовуватись до мінімальної заробітної плати станом на 1.01.2023 року (6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700 грн), для юридичних осіб станом на 1.01.2024 року (7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100 грн). Надходження від податку на нерухоме майно відмінне від земельної ділянки сплачене фізичними особами, які є власниками об’єктів житлової та нежитлової нерухомості прогнозуються в сумах 3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500,1 тис. грн 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505,6 тис. грн, що більше очікуваних 2023 року відповідно на  430,0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(+14%) та 495,1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(+7,1%).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Показники податку на нерухоме майно за об’єкти житлової та нежитлової нерухомості юридичних осіб плануються в сумах 84,3 тис. грн та 10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020,8 тис. грн, з ростом до очікуваних надходжень попереднього року відповідно на 5,6 тис. грн (+7,1 %) та 400,5 тис. грн (+4,2 %).</w:t>
      </w:r>
    </w:p>
    <w:p w14:paraId="790A9819" w14:textId="77777777" w:rsidR="00212223" w:rsidRPr="00212223" w:rsidRDefault="00212223" w:rsidP="00212223">
      <w:pPr>
        <w:tabs>
          <w:tab w:val="left" w:pos="0"/>
        </w:tabs>
        <w:spacing w:after="0" w:line="240" w:lineRule="auto"/>
        <w:ind w:hanging="1107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1222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</w:t>
      </w:r>
    </w:p>
    <w:p w14:paraId="2679F590" w14:textId="77777777" w:rsidR="00212223" w:rsidRPr="00212223" w:rsidRDefault="00212223" w:rsidP="00212223">
      <w:pPr>
        <w:tabs>
          <w:tab w:val="left" w:pos="0"/>
        </w:tabs>
        <w:spacing w:after="0" w:line="240" w:lineRule="auto"/>
        <w:ind w:hanging="1107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21222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E8FE97E" wp14:editId="61FD499C">
            <wp:extent cx="6031230" cy="3675380"/>
            <wp:effectExtent l="0" t="0" r="0" b="0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FCE602B" w14:textId="77777777" w:rsidR="00212223" w:rsidRPr="00212223" w:rsidRDefault="00212223" w:rsidP="00212223">
      <w:pPr>
        <w:tabs>
          <w:tab w:val="left" w:pos="0"/>
        </w:tabs>
        <w:spacing w:after="0" w:line="240" w:lineRule="auto"/>
        <w:ind w:hanging="1107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14:paraId="1B4C16B5" w14:textId="1AD86589" w:rsidR="00212223" w:rsidRPr="00212223" w:rsidRDefault="00212223" w:rsidP="00212223">
      <w:pPr>
        <w:tabs>
          <w:tab w:val="left" w:pos="0"/>
        </w:tabs>
        <w:spacing w:after="0" w:line="240" w:lineRule="auto"/>
        <w:ind w:hanging="110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122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Розрахунки по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платежах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землю проведені відповідно до рішення Ковельської міської ради від 24.06.2021  «Про встановлення ставок земельного податку на території Ковельської територіальної громади» та  з врахуванням індексації нормативно-грошової оцінки земельних ділянок. </w:t>
      </w:r>
      <w:r w:rsidRPr="00CB7F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інформацією  Головного управління ДПС у Волинській області прогнозний</w:t>
      </w:r>
      <w:r w:rsidRPr="00CB7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B7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обсяг </w:t>
      </w:r>
      <w:r w:rsidRPr="00CB7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податку</w:t>
      </w:r>
      <w:r w:rsidRPr="00CB7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7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 </w:t>
      </w:r>
      <w:r w:rsidRPr="00CB7F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юридичних</w:t>
      </w:r>
      <w:r w:rsidR="00BD4C8E" w:rsidRPr="00CB7F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осіб</w:t>
      </w:r>
      <w:r w:rsidRPr="00CB7F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</w:t>
      </w:r>
      <w:r w:rsidRPr="00212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CB7F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рік </w:t>
      </w:r>
      <w:r w:rsidRPr="00CB7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визначено в сумі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214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710,6</w:t>
      </w:r>
      <w:r w:rsidRPr="00CB7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тис.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7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грн, що  </w:t>
      </w:r>
      <w:r w:rsidRPr="00CB7F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порівняно із очікуваними надходженнями 202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7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року,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більше</w:t>
      </w:r>
      <w:r w:rsidRPr="00CB7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7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14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810,0</w:t>
      </w:r>
      <w:r w:rsidRPr="00CB7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тис. </w:t>
      </w:r>
      <w:r w:rsidR="00BD4C8E" w:rsidRPr="00CB7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CB7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рн</w:t>
      </w:r>
      <w:r w:rsidR="00BD4C8E" w:rsidRPr="00CB7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CB7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7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10,1 відсотка</w:t>
      </w:r>
      <w:r w:rsidRPr="00CB7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Прогнозний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показник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земельного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податку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з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фізичних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осіб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обраховано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сумі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1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870,7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тис.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більше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очікуваного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 на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120,5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тис.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грн</w:t>
      </w:r>
      <w:proofErr w:type="spellEnd"/>
      <w:r w:rsidR="00BD4C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3,2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відсотка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510FE35D" w14:textId="4DA8B0E6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В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ідповідно до укладених договорів оренди землі з фізичними і юридичними  особами, динаміки надходжень до бюджету за попередні роки,  визначені надходження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орендної плати з юридичних осіб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сумі 16</w:t>
      </w:r>
      <w:r w:rsidR="00B14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827,3 тис. грн,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фізичних осіб </w:t>
      </w:r>
      <w:r w:rsidR="00B1420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B14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810,5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</w:t>
      </w:r>
      <w:r w:rsidR="00BD4C8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ивень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Порівняно з попереднім роком, від орендної плати за землю прогнозується отримати більше коштів   на 1</w:t>
      </w:r>
      <w:r w:rsidR="00B14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473,2  тис. грн</w:t>
      </w:r>
      <w:r w:rsidR="00BD4C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 на 7,7 відсотка.</w:t>
      </w:r>
    </w:p>
    <w:p w14:paraId="699236CE" w14:textId="777777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Передумовами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збільшення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надходжень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плати за землю до бюджету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залишається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встановлення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обґрунтован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розмірів ставок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орендної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плати за землю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відповідно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до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ринкових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умов,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припинення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права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користування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земельними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ділянками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боржників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які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систематично не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сплачують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плат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ежів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за землю.</w:t>
      </w:r>
    </w:p>
    <w:p w14:paraId="294D7CBE" w14:textId="777777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4CFDC069" wp14:editId="3DCB54B6">
            <wp:extent cx="6031230" cy="3675380"/>
            <wp:effectExtent l="0" t="0" r="0" b="0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CB73AD3" w14:textId="11A7DA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статті 267 Податкового кодексу України зі змінами і доповненнями платниками транспортного податку є фізичні та юридичні особи,  які мають зареєстровані в Україні, згідно з чинним законодавством, власні легкові автомобілі,  з року випуску яких минуло не більше 5 років та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середньоринкова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яких становить понад 375 розмірів мінімальної заробітної плати, встановленої законом на 1 січня звітного року (7</w:t>
      </w:r>
      <w:r w:rsidR="000F0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грн).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Обсяг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надходжень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транспортного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податку</w:t>
      </w:r>
      <w:proofErr w:type="spellEnd"/>
      <w:r w:rsidRPr="00212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  фізичних осіб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який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надійде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бюджету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громади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20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році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розрахунками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Головного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управління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ДПС 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Волинській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становить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сумі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84,0</w:t>
      </w:r>
      <w:r w:rsidRPr="00212223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bookmarkStart w:id="2" w:name="_Hlk151650438"/>
      <w:r w:rsidRPr="00212223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тис</w:t>
      </w:r>
      <w:r w:rsidRPr="0021222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.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bookmarkEnd w:id="2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н,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 юридичних осіб -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75,0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тис</w:t>
      </w:r>
      <w:r w:rsidRPr="0021222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.</w:t>
      </w:r>
      <w:r w:rsidR="00BD4C8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ривень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58742A" w14:textId="1D755054" w:rsidR="00212223" w:rsidRPr="00212223" w:rsidRDefault="00212223" w:rsidP="002122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Збір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за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місця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для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паркування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транспортних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засобів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обраховано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сумі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264,0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тис.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менше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очікуваних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надходжень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38,4 тис. грн, оскільки у 2023 році було сплачено 50,0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тис.грн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штрафних санкцій.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Базою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оподаткування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платежу є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площа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земельної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ділянки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відведена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паркування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розрахунку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збору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паркування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транспортних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засобів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застосовано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ставку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оподаткування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розмірі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0,015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відсотка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мінімальної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заробітної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плати станом на 1.01.20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р. (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F0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14:paraId="286D3BFC" w14:textId="413995D2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Прогноз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надходжень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туристичного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збору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на 20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рік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складає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сумі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228,0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тис.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гр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ивень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Розрахунки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цього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збору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проведено з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урахуванням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рішення Ковельської міської ради від 24.06.2021 року щодо застосування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ставки </w:t>
      </w:r>
      <w:proofErr w:type="spellStart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збору</w:t>
      </w:r>
      <w:proofErr w:type="spellEnd"/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розмірі 0,25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відсотка від мінімальної заробітної плати (7</w:t>
      </w:r>
      <w:r w:rsidR="000F0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 грн) для однієї особи за одну добу тимчасового розміщення.</w:t>
      </w:r>
      <w:r w:rsidRPr="002122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</w:p>
    <w:p w14:paraId="01A30C64" w14:textId="73C15C7F" w:rsidR="00212223" w:rsidRPr="00212223" w:rsidRDefault="00212223" w:rsidP="00212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</w:pP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       </w:t>
      </w:r>
      <w:r w:rsidRPr="0021222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Вагому частку місцевих податків зборів складає  єдиний податок, а саме   58,6 відсотка. 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Прогнозні показники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 </w:t>
      </w:r>
      <w:r w:rsidRPr="0021222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uk-UA"/>
        </w:rPr>
        <w:t>єдиного податку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обраховано з урахуванням динаміки надходжень у попередні 2021-2023 роки, росту з початку 2024 року ставки для платників єдиного податку першої та другої груп у зв’язку із  збільшенням 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розміру прожиткового мінімуму для працездатних осіб до 3</w:t>
      </w:r>
      <w:r w:rsidR="000F0AF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028 грн та 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мінімальної заробітної плати до</w:t>
      </w:r>
      <w:r w:rsidR="007A54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7</w:t>
      </w:r>
      <w:r w:rsidR="00B56D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100 гривень.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Також, при розрахунку прогнозу суми єдиного податку на 2024 рік було враховано, що особи, які перейшли на сплату єдиного податку за ставкою 2%, втрачають з 01 серпня 2023 року право на 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використання податкових пільг і вважаються такими, що застосовують систему оподаткування, на якій вони перебували до обрання спеціальної спрощеної системи оподаткування. Н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адходження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єдиного податку 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з юридичних осіб передбачаються в сумі 6</w:t>
      </w:r>
      <w:r w:rsidR="00B56DD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420,1 тис. грн,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з </w:t>
      </w:r>
      <w:r w:rsidR="00B56D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фізичних </w:t>
      </w:r>
      <w:r w:rsidR="00B56D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осіб </w:t>
      </w:r>
      <w:r w:rsidR="00B56D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– </w:t>
      </w:r>
      <w:r w:rsidR="00B56D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       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102</w:t>
      </w:r>
      <w:r w:rsidR="00B56D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010,3 </w:t>
      </w:r>
      <w:proofErr w:type="spellStart"/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тис.грн</w:t>
      </w:r>
      <w:proofErr w:type="spellEnd"/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, з сільськогосподарських товаровиробників, у яких частка </w:t>
      </w:r>
      <w:proofErr w:type="spellStart"/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сільсько</w:t>
      </w:r>
      <w:proofErr w:type="spellEnd"/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-господарського </w:t>
      </w:r>
      <w:proofErr w:type="spellStart"/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товаровиробництва</w:t>
      </w:r>
      <w:proofErr w:type="spellEnd"/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за попередній податковий (звітний) рік дорівнює або перевищує 75 відсотків – 452,7 тис. гривень. Загалом, порівняно з очікуваними у 2023 році, по єдиному податку заплановано ріст надходжень на  суму 4</w:t>
      </w:r>
      <w:r w:rsidR="00B56D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332,5 тис. грн</w:t>
      </w:r>
      <w:r w:rsidR="00BD4C8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>,</w:t>
      </w:r>
      <w:r w:rsidRPr="0021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uk-UA"/>
        </w:rPr>
        <w:t xml:space="preserve"> або 5 відсотків.</w:t>
      </w:r>
      <w:r w:rsidRPr="00212223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 xml:space="preserve"> </w:t>
      </w:r>
    </w:p>
    <w:p w14:paraId="671F03A2" w14:textId="77777777" w:rsidR="00212223" w:rsidRPr="00212223" w:rsidRDefault="00212223" w:rsidP="00212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2BDB5D9B" w14:textId="77777777" w:rsidR="00212223" w:rsidRPr="00212223" w:rsidRDefault="00212223" w:rsidP="00212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C7D986B" wp14:editId="394D1398">
            <wp:extent cx="6031230" cy="3675380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9A2DD00" w14:textId="77777777" w:rsidR="00212223" w:rsidRPr="00212223" w:rsidRDefault="00212223" w:rsidP="00212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Відповідно до наказу Міністерства фінансів України від 29.03.2018 року №393 «Про внесення змін до бюджетної класифікації» та за інформацією, наданою відділом містобудування та архітектури заплановані надходження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плати за встановлення земельного сервітуту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сумі 305,2 тис. гривень. </w:t>
      </w:r>
    </w:p>
    <w:p w14:paraId="18050CBD" w14:textId="5C067BFB" w:rsidR="00212223" w:rsidRPr="00212223" w:rsidRDefault="00212223" w:rsidP="002122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 урахуванням динаміки надходжень за попередні роки п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рогнозна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сума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плати за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надання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інших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адміністративних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послуг</w:t>
      </w:r>
      <w:proofErr w:type="spellEnd"/>
      <w:r w:rsidRPr="00212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 бюджету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20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рік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складає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5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710,2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тис.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грн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більше очікуваного показника 2023 року на 325,7 тис. гр</w:t>
      </w:r>
      <w:r w:rsidR="00BD4C8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(+3,9%).</w:t>
      </w:r>
    </w:p>
    <w:p w14:paraId="14C669EE" w14:textId="7FCF3228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Надходження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адміністративного збору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проведення державної реєстрації юридичних осіб та фізичних осіб-підприємців та адміністративного збору за державну реєстрацію речових прав на нерухоме майно та їх обтяжень прогнозуються в сумі  235,6 тис. грн та 1</w:t>
      </w:r>
      <w:r w:rsidR="00B5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020,4 тис. грн, що більше очікуваних у 2023 році відповідно на 17,3 тис. грн (+8,1%) та 38,7 тис. грн (+3,9%).</w:t>
      </w:r>
    </w:p>
    <w:p w14:paraId="1ADA9CF0" w14:textId="77777777" w:rsidR="00212223" w:rsidRPr="00212223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За інформацією, наданою відділом по управлінню майном комунальної власності,  виходячи з динаміки надходжень у попередні роки та  наявних платників, від </w:t>
      </w:r>
      <w:r w:rsidRPr="00212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орендної плати за користування майном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що перебуває у комунальній власності передбачається залучити коштів у сумі 750,6 тис. гривень.  </w:t>
      </w:r>
    </w:p>
    <w:p w14:paraId="4FC375FC" w14:textId="77777777" w:rsidR="00212223" w:rsidRPr="00212223" w:rsidRDefault="00212223" w:rsidP="0021222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Відповідно до норм Декрету Кабінету Міністрів України “Про державне мито” (зі змінами і доповненнями), з урахуванням динаміки надходжень у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попередні роки та змін у чинному законодавстві, надходження </w:t>
      </w:r>
      <w:r w:rsidRPr="00212223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державного мита до бюджету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громади плануються в сумі 131,2 тис. гривень.</w:t>
      </w:r>
    </w:p>
    <w:p w14:paraId="18921360" w14:textId="2846B2F7" w:rsidR="00212223" w:rsidRPr="006C16F5" w:rsidRDefault="00212223" w:rsidP="002122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У 2024 році прогнозується отримати 975,2 тис.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 інших</w:t>
      </w:r>
      <w:r w:rsidR="00BD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неподаткових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надходжень, з яких 49,8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2122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відсотка</w:t>
      </w:r>
      <w:r w:rsidR="00214E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2122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або 486,1 тис. грн  складатимуть </w:t>
      </w:r>
      <w:r w:rsidRPr="0021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кошти </w:t>
      </w:r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плати за </w:t>
      </w:r>
      <w:proofErr w:type="spellStart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тимчасове</w:t>
      </w:r>
      <w:proofErr w:type="spellEnd"/>
      <w:r w:rsidRPr="0021222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користування місцем розташування рекламних засобів. Розрахунок проведено, виходячи з інформації, наданої відділом містобудування та архітектури щодо об’єктів тимчасового користування місцем розташування рекламних засобів та динаміки надходжень минулих років. </w:t>
      </w:r>
    </w:p>
    <w:p w14:paraId="36FE00A6" w14:textId="623237DA" w:rsidR="00212223" w:rsidRPr="006C16F5" w:rsidRDefault="00212223" w:rsidP="002122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Доходи </w:t>
      </w:r>
      <w:r w:rsidRPr="006C16F5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спеціального фонду</w:t>
      </w:r>
      <w:r w:rsidRPr="006C1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обраховані в сумі 63</w:t>
      </w:r>
      <w:r w:rsidR="0029564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6C1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754,6 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>тис. грн  у тому числі  бюджет розвитку – 36</w:t>
      </w:r>
      <w:r w:rsidR="00295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>100,0 тис.</w:t>
      </w:r>
      <w:r w:rsidRP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гривень. </w:t>
      </w:r>
    </w:p>
    <w:p w14:paraId="496BB1AD" w14:textId="3B959384" w:rsidR="00212223" w:rsidRPr="006C16F5" w:rsidRDefault="00212223" w:rsidP="002122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Власні надходження бюджетних установ</w:t>
      </w:r>
      <w:r w:rsidRP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складають найбільшу частку в загальному обсязі надходжень спецфонду, а саме 43,6 відсотка. Обсяг власних надходжень визначено на основі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бюджетних запитів головних розпорядників коштів бюджету громади  </w:t>
      </w:r>
      <w:r w:rsidRP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сумі  27</w:t>
      </w:r>
      <w:r w:rsidR="00295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332,2 тис. гривень. </w:t>
      </w:r>
    </w:p>
    <w:p w14:paraId="438C1DBA" w14:textId="77777777" w:rsidR="00212223" w:rsidRPr="006C16F5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Враховуючи динаміку надходжень у попередні роки, прогнозується отримати 275,4 тис. грн </w:t>
      </w:r>
      <w:r w:rsidRPr="006C16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екологічного податку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715D4747" w14:textId="77777777" w:rsidR="00212223" w:rsidRPr="006C16F5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Відповідно до розрахунку, наданого відділом бухгалтерського обліку виконавчого комітету міської ради,  обсяг </w:t>
      </w:r>
      <w:r w:rsidRPr="006C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цільового фонду</w:t>
      </w:r>
      <w:r w:rsidRP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 рік становитиме  10,0 тис. гривень.</w:t>
      </w:r>
    </w:p>
    <w:p w14:paraId="22845F6A" w14:textId="30F74484" w:rsidR="00212223" w:rsidRPr="006C16F5" w:rsidRDefault="00212223" w:rsidP="002122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виконання ст.71 Бюджетного Кодексу в складі спеціального фонду  бюджету громади передбачено  бюджет розвитку в сумі 3</w:t>
      </w:r>
      <w:r w:rsidR="00214EBB">
        <w:rPr>
          <w:rFonts w:ascii="Times New Roman" w:eastAsia="Times New Roman" w:hAnsi="Times New Roman" w:cs="Times New Roman"/>
          <w:sz w:val="28"/>
          <w:szCs w:val="24"/>
          <w:lang w:eastAsia="ru-RU"/>
        </w:rPr>
        <w:t>61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00 тис. гривень. За даними відділу по управлінню майном комунальної власності прогнозний показник надходжень </w:t>
      </w:r>
      <w:r w:rsidRPr="006C16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від відчуження майна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>, що знаходиться у комунальній  власності  на 2024 рік  становить – 300,0 тис.</w:t>
      </w:r>
      <w:r w:rsid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гривень. Відповідно до інформації, наданої відділом земельних ресурсів, </w:t>
      </w:r>
      <w:r w:rsidRPr="006C16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від продажу земельних ділянок несільськогосподарського призначення  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планується залучити коштів в</w:t>
      </w:r>
      <w:r w:rsidR="00295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сумі  35</w:t>
      </w:r>
      <w:r w:rsidR="00295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C16F5">
        <w:rPr>
          <w:rFonts w:ascii="Times New Roman" w:eastAsia="Times New Roman" w:hAnsi="Times New Roman" w:cs="Times New Roman"/>
          <w:sz w:val="28"/>
          <w:szCs w:val="24"/>
          <w:lang w:eastAsia="ru-RU"/>
        </w:rPr>
        <w:t>800,0 тис. гривень.</w:t>
      </w:r>
      <w:r w:rsidRPr="006C1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B4D1948" w14:textId="77777777" w:rsidR="00212223" w:rsidRPr="00212223" w:rsidRDefault="00212223" w:rsidP="002122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22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</w:p>
    <w:p w14:paraId="67CFCCB3" w14:textId="28AC3318" w:rsidR="00591CDC" w:rsidRDefault="00591CDC" w:rsidP="00214EB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707DE">
        <w:rPr>
          <w:rFonts w:ascii="Times New Roman" w:hAnsi="Times New Roman" w:cs="Times New Roman"/>
          <w:b/>
          <w:iCs/>
          <w:sz w:val="28"/>
          <w:szCs w:val="28"/>
        </w:rPr>
        <w:t>Видатки бюджету територіальної громади</w:t>
      </w:r>
    </w:p>
    <w:p w14:paraId="7130EF4A" w14:textId="77777777" w:rsidR="00471B7F" w:rsidRPr="003707DE" w:rsidRDefault="00471B7F" w:rsidP="00214EB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29ECDE4C" w14:textId="5A14F949" w:rsidR="00591CDC" w:rsidRPr="003707DE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07DE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3707DE">
        <w:rPr>
          <w:rFonts w:ascii="Times New Roman" w:hAnsi="Times New Roman" w:cs="Times New Roman"/>
          <w:sz w:val="28"/>
          <w:szCs w:val="28"/>
        </w:rPr>
        <w:t xml:space="preserve"> бюджету територіальної громади на 202</w:t>
      </w:r>
      <w:r w:rsidR="009715CD" w:rsidRPr="003707DE">
        <w:rPr>
          <w:rFonts w:ascii="Times New Roman" w:hAnsi="Times New Roman" w:cs="Times New Roman"/>
          <w:sz w:val="28"/>
          <w:szCs w:val="28"/>
        </w:rPr>
        <w:t>4</w:t>
      </w:r>
      <w:r w:rsidRPr="003707DE">
        <w:rPr>
          <w:rFonts w:ascii="Times New Roman" w:hAnsi="Times New Roman" w:cs="Times New Roman"/>
          <w:sz w:val="28"/>
          <w:szCs w:val="28"/>
        </w:rPr>
        <w:t xml:space="preserve"> рік за витратами складено відповідно до вимог програмно-цільового бюджетування на підставі поданих головними розпорядниками коштів бюджету </w:t>
      </w:r>
      <w:r w:rsidR="00621D00" w:rsidRPr="003707DE">
        <w:rPr>
          <w:rFonts w:ascii="Times New Roman" w:hAnsi="Times New Roman" w:cs="Times New Roman"/>
          <w:sz w:val="28"/>
          <w:szCs w:val="28"/>
        </w:rPr>
        <w:t>обґрунтованих</w:t>
      </w:r>
      <w:r w:rsidRPr="003707DE">
        <w:rPr>
          <w:rFonts w:ascii="Times New Roman" w:hAnsi="Times New Roman" w:cs="Times New Roman"/>
          <w:sz w:val="28"/>
          <w:szCs w:val="28"/>
        </w:rPr>
        <w:t xml:space="preserve"> бюджетних запитів та враховано в першу чергу необхідність забезпечення в повному обсязі бюджетними призначеннями соціально-захищених видатків. </w:t>
      </w:r>
    </w:p>
    <w:p w14:paraId="7F18D954" w14:textId="0C37251C" w:rsidR="00591CDC" w:rsidRPr="00591CDC" w:rsidRDefault="00591CDC" w:rsidP="00591CDC">
      <w:pPr>
        <w:spacing w:after="1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  <w:lang w:eastAsia="uk-UA"/>
        </w:rPr>
      </w:pPr>
      <w:r w:rsidRPr="003707D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Законом Укра</w:t>
      </w:r>
      <w:r w:rsidR="003707DE" w:rsidRPr="003707D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ї</w:t>
      </w:r>
      <w:r w:rsidRPr="003707D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ни «Про Державний бюджет України на 202</w:t>
      </w:r>
      <w:r w:rsidR="003707DE" w:rsidRPr="003707D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4</w:t>
      </w:r>
      <w:r w:rsidRPr="003707D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рік» в 202</w:t>
      </w:r>
      <w:r w:rsidR="003707DE" w:rsidRPr="003707D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4</w:t>
      </w:r>
      <w:r w:rsidRPr="003707D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році передбачається збільшення розмірів соціальних стандартів (мінімальної заробітної плати, прожиткового мінімуму, тарифних розрядів працівників бюджетних установ). 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Індексацію грошових доходів має бути здійснено в межах фонду оплати праці на </w:t>
      </w:r>
      <w:r w:rsidRP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202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4</w:t>
      </w:r>
      <w:r w:rsidRP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рі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</w:t>
      </w:r>
      <w:r w:rsidRP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(</w:t>
      </w:r>
      <w:r w:rsidRP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Закон України 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від 03.07.1991 №1282-ХІІ</w:t>
      </w:r>
      <w:r w:rsidRP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«Про індексацію грошових доходів населення».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О</w:t>
      </w:r>
      <w:r w:rsidR="007A541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бчислення індексу споживчих </w:t>
      </w:r>
      <w:r w:rsidR="00621D00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цін для</w:t>
      </w:r>
      <w:r w:rsidR="007A541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індексації грошових доходів населення має </w:t>
      </w:r>
      <w:r w:rsidR="00621D00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здійснюватися</w:t>
      </w:r>
      <w:r w:rsidR="007A541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наростаючим підсумком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,</w:t>
      </w:r>
      <w:r w:rsidR="007A541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починаючи з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01</w:t>
      </w:r>
      <w:r w:rsidR="007A541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січня 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2024 </w:t>
      </w:r>
      <w:r w:rsidR="007A541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року</w:t>
      </w:r>
      <w:r w:rsidR="000C195C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14:paraId="775675E8" w14:textId="185D9B95" w:rsidR="00591CDC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8F7">
        <w:rPr>
          <w:rFonts w:ascii="Times New Roman" w:hAnsi="Times New Roman" w:cs="Times New Roman"/>
          <w:sz w:val="28"/>
          <w:szCs w:val="28"/>
        </w:rPr>
        <w:t xml:space="preserve">Усього витрати бюджету 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Pr="008F68F7">
        <w:rPr>
          <w:rFonts w:ascii="Times New Roman" w:hAnsi="Times New Roman" w:cs="Times New Roman"/>
          <w:sz w:val="28"/>
          <w:szCs w:val="28"/>
        </w:rPr>
        <w:t xml:space="preserve">територіальної 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Pr="008F68F7">
        <w:rPr>
          <w:rFonts w:ascii="Times New Roman" w:hAnsi="Times New Roman" w:cs="Times New Roman"/>
          <w:sz w:val="28"/>
          <w:szCs w:val="28"/>
        </w:rPr>
        <w:t>громади у 202</w:t>
      </w:r>
      <w:r w:rsidR="007A5418" w:rsidRPr="008F68F7">
        <w:rPr>
          <w:rFonts w:ascii="Times New Roman" w:hAnsi="Times New Roman" w:cs="Times New Roman"/>
          <w:sz w:val="28"/>
          <w:szCs w:val="28"/>
        </w:rPr>
        <w:t>4</w:t>
      </w:r>
      <w:r w:rsidRPr="008F68F7">
        <w:rPr>
          <w:rFonts w:ascii="Times New Roman" w:hAnsi="Times New Roman" w:cs="Times New Roman"/>
          <w:sz w:val="28"/>
          <w:szCs w:val="28"/>
        </w:rPr>
        <w:t xml:space="preserve"> році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Pr="008F68F7">
        <w:rPr>
          <w:rFonts w:ascii="Times New Roman" w:hAnsi="Times New Roman" w:cs="Times New Roman"/>
          <w:sz w:val="28"/>
          <w:szCs w:val="28"/>
        </w:rPr>
        <w:t xml:space="preserve"> складуть </w:t>
      </w:r>
      <w:r w:rsidR="008F68F7" w:rsidRPr="008F68F7">
        <w:rPr>
          <w:rFonts w:ascii="Times New Roman" w:hAnsi="Times New Roman" w:cs="Times New Roman"/>
          <w:sz w:val="28"/>
          <w:szCs w:val="28"/>
        </w:rPr>
        <w:t>1</w:t>
      </w:r>
      <w:r w:rsidR="00214EBB">
        <w:rPr>
          <w:rFonts w:ascii="Times New Roman" w:hAnsi="Times New Roman" w:cs="Times New Roman"/>
          <w:sz w:val="28"/>
          <w:szCs w:val="28"/>
        </w:rPr>
        <w:t> </w:t>
      </w:r>
      <w:r w:rsidR="008F68F7" w:rsidRPr="008F68F7">
        <w:rPr>
          <w:rFonts w:ascii="Times New Roman" w:hAnsi="Times New Roman" w:cs="Times New Roman"/>
          <w:sz w:val="28"/>
          <w:szCs w:val="28"/>
        </w:rPr>
        <w:t>06</w:t>
      </w:r>
      <w:r w:rsidR="006C16F5">
        <w:rPr>
          <w:rFonts w:ascii="Times New Roman" w:hAnsi="Times New Roman" w:cs="Times New Roman"/>
          <w:sz w:val="28"/>
          <w:szCs w:val="28"/>
        </w:rPr>
        <w:t>6</w:t>
      </w:r>
      <w:r w:rsidR="00214EBB">
        <w:rPr>
          <w:rFonts w:ascii="Times New Roman" w:hAnsi="Times New Roman" w:cs="Times New Roman"/>
          <w:sz w:val="28"/>
          <w:szCs w:val="28"/>
        </w:rPr>
        <w:t xml:space="preserve"> </w:t>
      </w:r>
      <w:r w:rsidR="008F68F7" w:rsidRPr="008F68F7">
        <w:rPr>
          <w:rFonts w:ascii="Times New Roman" w:hAnsi="Times New Roman" w:cs="Times New Roman"/>
          <w:sz w:val="28"/>
          <w:szCs w:val="28"/>
        </w:rPr>
        <w:t>626,0</w:t>
      </w:r>
      <w:r w:rsidRPr="008F68F7">
        <w:rPr>
          <w:rFonts w:ascii="Times New Roman" w:hAnsi="Times New Roman" w:cs="Times New Roman"/>
          <w:sz w:val="28"/>
          <w:szCs w:val="28"/>
        </w:rPr>
        <w:t xml:space="preserve"> тис. грн, в тому числі із загального фонду бюджету –</w:t>
      </w:r>
      <w:r w:rsidR="008F68F7" w:rsidRPr="008F68F7">
        <w:rPr>
          <w:rFonts w:ascii="Times New Roman" w:hAnsi="Times New Roman" w:cs="Times New Roman"/>
          <w:sz w:val="28"/>
          <w:szCs w:val="28"/>
        </w:rPr>
        <w:t>793</w:t>
      </w:r>
      <w:r w:rsidR="00214EBB">
        <w:rPr>
          <w:rFonts w:ascii="Times New Roman" w:hAnsi="Times New Roman" w:cs="Times New Roman"/>
          <w:sz w:val="28"/>
          <w:szCs w:val="28"/>
        </w:rPr>
        <w:t xml:space="preserve"> </w:t>
      </w:r>
      <w:r w:rsidR="008F68F7" w:rsidRPr="008F68F7">
        <w:rPr>
          <w:rFonts w:ascii="Times New Roman" w:hAnsi="Times New Roman" w:cs="Times New Roman"/>
          <w:sz w:val="28"/>
          <w:szCs w:val="28"/>
        </w:rPr>
        <w:t>255,</w:t>
      </w:r>
      <w:r w:rsidR="00214EBB">
        <w:rPr>
          <w:rFonts w:ascii="Times New Roman" w:hAnsi="Times New Roman" w:cs="Times New Roman"/>
          <w:sz w:val="28"/>
          <w:szCs w:val="28"/>
        </w:rPr>
        <w:t>9</w:t>
      </w:r>
      <w:r w:rsidRPr="008F68F7">
        <w:rPr>
          <w:rFonts w:ascii="Times New Roman" w:hAnsi="Times New Roman" w:cs="Times New Roman"/>
          <w:sz w:val="28"/>
          <w:szCs w:val="28"/>
        </w:rPr>
        <w:t xml:space="preserve"> тис. грн, спеціального – </w:t>
      </w:r>
      <w:r w:rsidR="008F68F7" w:rsidRPr="008F68F7">
        <w:rPr>
          <w:rFonts w:ascii="Times New Roman" w:hAnsi="Times New Roman" w:cs="Times New Roman"/>
          <w:sz w:val="28"/>
          <w:szCs w:val="28"/>
        </w:rPr>
        <w:t>27</w:t>
      </w:r>
      <w:r w:rsidR="006C16F5">
        <w:rPr>
          <w:rFonts w:ascii="Times New Roman" w:hAnsi="Times New Roman" w:cs="Times New Roman"/>
          <w:sz w:val="28"/>
          <w:szCs w:val="28"/>
        </w:rPr>
        <w:t>3</w:t>
      </w:r>
      <w:r w:rsidR="00214EBB">
        <w:rPr>
          <w:rFonts w:ascii="Times New Roman" w:hAnsi="Times New Roman" w:cs="Times New Roman"/>
          <w:sz w:val="28"/>
          <w:szCs w:val="28"/>
        </w:rPr>
        <w:t xml:space="preserve"> </w:t>
      </w:r>
      <w:r w:rsidR="008F68F7" w:rsidRPr="008F68F7">
        <w:rPr>
          <w:rFonts w:ascii="Times New Roman" w:hAnsi="Times New Roman" w:cs="Times New Roman"/>
          <w:sz w:val="28"/>
          <w:szCs w:val="28"/>
        </w:rPr>
        <w:t>370,1</w:t>
      </w:r>
      <w:r w:rsidRPr="008F68F7">
        <w:rPr>
          <w:rFonts w:ascii="Times New Roman" w:hAnsi="Times New Roman" w:cs="Times New Roman"/>
          <w:sz w:val="28"/>
          <w:szCs w:val="28"/>
        </w:rPr>
        <w:t xml:space="preserve"> тис. гривень. </w:t>
      </w:r>
    </w:p>
    <w:p w14:paraId="02CC45DC" w14:textId="16450217" w:rsidR="005D7978" w:rsidRDefault="005D7978" w:rsidP="005D7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6F4FBADA" wp14:editId="7179BD06">
            <wp:extent cx="6147113" cy="3170873"/>
            <wp:effectExtent l="0" t="0" r="6350" b="0"/>
            <wp:docPr id="712513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945" cy="3195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3E6C31" w14:textId="2CA03433" w:rsidR="00591CDC" w:rsidRPr="00591CDC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F68F7">
        <w:rPr>
          <w:rFonts w:ascii="Times New Roman" w:hAnsi="Times New Roman" w:cs="Times New Roman"/>
          <w:sz w:val="28"/>
          <w:szCs w:val="28"/>
        </w:rPr>
        <w:t xml:space="preserve">При формуванні </w:t>
      </w:r>
      <w:proofErr w:type="spellStart"/>
      <w:r w:rsidRPr="008F68F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8F68F7">
        <w:rPr>
          <w:rFonts w:ascii="Times New Roman" w:hAnsi="Times New Roman" w:cs="Times New Roman"/>
          <w:sz w:val="28"/>
          <w:szCs w:val="28"/>
        </w:rPr>
        <w:t xml:space="preserve"> бюджету міської територіальної громади видатки </w:t>
      </w:r>
      <w:r w:rsidRPr="00956714">
        <w:rPr>
          <w:rFonts w:ascii="Times New Roman" w:hAnsi="Times New Roman" w:cs="Times New Roman"/>
          <w:sz w:val="28"/>
          <w:szCs w:val="28"/>
        </w:rPr>
        <w:t>на оплату енергоносіїв і комунальних послуг розраховані за бюджетними програмами виходячи з уточнених на 01 жовтня 202</w:t>
      </w:r>
      <w:r w:rsidR="00956714" w:rsidRPr="00956714">
        <w:rPr>
          <w:rFonts w:ascii="Times New Roman" w:hAnsi="Times New Roman" w:cs="Times New Roman"/>
          <w:sz w:val="28"/>
          <w:szCs w:val="28"/>
        </w:rPr>
        <w:t>3</w:t>
      </w:r>
      <w:r w:rsidRPr="00956714">
        <w:rPr>
          <w:rFonts w:ascii="Times New Roman" w:hAnsi="Times New Roman" w:cs="Times New Roman"/>
          <w:sz w:val="28"/>
          <w:szCs w:val="28"/>
        </w:rPr>
        <w:t xml:space="preserve"> року бюджетних призначень за цією статтею та з урахуванням діючих тарифів на 1.10.202</w:t>
      </w:r>
      <w:r w:rsidR="00956714" w:rsidRPr="00956714">
        <w:rPr>
          <w:rFonts w:ascii="Times New Roman" w:hAnsi="Times New Roman" w:cs="Times New Roman"/>
          <w:sz w:val="28"/>
          <w:szCs w:val="28"/>
        </w:rPr>
        <w:t>3</w:t>
      </w:r>
      <w:r w:rsidRPr="00956714">
        <w:rPr>
          <w:rFonts w:ascii="Times New Roman" w:hAnsi="Times New Roman" w:cs="Times New Roman"/>
          <w:sz w:val="28"/>
          <w:szCs w:val="28"/>
        </w:rPr>
        <w:t xml:space="preserve"> р</w:t>
      </w:r>
      <w:r w:rsidR="00956714" w:rsidRPr="00956714">
        <w:rPr>
          <w:rFonts w:ascii="Times New Roman" w:hAnsi="Times New Roman" w:cs="Times New Roman"/>
          <w:sz w:val="28"/>
          <w:szCs w:val="28"/>
        </w:rPr>
        <w:t xml:space="preserve">оку з </w:t>
      </w:r>
      <w:r w:rsidR="00956714" w:rsidRPr="00A7289C">
        <w:rPr>
          <w:rFonts w:ascii="Times New Roman" w:hAnsi="Times New Roman" w:cs="Times New Roman"/>
          <w:sz w:val="28"/>
          <w:szCs w:val="28"/>
        </w:rPr>
        <w:t>врахуванням коефіцієнтів росту</w:t>
      </w:r>
      <w:r w:rsidRPr="00A7289C">
        <w:rPr>
          <w:rFonts w:ascii="Times New Roman" w:hAnsi="Times New Roman" w:cs="Times New Roman"/>
          <w:sz w:val="28"/>
          <w:szCs w:val="28"/>
        </w:rPr>
        <w:t xml:space="preserve"> в обсязі </w:t>
      </w:r>
      <w:r w:rsidR="00A7289C" w:rsidRPr="00A7289C">
        <w:rPr>
          <w:rFonts w:ascii="Times New Roman" w:hAnsi="Times New Roman" w:cs="Times New Roman"/>
          <w:sz w:val="28"/>
          <w:szCs w:val="28"/>
        </w:rPr>
        <w:t>95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="00A7289C" w:rsidRPr="00A7289C">
        <w:rPr>
          <w:rFonts w:ascii="Times New Roman" w:hAnsi="Times New Roman" w:cs="Times New Roman"/>
          <w:sz w:val="28"/>
          <w:szCs w:val="28"/>
        </w:rPr>
        <w:t>6</w:t>
      </w:r>
      <w:r w:rsidR="00451449">
        <w:rPr>
          <w:rFonts w:ascii="Times New Roman" w:hAnsi="Times New Roman" w:cs="Times New Roman"/>
          <w:sz w:val="28"/>
          <w:szCs w:val="28"/>
        </w:rPr>
        <w:t>0</w:t>
      </w:r>
      <w:r w:rsidR="00A7289C" w:rsidRPr="00A7289C">
        <w:rPr>
          <w:rFonts w:ascii="Times New Roman" w:hAnsi="Times New Roman" w:cs="Times New Roman"/>
          <w:sz w:val="28"/>
          <w:szCs w:val="28"/>
        </w:rPr>
        <w:t>1,3</w:t>
      </w:r>
      <w:r w:rsidRPr="00A7289C">
        <w:rPr>
          <w:rFonts w:ascii="Times New Roman" w:hAnsi="Times New Roman" w:cs="Times New Roman"/>
          <w:sz w:val="28"/>
          <w:szCs w:val="28"/>
        </w:rPr>
        <w:t xml:space="preserve"> тис.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Pr="00A7289C">
        <w:rPr>
          <w:rFonts w:ascii="Times New Roman" w:hAnsi="Times New Roman" w:cs="Times New Roman"/>
          <w:sz w:val="28"/>
          <w:szCs w:val="28"/>
        </w:rPr>
        <w:t>гр</w:t>
      </w:r>
      <w:r w:rsidR="00A7289C">
        <w:rPr>
          <w:rFonts w:ascii="Times New Roman" w:hAnsi="Times New Roman" w:cs="Times New Roman"/>
          <w:sz w:val="28"/>
          <w:szCs w:val="28"/>
        </w:rPr>
        <w:t>иве</w:t>
      </w:r>
      <w:r w:rsidRPr="00A7289C">
        <w:rPr>
          <w:rFonts w:ascii="Times New Roman" w:hAnsi="Times New Roman" w:cs="Times New Roman"/>
          <w:sz w:val="28"/>
          <w:szCs w:val="28"/>
        </w:rPr>
        <w:t>н</w:t>
      </w:r>
      <w:r w:rsidR="00A7289C">
        <w:rPr>
          <w:rFonts w:ascii="Times New Roman" w:hAnsi="Times New Roman" w:cs="Times New Roman"/>
          <w:sz w:val="28"/>
          <w:szCs w:val="28"/>
        </w:rPr>
        <w:t>ь</w:t>
      </w:r>
      <w:r w:rsidRPr="00A7289C">
        <w:rPr>
          <w:rFonts w:ascii="Times New Roman" w:hAnsi="Times New Roman" w:cs="Times New Roman"/>
          <w:sz w:val="28"/>
          <w:szCs w:val="28"/>
        </w:rPr>
        <w:t>.</w:t>
      </w:r>
      <w:r w:rsidRPr="00591CD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3EC98132" w14:textId="77777777" w:rsidR="00591CDC" w:rsidRPr="003345E4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C24">
        <w:rPr>
          <w:rFonts w:ascii="Times New Roman" w:hAnsi="Times New Roman" w:cs="Times New Roman"/>
          <w:sz w:val="28"/>
          <w:szCs w:val="28"/>
        </w:rPr>
        <w:t xml:space="preserve">У разі відсутності державної фінансової підтримки місцевих бюджетів у наступному році, проблема енергоносіїв буде вирішуватись шляхом перерозподілу коштів бюджету та розподілу усіх </w:t>
      </w:r>
      <w:r w:rsidRPr="003345E4">
        <w:rPr>
          <w:rFonts w:ascii="Times New Roman" w:hAnsi="Times New Roman" w:cs="Times New Roman"/>
          <w:sz w:val="28"/>
          <w:szCs w:val="28"/>
        </w:rPr>
        <w:t>додаткових ресурсів, у першу чергу – вільних залишків бюджетних коштів.</w:t>
      </w:r>
    </w:p>
    <w:p w14:paraId="536E3C7F" w14:textId="18FF418D" w:rsidR="00591CDC" w:rsidRPr="00F95C24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89C">
        <w:rPr>
          <w:rFonts w:ascii="Times New Roman" w:hAnsi="Times New Roman" w:cs="Times New Roman"/>
          <w:sz w:val="28"/>
          <w:szCs w:val="28"/>
        </w:rPr>
        <w:t xml:space="preserve">На оплату праці в бюджеті територіальної громади передбачено </w:t>
      </w:r>
      <w:r w:rsidR="00A7289C" w:rsidRPr="00A7289C">
        <w:rPr>
          <w:rFonts w:ascii="Times New Roman" w:hAnsi="Times New Roman" w:cs="Times New Roman"/>
          <w:sz w:val="28"/>
          <w:szCs w:val="28"/>
        </w:rPr>
        <w:t>5</w:t>
      </w:r>
      <w:r w:rsidR="00451449">
        <w:rPr>
          <w:rFonts w:ascii="Times New Roman" w:hAnsi="Times New Roman" w:cs="Times New Roman"/>
          <w:sz w:val="28"/>
          <w:szCs w:val="28"/>
        </w:rPr>
        <w:t>4</w:t>
      </w:r>
      <w:r w:rsidR="00A7289C" w:rsidRPr="00A7289C">
        <w:rPr>
          <w:rFonts w:ascii="Times New Roman" w:hAnsi="Times New Roman" w:cs="Times New Roman"/>
          <w:sz w:val="28"/>
          <w:szCs w:val="28"/>
        </w:rPr>
        <w:t>1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="00451449">
        <w:rPr>
          <w:rFonts w:ascii="Times New Roman" w:hAnsi="Times New Roman" w:cs="Times New Roman"/>
          <w:sz w:val="28"/>
          <w:szCs w:val="28"/>
        </w:rPr>
        <w:t>055</w:t>
      </w:r>
      <w:r w:rsidR="00A7289C" w:rsidRPr="00A7289C">
        <w:rPr>
          <w:rFonts w:ascii="Times New Roman" w:hAnsi="Times New Roman" w:cs="Times New Roman"/>
          <w:sz w:val="28"/>
          <w:szCs w:val="28"/>
        </w:rPr>
        <w:t>,</w:t>
      </w:r>
      <w:r w:rsidR="00451449">
        <w:rPr>
          <w:rFonts w:ascii="Times New Roman" w:hAnsi="Times New Roman" w:cs="Times New Roman"/>
          <w:sz w:val="28"/>
          <w:szCs w:val="28"/>
        </w:rPr>
        <w:t>3</w:t>
      </w:r>
      <w:r w:rsidRPr="00A7289C">
        <w:rPr>
          <w:rFonts w:ascii="Times New Roman" w:hAnsi="Times New Roman" w:cs="Times New Roman"/>
          <w:sz w:val="28"/>
          <w:szCs w:val="28"/>
        </w:rPr>
        <w:t xml:space="preserve"> тис.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Pr="00A7289C">
        <w:rPr>
          <w:rFonts w:ascii="Times New Roman" w:hAnsi="Times New Roman" w:cs="Times New Roman"/>
          <w:sz w:val="28"/>
          <w:szCs w:val="28"/>
        </w:rPr>
        <w:t>гр</w:t>
      </w:r>
      <w:r w:rsidR="00A7289C">
        <w:rPr>
          <w:rFonts w:ascii="Times New Roman" w:hAnsi="Times New Roman" w:cs="Times New Roman"/>
          <w:sz w:val="28"/>
          <w:szCs w:val="28"/>
        </w:rPr>
        <w:t>ивень</w:t>
      </w:r>
      <w:r w:rsidRPr="00A7289C">
        <w:rPr>
          <w:rFonts w:ascii="Times New Roman" w:hAnsi="Times New Roman" w:cs="Times New Roman"/>
          <w:sz w:val="28"/>
          <w:szCs w:val="28"/>
        </w:rPr>
        <w:t xml:space="preserve">. </w:t>
      </w:r>
      <w:r w:rsidRPr="00F95C24">
        <w:rPr>
          <w:rFonts w:ascii="Times New Roman" w:hAnsi="Times New Roman" w:cs="Times New Roman"/>
          <w:sz w:val="28"/>
          <w:szCs w:val="28"/>
        </w:rPr>
        <w:t xml:space="preserve">Фонд оплати праці працівників установ і закладів бюджетних галузей за загальним фондом враховує виплати за посадовими окладами, доплати і надбавки обов’язкового характеру, матеріальну допомогу на оздоровлення окремим категоріям працюючих у бюджетній сфері, інші виплати, передбачені чинним законодавством. </w:t>
      </w:r>
    </w:p>
    <w:p w14:paraId="4713AC1A" w14:textId="0559FEAE" w:rsidR="00591CDC" w:rsidRPr="003345E4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5E4">
        <w:rPr>
          <w:rFonts w:ascii="Times New Roman" w:hAnsi="Times New Roman" w:cs="Times New Roman"/>
          <w:sz w:val="28"/>
          <w:szCs w:val="28"/>
        </w:rPr>
        <w:t>У межах наявного ресурсу в бюджеті на 202</w:t>
      </w:r>
      <w:r w:rsidR="003345E4" w:rsidRPr="003345E4">
        <w:rPr>
          <w:rFonts w:ascii="Times New Roman" w:hAnsi="Times New Roman" w:cs="Times New Roman"/>
          <w:sz w:val="28"/>
          <w:szCs w:val="28"/>
        </w:rPr>
        <w:t>4 рік враховано 393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="00221D06">
        <w:rPr>
          <w:rFonts w:ascii="Times New Roman" w:hAnsi="Times New Roman" w:cs="Times New Roman"/>
          <w:sz w:val="28"/>
          <w:szCs w:val="28"/>
        </w:rPr>
        <w:t>5</w:t>
      </w:r>
      <w:r w:rsidR="003345E4" w:rsidRPr="003345E4">
        <w:rPr>
          <w:rFonts w:ascii="Times New Roman" w:hAnsi="Times New Roman" w:cs="Times New Roman"/>
          <w:sz w:val="28"/>
          <w:szCs w:val="28"/>
        </w:rPr>
        <w:t>75,8</w:t>
      </w:r>
      <w:r w:rsidRPr="003345E4">
        <w:rPr>
          <w:rFonts w:ascii="Times New Roman" w:hAnsi="Times New Roman" w:cs="Times New Roman"/>
          <w:sz w:val="28"/>
          <w:szCs w:val="28"/>
        </w:rPr>
        <w:t xml:space="preserve"> тис. грн на реалізацію місцевих цільових програм, у тому числі за рахунок загального фонду – 15</w:t>
      </w:r>
      <w:r w:rsidR="003345E4" w:rsidRPr="003345E4">
        <w:rPr>
          <w:rFonts w:ascii="Times New Roman" w:hAnsi="Times New Roman" w:cs="Times New Roman"/>
          <w:sz w:val="28"/>
          <w:szCs w:val="28"/>
        </w:rPr>
        <w:t>9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="003345E4" w:rsidRPr="003345E4">
        <w:rPr>
          <w:rFonts w:ascii="Times New Roman" w:hAnsi="Times New Roman" w:cs="Times New Roman"/>
          <w:sz w:val="28"/>
          <w:szCs w:val="28"/>
        </w:rPr>
        <w:t>4</w:t>
      </w:r>
      <w:r w:rsidRPr="003345E4">
        <w:rPr>
          <w:rFonts w:ascii="Times New Roman" w:hAnsi="Times New Roman" w:cs="Times New Roman"/>
          <w:sz w:val="28"/>
          <w:szCs w:val="28"/>
        </w:rPr>
        <w:t>7</w:t>
      </w:r>
      <w:r w:rsidR="003345E4" w:rsidRPr="003345E4">
        <w:rPr>
          <w:rFonts w:ascii="Times New Roman" w:hAnsi="Times New Roman" w:cs="Times New Roman"/>
          <w:sz w:val="28"/>
          <w:szCs w:val="28"/>
        </w:rPr>
        <w:t>8,</w:t>
      </w:r>
      <w:r w:rsidRPr="003345E4">
        <w:rPr>
          <w:rFonts w:ascii="Times New Roman" w:hAnsi="Times New Roman" w:cs="Times New Roman"/>
          <w:sz w:val="28"/>
          <w:szCs w:val="28"/>
        </w:rPr>
        <w:t>6 тис.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Pr="003345E4">
        <w:rPr>
          <w:rFonts w:ascii="Times New Roman" w:hAnsi="Times New Roman" w:cs="Times New Roman"/>
          <w:sz w:val="28"/>
          <w:szCs w:val="28"/>
        </w:rPr>
        <w:t xml:space="preserve">грн, спеціального – </w:t>
      </w:r>
      <w:r w:rsidR="003345E4" w:rsidRPr="003345E4">
        <w:rPr>
          <w:rFonts w:ascii="Times New Roman" w:hAnsi="Times New Roman" w:cs="Times New Roman"/>
          <w:sz w:val="28"/>
          <w:szCs w:val="28"/>
        </w:rPr>
        <w:t>234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="003345E4" w:rsidRPr="003345E4">
        <w:rPr>
          <w:rFonts w:ascii="Times New Roman" w:hAnsi="Times New Roman" w:cs="Times New Roman"/>
          <w:sz w:val="28"/>
          <w:szCs w:val="28"/>
        </w:rPr>
        <w:t>097,2</w:t>
      </w:r>
      <w:r w:rsidRPr="003345E4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3345E4" w:rsidRPr="003345E4">
        <w:rPr>
          <w:rFonts w:ascii="Times New Roman" w:hAnsi="Times New Roman" w:cs="Times New Roman"/>
          <w:sz w:val="28"/>
          <w:szCs w:val="28"/>
        </w:rPr>
        <w:t>,</w:t>
      </w:r>
      <w:r w:rsidRPr="003345E4">
        <w:rPr>
          <w:rFonts w:ascii="Times New Roman" w:hAnsi="Times New Roman" w:cs="Times New Roman"/>
          <w:sz w:val="28"/>
          <w:szCs w:val="28"/>
        </w:rPr>
        <w:t xml:space="preserve"> у</w:t>
      </w:r>
      <w:r w:rsidR="003345E4" w:rsidRPr="003345E4">
        <w:rPr>
          <w:rFonts w:ascii="Times New Roman" w:hAnsi="Times New Roman" w:cs="Times New Roman"/>
          <w:sz w:val="28"/>
          <w:szCs w:val="28"/>
        </w:rPr>
        <w:t xml:space="preserve"> </w:t>
      </w:r>
      <w:r w:rsidRPr="003345E4">
        <w:rPr>
          <w:rFonts w:ascii="Times New Roman" w:hAnsi="Times New Roman" w:cs="Times New Roman"/>
          <w:sz w:val="28"/>
          <w:szCs w:val="28"/>
        </w:rPr>
        <w:t xml:space="preserve">тому числі бюджет розвитку </w:t>
      </w:r>
      <w:r w:rsidR="003345E4" w:rsidRPr="003345E4">
        <w:rPr>
          <w:rFonts w:ascii="Times New Roman" w:hAnsi="Times New Roman" w:cs="Times New Roman"/>
          <w:sz w:val="28"/>
          <w:szCs w:val="28"/>
        </w:rPr>
        <w:t>5</w:t>
      </w:r>
      <w:r w:rsidRPr="003345E4">
        <w:rPr>
          <w:rFonts w:ascii="Times New Roman" w:hAnsi="Times New Roman" w:cs="Times New Roman"/>
          <w:sz w:val="28"/>
          <w:szCs w:val="28"/>
        </w:rPr>
        <w:t>1</w:t>
      </w:r>
      <w:r w:rsidR="006C16F5">
        <w:rPr>
          <w:rFonts w:ascii="Times New Roman" w:hAnsi="Times New Roman" w:cs="Times New Roman"/>
          <w:sz w:val="28"/>
          <w:szCs w:val="28"/>
        </w:rPr>
        <w:t xml:space="preserve"> </w:t>
      </w:r>
      <w:r w:rsidR="003345E4" w:rsidRPr="003345E4">
        <w:rPr>
          <w:rFonts w:ascii="Times New Roman" w:hAnsi="Times New Roman" w:cs="Times New Roman"/>
          <w:sz w:val="28"/>
          <w:szCs w:val="28"/>
        </w:rPr>
        <w:t>226,1</w:t>
      </w:r>
      <w:r w:rsidR="007E5D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5E4">
        <w:rPr>
          <w:rFonts w:ascii="Times New Roman" w:hAnsi="Times New Roman" w:cs="Times New Roman"/>
          <w:sz w:val="28"/>
          <w:szCs w:val="28"/>
        </w:rPr>
        <w:t>тис.гр</w:t>
      </w:r>
      <w:r w:rsidR="003345E4" w:rsidRPr="003345E4">
        <w:rPr>
          <w:rFonts w:ascii="Times New Roman" w:hAnsi="Times New Roman" w:cs="Times New Roman"/>
          <w:sz w:val="28"/>
          <w:szCs w:val="28"/>
        </w:rPr>
        <w:t>иве</w:t>
      </w:r>
      <w:r w:rsidRPr="003345E4">
        <w:rPr>
          <w:rFonts w:ascii="Times New Roman" w:hAnsi="Times New Roman" w:cs="Times New Roman"/>
          <w:sz w:val="28"/>
          <w:szCs w:val="28"/>
        </w:rPr>
        <w:t>н</w:t>
      </w:r>
      <w:r w:rsidR="003345E4" w:rsidRPr="003345E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3345E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BE44B9" w14:textId="77777777" w:rsidR="00591CDC" w:rsidRPr="00F1217D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17D">
        <w:rPr>
          <w:rFonts w:ascii="Times New Roman" w:hAnsi="Times New Roman" w:cs="Times New Roman"/>
          <w:sz w:val="28"/>
          <w:szCs w:val="28"/>
        </w:rPr>
        <w:t xml:space="preserve">З метою зменшення тимчасових касових розривів, що виникатимуть в процесі виконання бюджету міської територіальної громади, пропонується затвердити оборотний залишок бюджетних коштів у сумі </w:t>
      </w:r>
      <w:r w:rsidR="00F1217D" w:rsidRPr="00F1217D">
        <w:rPr>
          <w:rFonts w:ascii="Times New Roman" w:hAnsi="Times New Roman" w:cs="Times New Roman"/>
          <w:sz w:val="28"/>
          <w:szCs w:val="28"/>
        </w:rPr>
        <w:t>10</w:t>
      </w:r>
      <w:r w:rsidRPr="00F1217D">
        <w:rPr>
          <w:rFonts w:ascii="Times New Roman" w:hAnsi="Times New Roman" w:cs="Times New Roman"/>
          <w:sz w:val="28"/>
          <w:szCs w:val="28"/>
        </w:rPr>
        <w:t xml:space="preserve"> млн гривень. Обсяг оборотного залишку коштів не перевищує граничного розміру у 2 відсотки планових видатків загального фонду, визначеного статтею 14 Бюджетного кодексу України.</w:t>
      </w:r>
    </w:p>
    <w:p w14:paraId="165F60E6" w14:textId="77777777" w:rsidR="00591CDC" w:rsidRPr="00591CDC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E0A6F">
        <w:rPr>
          <w:rFonts w:ascii="Times New Roman" w:hAnsi="Times New Roman" w:cs="Times New Roman"/>
          <w:sz w:val="28"/>
          <w:szCs w:val="28"/>
        </w:rPr>
        <w:t>Витрати на поточне утримання установ передбачені виходячи з обмежених фінансових ресурсів бюджету та з врахуванням потреби забезпечення належного рівня роботи бюджетних закладів та здійснення ними відповідних суспільних функцій на мінімально необхідному рівні.</w:t>
      </w:r>
      <w:r w:rsidRPr="00591CD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64151C69" w14:textId="68F49501" w:rsidR="00591CDC" w:rsidRPr="001E0A6F" w:rsidRDefault="00591CDC" w:rsidP="00591CDC">
      <w:pPr>
        <w:spacing w:after="15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proofErr w:type="spellStart"/>
      <w:r w:rsidRPr="001E0A6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Проєкт</w:t>
      </w:r>
      <w:proofErr w:type="spellEnd"/>
      <w:r w:rsidRPr="001E0A6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бюджету Ковельської міської територіальної громади 202</w:t>
      </w:r>
      <w:r w:rsidR="001E0A6F" w:rsidRPr="001E0A6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4</w:t>
      </w:r>
      <w:r w:rsidRPr="001E0A6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року орієнтований на максимально ефективне використання бюджетних коштів, </w:t>
      </w:r>
      <w:r w:rsidRPr="001E0A6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lastRenderedPageBreak/>
        <w:t xml:space="preserve">забезпечення ефективного функціонування закладів бюджетної сфери, комунальних підприємств міста, підтримку військових формувань, задоволення </w:t>
      </w:r>
      <w:proofErr w:type="spellStart"/>
      <w:r w:rsidRPr="001E0A6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життєвонеобхідних</w:t>
      </w:r>
      <w:proofErr w:type="spellEnd"/>
      <w:r w:rsidRPr="001E0A6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потреб жителів територіальної громади, внутрішньо переміщеного (евакуйованого) населення, підтримку сімей загиблих Захисників (Захисниць) країни, збалансований та реальний для виконання.</w:t>
      </w:r>
    </w:p>
    <w:p w14:paraId="18EFE594" w14:textId="77777777" w:rsidR="00591CDC" w:rsidRPr="00E822C7" w:rsidRDefault="00591CDC" w:rsidP="00591CDC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22C7">
        <w:rPr>
          <w:rFonts w:ascii="Times New Roman" w:hAnsi="Times New Roman" w:cs="Times New Roman"/>
          <w:b/>
          <w:sz w:val="28"/>
          <w:szCs w:val="28"/>
        </w:rPr>
        <w:t>Розподіл видатків між головними розпорядниками коштів</w:t>
      </w:r>
    </w:p>
    <w:p w14:paraId="464714CA" w14:textId="77777777" w:rsidR="00591CDC" w:rsidRPr="00E822C7" w:rsidRDefault="00591CDC" w:rsidP="00591CD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2C7">
        <w:rPr>
          <w:rFonts w:ascii="Times New Roman" w:hAnsi="Times New Roman" w:cs="Times New Roman"/>
          <w:b/>
          <w:sz w:val="28"/>
          <w:szCs w:val="28"/>
        </w:rPr>
        <w:t>бюджету територіальної громади</w:t>
      </w:r>
    </w:p>
    <w:p w14:paraId="2FF561CD" w14:textId="77777777" w:rsidR="00703E52" w:rsidRDefault="00703E52" w:rsidP="00591CD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73B5B5D5" w14:textId="3516113D" w:rsidR="00703E52" w:rsidRPr="00703E52" w:rsidRDefault="00703E52" w:rsidP="00703E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Виконавчому комітету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міському бюджеті на 2023 рік передбачено фінансування в обсязі  53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грн,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тому числі за загальним фондом 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–  52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</w:t>
      </w:r>
      <w:r w:rsidR="009C6D5A">
        <w:rPr>
          <w:rFonts w:ascii="Times New Roman" w:eastAsia="Times New Roman" w:hAnsi="Times New Roman" w:cs="Times New Roman"/>
          <w:sz w:val="28"/>
          <w:szCs w:val="28"/>
          <w:lang w:eastAsia="ru-RU"/>
        </w:rPr>
        <w:t>с. грн та спеціальним фондом –74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0,9 тис. гривень. </w:t>
      </w:r>
    </w:p>
    <w:p w14:paraId="1D0DADB5" w14:textId="72C0DC5D" w:rsidR="00703E52" w:rsidRPr="00703E52" w:rsidRDefault="00703E52" w:rsidP="00703E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бюджетної програми “Організаційне, інформаційно-аналітичне та матеріально-технічне забезпечення діяльності обласної ради, районної ради, районної у місті ради (уразі її створення), міської, селищної, сільської рад” передбачені видатки 49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77,8 тис. грн, зокрема по загальному фонду в сумі 48</w:t>
      </w:r>
      <w:r w:rsidR="006C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06,9 т</w:t>
      </w:r>
      <w:r w:rsidR="00614299">
        <w:rPr>
          <w:rFonts w:ascii="Times New Roman" w:eastAsia="Times New Roman" w:hAnsi="Times New Roman" w:cs="Times New Roman"/>
          <w:sz w:val="28"/>
          <w:szCs w:val="28"/>
          <w:lang w:eastAsia="ru-RU"/>
        </w:rPr>
        <w:t>ис. грн, по спеціальному фонду 6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70,9 тис. грн, в тому числі за рахунок коштів бюджету розвитку – 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0,9 тис. гривень.</w:t>
      </w:r>
    </w:p>
    <w:p w14:paraId="30CDC003" w14:textId="3D987339" w:rsidR="00703E52" w:rsidRPr="00703E52" w:rsidRDefault="00703E52" w:rsidP="00703E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 зазначеного обсягу видатків загального фонду буде здійснюватися фінансування цільової Програми розвитку місцевого самоврядування у Ковельській територіальній громаді в сумі 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97,1 тис. грн та видатки на здійснення діяльності міської ради і виконавчого комітету – 47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09,8 тис. грн, в складі яких найбільшу питому вагу становлять видатки на оплату праці – 40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400,0 тис. гривень. На оплату комунальних послуг та енергоносіїв заплановано 2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972,6 тис. гривень.</w:t>
      </w:r>
    </w:p>
    <w:p w14:paraId="604C02F6" w14:textId="0344755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бюджетною програмою “Інша діяльність у сфері державного управління” передбачені видатки в сумі 1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760,0 тис. грн для забезпечення фінансування цільових місцевих програм: Програми формування та використання коштів депутатського фонду в сумі 1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140,0 тис. грн та Програми висвітлення діяльності органів місцевого самоврядування – 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20,0 тис. гривень.</w:t>
      </w:r>
    </w:p>
    <w:p w14:paraId="5F1A8955" w14:textId="7777777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бюджетною програмою “Заходи державної політики з питань дітей та їх соціального захисту” передбачені видатки в сумі 135,0 тис. грн для реалізації цільової Програми служби у справах дітей щодо соціального та правового захисту дітей, попередження безпритульності та бездоглядності серед дітей.</w:t>
      </w:r>
    </w:p>
    <w:p w14:paraId="18136649" w14:textId="77777777" w:rsidR="00703E52" w:rsidRPr="00703E52" w:rsidRDefault="00703E52" w:rsidP="00703E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бюджетної програми “</w:t>
      </w:r>
      <w:r w:rsidRPr="00703E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Утримання та забезпечення діяльності центрів соціальних служб для сім’ї, дітей та молоді”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заплановано 947,0 тис. грн, з них поточних видатків - 887,0 тис. грн та капітальних – 60,0 тис. гривень. Видатки спрямовуються на утримання центру соціальних служб для сім’ї, дітей та молоді в обсязі 710,5 тис. грн, з яких на оплату праці – 699,5 тис. грн, та на виконання цільових програм: Програми протидії домашньому насильству в сумі 19,5 тис. грн та Програми підтримки сім’ї та молоді – 157,0 тис. гривень.</w:t>
      </w:r>
    </w:p>
    <w:p w14:paraId="3B47C148" w14:textId="77777777" w:rsidR="00703E52" w:rsidRPr="00703E52" w:rsidRDefault="00703E52" w:rsidP="00703E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бюджетній програмі “Інші заходи у сфері соціального захисту і соціального забезпечення” передбачаються видатки в сумі 490,0 тис. грн на виконання окремих заходів цільової Програми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</w:t>
      </w:r>
      <w:proofErr w:type="spellStart"/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росії</w:t>
      </w:r>
      <w:proofErr w:type="spellEnd"/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 України в частині організації поминальних обідів.</w:t>
      </w:r>
    </w:p>
    <w:p w14:paraId="4ACEBAED" w14:textId="77777777" w:rsidR="00703E52" w:rsidRPr="00703E52" w:rsidRDefault="00703E52" w:rsidP="00703E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виконання бюджетної програми “Сприяння розвитку малого та середнього підприємництва” планується спрямувати  50,0 тис. грн відповідно до цільової Програми підтримки малого і середнього підприємництва.</w:t>
      </w:r>
    </w:p>
    <w:p w14:paraId="77E5F2C8" w14:textId="77777777" w:rsidR="00703E52" w:rsidRPr="00703E52" w:rsidRDefault="00703E52" w:rsidP="00703E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703E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 бюджетною програмою “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Членські внески до асоціацій органів місцевого самоврядування” передбачені видатки в сумі 109,0 тис. грн для перерахування внесків до Асоціації “Енергоефективні міста України” – 32,0 тис. грн та Асоціації міст України – 77,0 тис. гривень.</w:t>
      </w:r>
      <w:r w:rsidRPr="00703E5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14:paraId="4B9FD6F2" w14:textId="7777777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 бюджетною програмою “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Заходи із запобігання та ліквідації надзвичайних ситуацій та наслідків стихійного лиха”, в рамках цільової  Комплексної місцевої програми захисту населення і територій  Ковельської міської територіальної громади від надзвичайних ситуацій техногенного та природного характеру на 2021-2025 роки,</w:t>
      </w:r>
      <w:r w:rsidRPr="00703E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передбачено видатки в сумі 346,0 тис. гривень. </w:t>
      </w:r>
    </w:p>
    <w:p w14:paraId="4E05D828" w14:textId="77777777" w:rsidR="00703E52" w:rsidRDefault="00703E52" w:rsidP="00703E5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виконання бюджетної програми “Інші заходи громадського порядку та безпеки”, для забезпечення фінансування цільової Програми профілактики правопорушень і злочинів, передбачені видатки в сумі 250,0 тис. гривень.</w:t>
      </w:r>
    </w:p>
    <w:p w14:paraId="271517AB" w14:textId="3E4D87E3" w:rsidR="00E20842" w:rsidRPr="008644F5" w:rsidRDefault="00E20842" w:rsidP="00E208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highlight w:val="yellow"/>
        </w:rPr>
      </w:pPr>
    </w:p>
    <w:p w14:paraId="514252FE" w14:textId="7846A3C5" w:rsidR="00703E52" w:rsidRPr="00703E52" w:rsidRDefault="00703E52" w:rsidP="002F75C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Цільовий фонд</w:t>
      </w:r>
      <w:r w:rsidR="002F75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міської ради</w:t>
      </w:r>
    </w:p>
    <w:p w14:paraId="7876B9A7" w14:textId="77777777" w:rsidR="00703E52" w:rsidRPr="00703E52" w:rsidRDefault="00703E52" w:rsidP="002F75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 реалізацію бюджетної програми “</w:t>
      </w:r>
      <w:r w:rsidRPr="00703E52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 і місцевими органами виконавчої влади”</w:t>
      </w:r>
      <w:r w:rsidRPr="00703E5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 по спеціальному фонду на 2024 рік передбачено видатки в сумі 10,0 тис. гривень.</w:t>
      </w:r>
    </w:p>
    <w:p w14:paraId="6195B92D" w14:textId="77777777" w:rsidR="007E5D75" w:rsidRDefault="007E5D75" w:rsidP="002F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14:paraId="60FEFC8D" w14:textId="688C1886" w:rsidR="00703E52" w:rsidRPr="00703E52" w:rsidRDefault="00703E52" w:rsidP="002F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По Управлінню освіти виконавчого комітету Ковельської міської ради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у </w:t>
      </w:r>
      <w:proofErr w:type="spellStart"/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проєкті</w:t>
      </w:r>
      <w:proofErr w:type="spellEnd"/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бюджету на 2024 рік передбачені видатки в сумі 512 1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6,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тис. грн, в тому числі видатки загального фонду – 474 123,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тис. грн, видатки спеціального фонду – 38 0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2,9 тис. грн з них власні надходження бюджетних установ – 22 022,1 тис. грн та кошти бюджету розвитку  – 16 020,8 тис. гривень.</w:t>
      </w:r>
    </w:p>
    <w:p w14:paraId="312B973F" w14:textId="7777777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          Даний обсяг видатків забезпечуватиме у 2024 році функціонування </w:t>
      </w:r>
    </w:p>
    <w:p w14:paraId="7056268C" w14:textId="7777777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 </w:t>
      </w: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закладів дошкільної освіти; </w:t>
      </w:r>
    </w:p>
    <w:p w14:paraId="3411C0D2" w14:textId="77777777" w:rsidR="00703E52" w:rsidRDefault="00703E52" w:rsidP="0070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закладів загальної середньої освіти; </w:t>
      </w:r>
    </w:p>
    <w:p w14:paraId="281F0AC9" w14:textId="77777777" w:rsidR="007A7476" w:rsidRDefault="007A7476" w:rsidP="0070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позашкільних закладів освіти; центру професійного розвитку педагогічних працівників;</w:t>
      </w:r>
    </w:p>
    <w:p w14:paraId="49ED9A55" w14:textId="77777777" w:rsidR="007A7476" w:rsidRPr="00703E52" w:rsidRDefault="007A7476" w:rsidP="007A7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proofErr w:type="spellStart"/>
      <w:r w:rsidRPr="0070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нклюзивно</w:t>
      </w:r>
      <w:proofErr w:type="spellEnd"/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-ресурсного центру; централізованої бухгалтерії; </w:t>
      </w:r>
    </w:p>
    <w:p w14:paraId="3B469C80" w14:textId="77777777" w:rsidR="007A7476" w:rsidRPr="00703E52" w:rsidRDefault="007A7476" w:rsidP="007A7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групи по централізованому господарському обслуговуванню.</w:t>
      </w:r>
    </w:p>
    <w:p w14:paraId="1EEEAA60" w14:textId="77777777" w:rsidR="007A7476" w:rsidRPr="00703E52" w:rsidRDefault="007A7476" w:rsidP="007A7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</w:p>
    <w:p w14:paraId="450AF07A" w14:textId="77777777" w:rsidR="007A7476" w:rsidRDefault="007A7476" w:rsidP="0070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</w:p>
    <w:p w14:paraId="4FB85CB9" w14:textId="484D0685" w:rsidR="00A7289C" w:rsidRDefault="00703E52" w:rsidP="0070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ECA0E54" w14:textId="36EC71CF" w:rsidR="00A7289C" w:rsidRPr="00703E52" w:rsidRDefault="00056DEA" w:rsidP="0070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043D2DE5" wp14:editId="5A92C81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163310" cy="4362450"/>
            <wp:effectExtent l="0" t="0" r="889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іка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64" r="19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310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4A6A6" w14:textId="5293A45E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 виконання бюджетної програми “Керівництво і управління у відповідній сфері у містах (місті Києві), селищах, селах, об'єднаних територіальних громадах”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передбачені видатки на рівні минулого року і становлять по загальному фонду в сумі 1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514,2 тис. грн, з них на оплату праці – 1202,2 тис. гривень.</w:t>
      </w:r>
    </w:p>
    <w:p w14:paraId="59CA0B24" w14:textId="268F05E9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Проект бюджету 2024 року на заклади дошкільної, загальної та позашкільної освіти за загальним фондом становить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456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452,1 тис. грн</w:t>
      </w: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, з них коштів місцевого бюджету – 248</w:t>
      </w:r>
      <w:r w:rsidR="00056DEA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423,7 тис. гривень.</w:t>
      </w:r>
    </w:p>
    <w:p w14:paraId="371A3FF1" w14:textId="7777777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highlight w:val="yellow"/>
          <w:lang w:eastAsia="ru-RU"/>
        </w:rPr>
      </w:pP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 2024 році середньорічна кількість вихованців та учнів по закладах дошкільної, загальної середньої освіти та позашкільних закладах становитиме 15151 учнів.</w:t>
      </w:r>
    </w:p>
    <w:p w14:paraId="0513CE8E" w14:textId="57E280CD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Обсяг освітньої субвенції на 2024 рік згідно Закону України “Про Державний бюджет України на 2024 рік”</w:t>
      </w:r>
      <w:r w:rsidRPr="0070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становить 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208 028,4 тис. гривень.</w:t>
      </w: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Як і у 2023 році, кошти освітньої субвенції будуть спрямовуватися виключно на оплату праці з нарахуваннями педагогічних працівників закладів загальної середньої освіти. Цього фінансового ресурсу вистачить на виплату надбавки за престижність педагогічним працівникам в розмірі 5% посадового окладу. На фінансування варіативної складової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навчального плану (факультативні курси, індивідуальні заняття, консультації тощо) та утримання штатних одиниць педагогічних працівників, введених понад нормативи, виділено кошти з місцевого бюджету в сумі 2</w:t>
      </w:r>
      <w:r w:rsidR="00056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440,0 тис. гривень.</w:t>
      </w:r>
    </w:p>
    <w:p w14:paraId="63E7D46E" w14:textId="28C7058B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Для забезпечення безкоштовного харчування дітей та учнів пільгових категорій, харчування учнів 1-4</w:t>
      </w:r>
      <w:r w:rsidRPr="00703E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класів закладів загальної середньої освіти, харчування 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дітей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у 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закладах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дошкільної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освіти,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передбачається спрямувати 15</w:t>
      </w:r>
      <w:r w:rsidR="00056DE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705,244</w:t>
      </w:r>
      <w:r w:rsidRPr="00703E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тис. грн за рахунок загального фонду місцевого бюджету.</w:t>
      </w:r>
    </w:p>
    <w:p w14:paraId="4FCD7EAA" w14:textId="7777777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Безкоштовним харчуванням буде охоплено наступний контингент дітей: діти-сироти та позбавлені батьківського піклування (41 дитина), діти з інвалідністю (13 дітей), діти з малозабезпечених сімей (271 дитина), діти з ООП які навчаються в інклюзивних групах/класах (143 дитини), діти з числа ВПО (279 дітей), діти з інтернатної групи ЗДО №6 (9 дітей), діти/учні, батьки яких загинули в зоні АТО, є учасниками АТО (ООС України), призвані на службу по мобілізації чи є добровольцями добровольчого військового формування Ковельської міської територіальної громади, діти військовослужбовців, які беруть безпосередню участь у бойових діях, загинули чи зникли безвісти при виконання військової служби (1071 дитина), а також на 50 відсотків зменшена батьківська плата для батьків, у сім’ях яких є троє і більше дітей (357 дітей).</w:t>
      </w:r>
    </w:p>
    <w:p w14:paraId="19811F85" w14:textId="7777777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У 2024 році буде збільшено вартість одного </w:t>
      </w:r>
      <w:proofErr w:type="spellStart"/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діто</w:t>
      </w:r>
      <w:proofErr w:type="spellEnd"/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-дня харчування в закладі дошкільної освіти на 5 гривень, і вона складатиме - у дошкільних групах 55 гривень, у групах раннього віку - 45 гривень/за 1 </w:t>
      </w:r>
      <w:proofErr w:type="spellStart"/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діто</w:t>
      </w:r>
      <w:proofErr w:type="spellEnd"/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-день. З міського бюджету на харчування однієї дитини в день планується 15 гривень.</w:t>
      </w:r>
    </w:p>
    <w:p w14:paraId="09A2EA0A" w14:textId="7777777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Вартість сніданку у закладах загальної середньої освіти зросте до 25 гривень в день. За рахунок коштів бюджету для учнів 1-4 класів на харчування однієї дитини в день спрямовується 10</w:t>
      </w:r>
      <w:r w:rsidRPr="00703E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гривень.</w:t>
      </w:r>
    </w:p>
    <w:p w14:paraId="49F9485D" w14:textId="77777777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Згідно Цільової соціальної програми оздоровлення та відпочинку дітей шкільного віку, передбачається організувати оздоровлення влітку учнів у пришкільних таборах з денним перебуванням на базі закладів загальної середньої освіти (1200 учнів*14 днів) на яку у проекті бюджету на 2024 рік передбачено частково кошти в сумі 226,4 тис. гривень.</w:t>
      </w:r>
    </w:p>
    <w:p w14:paraId="7B5A039B" w14:textId="1B5BF31E" w:rsidR="00703E52" w:rsidRPr="00703E52" w:rsidRDefault="00703E52" w:rsidP="0070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реалізацію Комплексної місцевої програми “Освіта Ковеля – простір якості та інновацій” у 2024 році передбачено 522,5 тис. гр</w:t>
      </w:r>
      <w:r w:rsidR="007E5D75">
        <w:rPr>
          <w:rFonts w:ascii="Times New Roman" w:eastAsia="Times New Roman" w:hAnsi="Times New Roman" w:cs="Times New Roman"/>
          <w:sz w:val="28"/>
          <w:szCs w:val="28"/>
          <w:lang w:eastAsia="ru-RU"/>
        </w:rPr>
        <w:t>ивень.</w:t>
      </w:r>
      <w:r w:rsidRPr="0070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цієї програми заплановано виплатити премію 11 переможцям конкурсу “Успішний педагог” та нагородити переможців конкурсу “Заклад освіти-простір якості: середовище, що належить дітям”.  Також передбачається преміювання учнів, які здадуть ЗНО на 200 балів та педагогів, які їх підготували. Крім того заплановані видатки на проведення заходу “Писанко, дивуй!”. </w:t>
      </w:r>
    </w:p>
    <w:p w14:paraId="5F39A968" w14:textId="521D4C67" w:rsidR="00607AC8" w:rsidRPr="00703E52" w:rsidRDefault="00607AC8" w:rsidP="00607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 виконання Програми надання одноразової  допомоги дітям-сиротам  та  дітям, позбавленим батьківського піклування після досягнення 18-річного віку у Ковельській міській територіальній громаді на 2024 рік пере</w:t>
      </w: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дбачені видатки у сумі 25,3 тис. грн на виплату одноразової допомоги 14 дітям-сиротам. </w:t>
      </w:r>
    </w:p>
    <w:p w14:paraId="4224E421" w14:textId="60D2F5BD" w:rsidR="00607AC8" w:rsidRPr="00703E52" w:rsidRDefault="00607AC8" w:rsidP="00607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Найбільшу питому вагу у видатках на Управління освіти виконкому Ковельської міської ради, займають видатки на заробітну плату з нарахуваннями, це 401,6 млн гр</w:t>
      </w:r>
      <w:r w:rsidR="007E5D7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н,</w:t>
      </w:r>
      <w:r w:rsidRPr="00703E5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48,4 млн грн спрямовано на розрахунки за спожиті енергоносії та комунальні послуги, 15,9 млн грн - видатки на харчування. Інші видатки становлять 8,1 млн гривень. </w:t>
      </w:r>
    </w:p>
    <w:p w14:paraId="0B910493" w14:textId="77777777" w:rsidR="00D250DC" w:rsidRDefault="00907617" w:rsidP="00D25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6E045D5" wp14:editId="74E3CDE6">
            <wp:extent cx="5284470" cy="310515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іаграма 1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5" r="7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0AEAA" w14:textId="5479EBF7" w:rsidR="00703E52" w:rsidRDefault="00703E52" w:rsidP="00D250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Субвенція з обласного бюджету на здійснення переданих видатків у сфері освіти за рахунок коштів освітньої субвенції на оплату праці педагогічних працівників </w:t>
      </w:r>
      <w:proofErr w:type="spellStart"/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інклюзивно</w:t>
      </w:r>
      <w:proofErr w:type="spellEnd"/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-ресурсного центру та субвенція з державного бюджету місцевим бюджетам на надання державної підтримки особам з особливими освітніми потребами, які здобувають освіту в закладах дошкільної та загальної  середньої освіти, на момент складання </w:t>
      </w:r>
      <w:proofErr w:type="spellStart"/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проєкту</w:t>
      </w:r>
      <w:proofErr w:type="spellEnd"/>
      <w:r w:rsidRPr="00703E5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бюджету Ковельської міської територіальної громади не розподілені.</w:t>
      </w:r>
    </w:p>
    <w:p w14:paraId="645E4C74" w14:textId="17C2B816" w:rsidR="00CB7FCE" w:rsidRPr="008D7F25" w:rsidRDefault="00CB7FCE" w:rsidP="00D250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Видатки бюджету розвитку в сумі 16</w:t>
      </w:r>
      <w:r w:rsidR="0048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7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020,8 тис. грн спрямовані на:</w:t>
      </w:r>
    </w:p>
    <w:p w14:paraId="0974D61F" w14:textId="4B991BDB" w:rsidR="00CB7FCE" w:rsidRPr="008D7F25" w:rsidRDefault="008D7F25" w:rsidP="00694C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  <w:r w:rsidR="00CB7FCE" w:rsidRPr="008D7F2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апітальний ремонт санвузлів </w:t>
      </w:r>
      <w:r w:rsidR="00694C78" w:rsidRPr="008D7F2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 дошкільної освіти (ясла-садок)</w:t>
      </w:r>
      <w:r w:rsidR="00CB7FCE" w:rsidRPr="008D7F2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№5 "С</w:t>
      </w:r>
      <w:r w:rsidR="00694C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онечко</w:t>
      </w:r>
      <w:r w:rsidR="00CB7FCE" w:rsidRPr="008D7F2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" </w:t>
      </w:r>
      <w:proofErr w:type="spellStart"/>
      <w:r w:rsidR="00694C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</w:t>
      </w:r>
      <w:r w:rsidR="00CB7FCE" w:rsidRPr="008D7F2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.К</w:t>
      </w:r>
      <w:r w:rsidR="00694C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овеля</w:t>
      </w:r>
      <w:proofErr w:type="spellEnd"/>
      <w:r w:rsidR="00CB7FCE" w:rsidRPr="008D7F2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по вул.Чубинського,16</w:t>
      </w:r>
      <w:r w:rsidR="00694C7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-710,8 тис. грн;</w:t>
      </w:r>
    </w:p>
    <w:p w14:paraId="5E498014" w14:textId="4CEABE45" w:rsidR="003266A2" w:rsidRDefault="00694C78" w:rsidP="0069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</w:t>
      </w:r>
      <w:r w:rsidRPr="00694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апітальний ремонт санвузлів закладу дошкільної освіти (ясла-садок) комбінованого типу №6 "Світлячок" - Центр розвитку дитини м. Ковеля, по </w:t>
      </w:r>
      <w:proofErr w:type="spellStart"/>
      <w:r w:rsidRPr="00694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вул.Володимирська</w:t>
      </w:r>
      <w:proofErr w:type="spellEnd"/>
      <w:r w:rsidRPr="00694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85а </w:t>
      </w:r>
      <w:r w:rsidR="0048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582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8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000,0 тис. грн;</w:t>
      </w:r>
    </w:p>
    <w:p w14:paraId="03188323" w14:textId="14BE8208" w:rsidR="00694C78" w:rsidRDefault="005D11BE" w:rsidP="0069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</w:t>
      </w:r>
      <w:r w:rsidRPr="005D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еконструкція внутрішніх систем вентиляції у підвальних приміщеннях закладів дошкільної освіти №7, 8, 11, 12, 13, 14,</w:t>
      </w:r>
      <w:r w:rsid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4</w:t>
      </w:r>
      <w:r w:rsidR="0048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000,0 тис. грн;</w:t>
      </w:r>
    </w:p>
    <w:p w14:paraId="60975629" w14:textId="59FAA0D0" w:rsidR="00694C78" w:rsidRDefault="005D11BE" w:rsidP="0069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5D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апітальний ремонт санвузлів </w:t>
      </w:r>
      <w:r w:rsidR="007C0493" w:rsidRPr="005D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ліцей "</w:t>
      </w:r>
      <w:r w:rsid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C0493" w:rsidRPr="005D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беріг" </w:t>
      </w:r>
      <w:r w:rsidRPr="005D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вул. Театральна, 21</w:t>
      </w:r>
      <w:r w:rsid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</w:t>
      </w:r>
      <w:r w:rsidR="0048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000,0 тис. грн;</w:t>
      </w:r>
    </w:p>
    <w:p w14:paraId="62C3D502" w14:textId="431D4B57" w:rsidR="005D11BE" w:rsidRDefault="005D11BE" w:rsidP="0069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5D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удівництво укриття закладу загальної  середньої освіти І-ІІ ступенів №9 на вулиці </w:t>
      </w:r>
      <w:proofErr w:type="spellStart"/>
      <w:r w:rsidRPr="005D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О.Олеся</w:t>
      </w:r>
      <w:proofErr w:type="spellEnd"/>
      <w:r w:rsidRPr="005D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200,0 </w:t>
      </w:r>
      <w:r w:rsidR="00DB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грн;</w:t>
      </w:r>
    </w:p>
    <w:p w14:paraId="704B17EB" w14:textId="6724EA2F" w:rsidR="005D11BE" w:rsidRDefault="00DB1487" w:rsidP="007C04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C0493" w:rsidRP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апітальний ремонт частини підвального приміщення під укриття Ліцею №11 по вул. Заводська, 31 в </w:t>
      </w:r>
      <w:proofErr w:type="spellStart"/>
      <w:r w:rsidR="007C0493" w:rsidRP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м.Ковелі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100,0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7174AB4" w14:textId="7C06249C" w:rsidR="005D11BE" w:rsidRDefault="00DB1487" w:rsidP="007C04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C0493" w:rsidRP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еконструкція внутрішніх систем вентиляції у підвальних приміщеннях закладів загальної освіти: Ліцей  імені Олени Пчілки, ЗЗСО №12, ЗЗСО №3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48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8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000,0 тис. грн;</w:t>
      </w:r>
    </w:p>
    <w:p w14:paraId="636B7518" w14:textId="717C83ED" w:rsidR="007C0493" w:rsidRDefault="007C0493" w:rsidP="0069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B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апітальний ремонт частини підвального приміщення </w:t>
      </w:r>
      <w:proofErr w:type="spellStart"/>
      <w:r w:rsidRP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Тойкутського</w:t>
      </w:r>
      <w:proofErr w:type="spellEnd"/>
      <w:r w:rsidRP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ліцею</w:t>
      </w:r>
      <w:r w:rsidR="00DB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100,0 тис. грн;</w:t>
      </w:r>
    </w:p>
    <w:p w14:paraId="1D3DA7BD" w14:textId="0FD440E6" w:rsidR="007C0493" w:rsidRDefault="00DB1487" w:rsidP="007C04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C0493" w:rsidRPr="007C0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апітальний ремонт частини підвального приміщення під укриття Зеленського ліцею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200,0 тис. грн;</w:t>
      </w:r>
    </w:p>
    <w:p w14:paraId="3CAA7482" w14:textId="12B77BD8" w:rsidR="005D11BE" w:rsidRDefault="007C0493" w:rsidP="0069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капітальні видатки – 1</w:t>
      </w:r>
      <w:r w:rsidR="00482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710,0 тис. гривень.</w:t>
      </w:r>
    </w:p>
    <w:p w14:paraId="67578DF1" w14:textId="77777777" w:rsidR="00752C74" w:rsidRPr="00694C78" w:rsidRDefault="00752C74" w:rsidP="0069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C374AE" w14:textId="7FD0CDF5" w:rsidR="003266A2" w:rsidRPr="003266A2" w:rsidRDefault="003266A2" w:rsidP="003266A2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Відділу охорони здоров'я виконавчого комітету міської ради </w:t>
      </w:r>
      <w:r w:rsidRPr="003266A2">
        <w:rPr>
          <w:rFonts w:ascii="Times New Roman" w:eastAsia="Calibri" w:hAnsi="Times New Roman" w:cs="Times New Roman"/>
          <w:sz w:val="28"/>
          <w:szCs w:val="28"/>
        </w:rPr>
        <w:t>на 2024 рік передбачені видатки в сумі 42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270,9   тис. грн, в т. ч.:</w:t>
      </w:r>
    </w:p>
    <w:p w14:paraId="196002E4" w14:textId="087A3FB8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 по загальному фонду 38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270,9   тис. грн;</w:t>
      </w:r>
    </w:p>
    <w:p w14:paraId="135BA9D7" w14:textId="54EB384E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 по спеціальному фонду – 4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000,0 тис. гр</w:t>
      </w:r>
      <w:r w:rsidR="00752C74">
        <w:rPr>
          <w:rFonts w:ascii="Times New Roman" w:eastAsia="Calibri" w:hAnsi="Times New Roman" w:cs="Times New Roman"/>
          <w:sz w:val="28"/>
          <w:szCs w:val="28"/>
        </w:rPr>
        <w:t>ивень</w:t>
      </w:r>
      <w:r w:rsidRPr="003266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E8F5BBF" w14:textId="24A16F7A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 виконання бюджетної програми “Керівництво і управління у відповідній сфері у містах (місті Києві), селищах, селах, територіальних громадах” передбачені видатки по загальному фонду в сумі 744,0 тис. грн,  з них видатки на заробітну плату з нарахуваннями 720,3 тис. гр</w:t>
      </w:r>
      <w:r w:rsidR="00752C74">
        <w:rPr>
          <w:rFonts w:ascii="Times New Roman" w:eastAsia="Calibri" w:hAnsi="Times New Roman" w:cs="Times New Roman"/>
          <w:sz w:val="28"/>
          <w:szCs w:val="28"/>
        </w:rPr>
        <w:t>ивень</w:t>
      </w:r>
      <w:r w:rsidRPr="003266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CBF8289" w14:textId="5EDBE698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Видатки на охорону здоров’я передбачені в сумі 41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526,9 тис. гр</w:t>
      </w:r>
      <w:r w:rsidR="00752C74">
        <w:rPr>
          <w:rFonts w:ascii="Times New Roman" w:eastAsia="Calibri" w:hAnsi="Times New Roman" w:cs="Times New Roman"/>
          <w:sz w:val="28"/>
          <w:szCs w:val="28"/>
        </w:rPr>
        <w:t>ивень</w:t>
      </w:r>
      <w:r w:rsidRPr="003266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9FF7491" w14:textId="14E27891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Видатки загального фонду обраховані в сумі 37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526,9 тис. грн, з них за рахунок коштів бюджету громади </w:t>
      </w:r>
      <w:r w:rsidR="005B24AA">
        <w:rPr>
          <w:rFonts w:ascii="Times New Roman" w:eastAsia="Calibri" w:hAnsi="Times New Roman" w:cs="Times New Roman"/>
          <w:sz w:val="28"/>
          <w:szCs w:val="28"/>
        </w:rPr>
        <w:t>–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31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186,5 тис грн, за рахунок бюджету інших територіальних громад </w:t>
      </w:r>
      <w:r w:rsidR="005B24AA">
        <w:rPr>
          <w:rFonts w:ascii="Times New Roman" w:eastAsia="Calibri" w:hAnsi="Times New Roman" w:cs="Times New Roman"/>
          <w:sz w:val="28"/>
          <w:szCs w:val="28"/>
        </w:rPr>
        <w:t>–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340,4 тис. гр</w:t>
      </w:r>
      <w:r w:rsidR="00607AC8">
        <w:rPr>
          <w:rFonts w:ascii="Times New Roman" w:eastAsia="Calibri" w:hAnsi="Times New Roman" w:cs="Times New Roman"/>
          <w:sz w:val="28"/>
          <w:szCs w:val="28"/>
        </w:rPr>
        <w:t>ивень</w:t>
      </w:r>
      <w:r w:rsidRPr="003266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827E4B9" w14:textId="4F37FF2F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Видатки спеціального фонду (бюджет розвитку) – 4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000,00 тис. гр</w:t>
      </w:r>
      <w:r w:rsidR="00752C74">
        <w:rPr>
          <w:rFonts w:ascii="Times New Roman" w:eastAsia="Calibri" w:hAnsi="Times New Roman" w:cs="Times New Roman"/>
          <w:sz w:val="28"/>
          <w:szCs w:val="28"/>
        </w:rPr>
        <w:t>ивень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D7E6567" w14:textId="77777777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Кошти бюджету спрямовуються на фінансування комунального некомерційного підприємства Ковельське  міськрайонне територіальне  медичне об’єднання Ковельської міської ради Волинської області.</w:t>
      </w:r>
    </w:p>
    <w:p w14:paraId="4504CBE0" w14:textId="6F7CC838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 виконання бюджетної програми “Багатопрофільна стаціонарна медична допомога населенню” передбачено видатки в сумі 26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990,1 тис. грн, з них за рахунок бюджету громади </w:t>
      </w:r>
      <w:r w:rsidR="005B24AA">
        <w:rPr>
          <w:rFonts w:ascii="Times New Roman" w:eastAsia="Calibri" w:hAnsi="Times New Roman" w:cs="Times New Roman"/>
          <w:sz w:val="28"/>
          <w:szCs w:val="28"/>
        </w:rPr>
        <w:t>–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26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080,5 тис. грн, за рахунок бюджету </w:t>
      </w:r>
      <w:proofErr w:type="spellStart"/>
      <w:r w:rsidRPr="003266A2">
        <w:rPr>
          <w:rFonts w:ascii="Times New Roman" w:eastAsia="Calibri" w:hAnsi="Times New Roman" w:cs="Times New Roman"/>
          <w:sz w:val="28"/>
          <w:szCs w:val="28"/>
        </w:rPr>
        <w:t>Голобської</w:t>
      </w:r>
      <w:proofErr w:type="spellEnd"/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ТГ- 909,6 тис. грн</w:t>
      </w:r>
      <w:r w:rsidR="00752C74">
        <w:rPr>
          <w:rFonts w:ascii="Times New Roman" w:eastAsia="Calibri" w:hAnsi="Times New Roman" w:cs="Times New Roman"/>
          <w:sz w:val="28"/>
          <w:szCs w:val="28"/>
        </w:rPr>
        <w:t>,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в тому числі:</w:t>
      </w:r>
    </w:p>
    <w:p w14:paraId="640E37B3" w14:textId="2119FCD0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 на придбання медикаментів та перев’язувальних матеріалів,  в тому числі на придбання хіміопрепаратів для пацієнтів з онкологічними захворюваннями – 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575,7 тис. грн; </w:t>
      </w:r>
    </w:p>
    <w:p w14:paraId="107BBA60" w14:textId="77777777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 на оплату комунальних послуг та енергоносіїв – 23 601,8 тис. грн;</w:t>
      </w:r>
    </w:p>
    <w:p w14:paraId="75A9C160" w14:textId="7D0483C3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-на оплату послуг з харчування, в тому числі харчування донорів та учасників АТО  –– 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303,9 тис. грн; </w:t>
      </w:r>
    </w:p>
    <w:p w14:paraId="0C6C6B2D" w14:textId="77777777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-на виплату пільгових пенсій  медичним працівникам при достроковому виході на пенсію – 134,2 тис. грн;</w:t>
      </w:r>
    </w:p>
    <w:p w14:paraId="36585505" w14:textId="77777777" w:rsidR="003266A2" w:rsidRPr="003266A2" w:rsidRDefault="003266A2" w:rsidP="003266A2">
      <w:pPr>
        <w:spacing w:after="0" w:line="240" w:lineRule="auto"/>
        <w:ind w:left="1776" w:hanging="184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          -на оплату інших поточних видатків – 374,5 тис. гр</w:t>
      </w:r>
      <w:r w:rsidR="00607AC8">
        <w:rPr>
          <w:rFonts w:ascii="Times New Roman" w:eastAsia="Calibri" w:hAnsi="Times New Roman" w:cs="Times New Roman"/>
          <w:sz w:val="28"/>
          <w:szCs w:val="28"/>
        </w:rPr>
        <w:t>иве</w:t>
      </w:r>
      <w:r w:rsidRPr="003266A2">
        <w:rPr>
          <w:rFonts w:ascii="Times New Roman" w:eastAsia="Calibri" w:hAnsi="Times New Roman" w:cs="Times New Roman"/>
          <w:sz w:val="28"/>
          <w:szCs w:val="28"/>
        </w:rPr>
        <w:t>н</w:t>
      </w:r>
      <w:r w:rsidR="00607AC8">
        <w:rPr>
          <w:rFonts w:ascii="Times New Roman" w:eastAsia="Calibri" w:hAnsi="Times New Roman" w:cs="Times New Roman"/>
          <w:sz w:val="28"/>
          <w:szCs w:val="28"/>
        </w:rPr>
        <w:t>ь</w:t>
      </w:r>
      <w:r w:rsidRPr="003266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5C27914" w14:textId="768D79A4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 На виконання бюджетної програми “Первинна медична допомога населенню, що надається центрами первинної медичної (медико-санітарної) допомоги” передбачено  видатки в сумі 10 047,4  тис. грн по загальному фонду, з  них за рахунок бюджету громади в сумі 4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745,3 тис. грн, за рахунок бюджету інших ТГ -  5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302,1 тис. грн, в тому числі:</w:t>
      </w:r>
    </w:p>
    <w:p w14:paraId="40ABF36B" w14:textId="77777777" w:rsidR="003266A2" w:rsidRPr="003266A2" w:rsidRDefault="004B451B" w:rsidP="004B45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-</w:t>
      </w:r>
      <w:r w:rsidR="003266A2" w:rsidRPr="003266A2">
        <w:rPr>
          <w:rFonts w:ascii="Times New Roman" w:eastAsia="Calibri" w:hAnsi="Times New Roman" w:cs="Times New Roman"/>
          <w:sz w:val="28"/>
          <w:szCs w:val="28"/>
        </w:rPr>
        <w:t>на заробітну плату з нарахуваннями працівників, які обслуговують населення в медичних пунктах тимчасового базування - 5 512,1 тис. грн;</w:t>
      </w:r>
    </w:p>
    <w:p w14:paraId="1FA63327" w14:textId="77777777" w:rsidR="003266A2" w:rsidRPr="003266A2" w:rsidRDefault="003266A2" w:rsidP="003266A2">
      <w:pPr>
        <w:spacing w:after="0" w:line="240" w:lineRule="auto"/>
        <w:ind w:left="1776" w:hanging="12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 на оплату комунальних послуг та енергоносіїв - 2 735,2 тис. грн;</w:t>
      </w:r>
    </w:p>
    <w:p w14:paraId="46052C7E" w14:textId="77777777" w:rsidR="003266A2" w:rsidRPr="003266A2" w:rsidRDefault="003266A2" w:rsidP="003266A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      -  на оплату інших поточних видатків - 3,9 тис. грн;</w:t>
      </w:r>
    </w:p>
    <w:p w14:paraId="4F88C8FF" w14:textId="69FE7A86" w:rsidR="003266A2" w:rsidRPr="003266A2" w:rsidRDefault="003266A2" w:rsidP="003266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      - на відшкодування </w:t>
      </w:r>
      <w:r w:rsidRPr="003266A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 (відповідно до постанови КМУ від 17.08.1998р. № 1303)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- 1 796,3 тис. гр</w:t>
      </w:r>
      <w:r w:rsidR="00752C74">
        <w:rPr>
          <w:rFonts w:ascii="Times New Roman" w:eastAsia="Calibri" w:hAnsi="Times New Roman" w:cs="Times New Roman"/>
          <w:sz w:val="28"/>
          <w:szCs w:val="28"/>
        </w:rPr>
        <w:t>ивень</w:t>
      </w:r>
      <w:r w:rsidRPr="003266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D93B5B4" w14:textId="7C6CD065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 виконання бюджетної програми “Інші програми та заходи у сфері охорони здоров`я” за загальним фондом передбачені видатки в сумі 489,4 тис. грн, з них за рахунок бюджету громади - 360,7 тис. грн, за рахунок субвенції з інших ТГ -128,7 тис. грн, в тому числі:</w:t>
      </w:r>
    </w:p>
    <w:p w14:paraId="36AE96C7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 на пільгове зубопротезування - 99,9 тис. грн;</w:t>
      </w:r>
    </w:p>
    <w:p w14:paraId="62DB28B5" w14:textId="77777777" w:rsidR="003266A2" w:rsidRPr="003266A2" w:rsidRDefault="003266A2" w:rsidP="003266A2">
      <w:pPr>
        <w:spacing w:after="0" w:line="240" w:lineRule="auto"/>
        <w:ind w:left="1776" w:hanging="10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lastRenderedPageBreak/>
        <w:t>- на оплату комунальних послуг та енергоносіїв МПТБ - 211,3 тис. грн;</w:t>
      </w:r>
    </w:p>
    <w:p w14:paraId="0CB58E7C" w14:textId="77777777" w:rsidR="003266A2" w:rsidRPr="003266A2" w:rsidRDefault="003266A2" w:rsidP="003266A2">
      <w:pPr>
        <w:spacing w:after="0" w:line="240" w:lineRule="auto"/>
        <w:ind w:left="1776" w:hanging="10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- на придбання медикаментів для МПТБ  - 160,4 тис. грн;  </w:t>
      </w:r>
    </w:p>
    <w:p w14:paraId="2C27DFA6" w14:textId="072F3E98" w:rsidR="003266A2" w:rsidRPr="003266A2" w:rsidRDefault="003266A2" w:rsidP="003266A2">
      <w:pPr>
        <w:spacing w:after="0" w:line="240" w:lineRule="auto"/>
        <w:ind w:left="1776" w:hanging="10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 на оплату інших поточних видатків для МПТБ – 17,8 тис. гр</w:t>
      </w:r>
      <w:r w:rsidR="00752C74">
        <w:rPr>
          <w:rFonts w:ascii="Times New Roman" w:eastAsia="Calibri" w:hAnsi="Times New Roman" w:cs="Times New Roman"/>
          <w:sz w:val="28"/>
          <w:szCs w:val="28"/>
        </w:rPr>
        <w:t>ивень</w:t>
      </w:r>
      <w:r w:rsidRPr="003266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0BBAA6A" w14:textId="77777777" w:rsidR="003266A2" w:rsidRPr="003266A2" w:rsidRDefault="003266A2" w:rsidP="003266A2">
      <w:pPr>
        <w:spacing w:after="0" w:line="240" w:lineRule="auto"/>
        <w:ind w:left="1776" w:hanging="10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Розподіл видатків  іншої субвенції  з  територіальних громад на 2024 рік</w:t>
      </w:r>
    </w:p>
    <w:p w14:paraId="0A856673" w14:textId="77777777" w:rsidR="003266A2" w:rsidRPr="003266A2" w:rsidRDefault="003266A2" w:rsidP="003266A2">
      <w:pPr>
        <w:spacing w:after="0" w:line="240" w:lineRule="auto"/>
        <w:ind w:left="1776" w:hanging="10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тис. грн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410"/>
        <w:gridCol w:w="2409"/>
        <w:gridCol w:w="2263"/>
      </w:tblGrid>
      <w:tr w:rsidR="00AE0CF8" w:rsidRPr="003266A2" w14:paraId="5AE63DBD" w14:textId="77777777" w:rsidTr="00AE0CF8">
        <w:trPr>
          <w:jc w:val="center"/>
        </w:trPr>
        <w:tc>
          <w:tcPr>
            <w:tcW w:w="2547" w:type="dxa"/>
            <w:shd w:val="clear" w:color="auto" w:fill="auto"/>
          </w:tcPr>
          <w:p w14:paraId="3AB7F742" w14:textId="77777777" w:rsidR="003266A2" w:rsidRPr="003266A2" w:rsidRDefault="003266A2" w:rsidP="003266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Назва громади</w:t>
            </w:r>
          </w:p>
        </w:tc>
        <w:tc>
          <w:tcPr>
            <w:tcW w:w="2410" w:type="dxa"/>
            <w:shd w:val="clear" w:color="auto" w:fill="auto"/>
          </w:tcPr>
          <w:p w14:paraId="5CE5B0AC" w14:textId="77777777" w:rsid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КПКВК 0712010</w:t>
            </w:r>
          </w:p>
          <w:p w14:paraId="3E9582A2" w14:textId="75D86217" w:rsidR="00AE0CF8" w:rsidRPr="003266A2" w:rsidRDefault="00AE0CF8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“Багатопрофільна стаціонарна медична допомога населенню”</w:t>
            </w:r>
          </w:p>
        </w:tc>
        <w:tc>
          <w:tcPr>
            <w:tcW w:w="2409" w:type="dxa"/>
            <w:shd w:val="clear" w:color="auto" w:fill="auto"/>
          </w:tcPr>
          <w:p w14:paraId="4F0DC7B4" w14:textId="77777777" w:rsid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КПКВК 0712111</w:t>
            </w:r>
          </w:p>
          <w:p w14:paraId="08C14AA9" w14:textId="71218E67" w:rsidR="00AE0CF8" w:rsidRPr="003266A2" w:rsidRDefault="00AE0CF8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“Первинна медична допомога населенню, що надається центрами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ПМСД</w:t>
            </w: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3" w:type="dxa"/>
            <w:shd w:val="clear" w:color="auto" w:fill="auto"/>
          </w:tcPr>
          <w:p w14:paraId="65CBEA3E" w14:textId="24F90989" w:rsidR="003266A2" w:rsidRPr="003266A2" w:rsidRDefault="003266A2" w:rsidP="00AE0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КПКВК</w:t>
            </w:r>
            <w:r w:rsidR="00AE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0712152</w:t>
            </w:r>
            <w:r w:rsidR="00AE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E0CF8"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“Інші програми та заходи у сфері охорони здоров`я”</w:t>
            </w:r>
          </w:p>
        </w:tc>
      </w:tr>
      <w:tr w:rsidR="00AE0CF8" w:rsidRPr="003266A2" w14:paraId="75714FE9" w14:textId="77777777" w:rsidTr="00AE0CF8">
        <w:trPr>
          <w:jc w:val="center"/>
        </w:trPr>
        <w:tc>
          <w:tcPr>
            <w:tcW w:w="2547" w:type="dxa"/>
            <w:shd w:val="clear" w:color="auto" w:fill="auto"/>
          </w:tcPr>
          <w:p w14:paraId="4DDB671B" w14:textId="77777777" w:rsidR="003266A2" w:rsidRPr="003266A2" w:rsidRDefault="003266A2" w:rsidP="003266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Голобська</w:t>
            </w:r>
            <w:proofErr w:type="spellEnd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ТГ</w:t>
            </w:r>
          </w:p>
        </w:tc>
        <w:tc>
          <w:tcPr>
            <w:tcW w:w="2410" w:type="dxa"/>
            <w:shd w:val="clear" w:color="auto" w:fill="auto"/>
          </w:tcPr>
          <w:p w14:paraId="750F62C7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909,6</w:t>
            </w:r>
          </w:p>
        </w:tc>
        <w:tc>
          <w:tcPr>
            <w:tcW w:w="2409" w:type="dxa"/>
            <w:shd w:val="clear" w:color="auto" w:fill="auto"/>
          </w:tcPr>
          <w:p w14:paraId="6A4D62AD" w14:textId="2C8085B6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B24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576,1</w:t>
            </w:r>
          </w:p>
        </w:tc>
        <w:tc>
          <w:tcPr>
            <w:tcW w:w="2263" w:type="dxa"/>
            <w:shd w:val="clear" w:color="auto" w:fill="auto"/>
          </w:tcPr>
          <w:p w14:paraId="35CF86C0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11,0</w:t>
            </w:r>
          </w:p>
        </w:tc>
      </w:tr>
      <w:tr w:rsidR="00AE0CF8" w:rsidRPr="003266A2" w14:paraId="278C181A" w14:textId="77777777" w:rsidTr="00AE0CF8">
        <w:trPr>
          <w:jc w:val="center"/>
        </w:trPr>
        <w:tc>
          <w:tcPr>
            <w:tcW w:w="2547" w:type="dxa"/>
            <w:shd w:val="clear" w:color="auto" w:fill="auto"/>
          </w:tcPr>
          <w:p w14:paraId="17138785" w14:textId="77777777" w:rsidR="003266A2" w:rsidRPr="003266A2" w:rsidRDefault="003266A2" w:rsidP="003266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Велицька</w:t>
            </w:r>
            <w:proofErr w:type="spellEnd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ТГ</w:t>
            </w:r>
          </w:p>
        </w:tc>
        <w:tc>
          <w:tcPr>
            <w:tcW w:w="2410" w:type="dxa"/>
            <w:shd w:val="clear" w:color="auto" w:fill="auto"/>
          </w:tcPr>
          <w:p w14:paraId="6342C61E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14:paraId="13B74DB5" w14:textId="599657C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B24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463,1</w:t>
            </w:r>
          </w:p>
        </w:tc>
        <w:tc>
          <w:tcPr>
            <w:tcW w:w="2263" w:type="dxa"/>
            <w:shd w:val="clear" w:color="auto" w:fill="auto"/>
          </w:tcPr>
          <w:p w14:paraId="7A2CE64D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30,9</w:t>
            </w:r>
          </w:p>
        </w:tc>
      </w:tr>
      <w:tr w:rsidR="00AE0CF8" w:rsidRPr="003266A2" w14:paraId="7C40CE7E" w14:textId="77777777" w:rsidTr="00AE0CF8">
        <w:trPr>
          <w:jc w:val="center"/>
        </w:trPr>
        <w:tc>
          <w:tcPr>
            <w:tcW w:w="2547" w:type="dxa"/>
            <w:shd w:val="clear" w:color="auto" w:fill="auto"/>
          </w:tcPr>
          <w:p w14:paraId="4485684C" w14:textId="77777777" w:rsidR="003266A2" w:rsidRPr="003266A2" w:rsidRDefault="003266A2" w:rsidP="003266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Люблинецька</w:t>
            </w:r>
            <w:proofErr w:type="spellEnd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ТГ</w:t>
            </w:r>
          </w:p>
        </w:tc>
        <w:tc>
          <w:tcPr>
            <w:tcW w:w="2410" w:type="dxa"/>
            <w:shd w:val="clear" w:color="auto" w:fill="auto"/>
          </w:tcPr>
          <w:p w14:paraId="4CFF170E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14:paraId="7124600E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707,4</w:t>
            </w:r>
          </w:p>
        </w:tc>
        <w:tc>
          <w:tcPr>
            <w:tcW w:w="2263" w:type="dxa"/>
            <w:shd w:val="clear" w:color="auto" w:fill="auto"/>
          </w:tcPr>
          <w:p w14:paraId="1B85EF7A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19,4</w:t>
            </w:r>
          </w:p>
        </w:tc>
      </w:tr>
      <w:tr w:rsidR="00AE0CF8" w:rsidRPr="003266A2" w14:paraId="3CE0CCA5" w14:textId="77777777" w:rsidTr="00AE0CF8">
        <w:trPr>
          <w:jc w:val="center"/>
        </w:trPr>
        <w:tc>
          <w:tcPr>
            <w:tcW w:w="2547" w:type="dxa"/>
            <w:shd w:val="clear" w:color="auto" w:fill="auto"/>
          </w:tcPr>
          <w:p w14:paraId="5D3EBA4C" w14:textId="77777777" w:rsidR="003266A2" w:rsidRPr="003266A2" w:rsidRDefault="003266A2" w:rsidP="003266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Поворська</w:t>
            </w:r>
            <w:proofErr w:type="spellEnd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ТГ</w:t>
            </w:r>
          </w:p>
        </w:tc>
        <w:tc>
          <w:tcPr>
            <w:tcW w:w="2410" w:type="dxa"/>
            <w:shd w:val="clear" w:color="auto" w:fill="auto"/>
          </w:tcPr>
          <w:p w14:paraId="4A7DDFA2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14:paraId="59F92483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544,0</w:t>
            </w:r>
          </w:p>
        </w:tc>
        <w:tc>
          <w:tcPr>
            <w:tcW w:w="2263" w:type="dxa"/>
            <w:shd w:val="clear" w:color="auto" w:fill="auto"/>
          </w:tcPr>
          <w:p w14:paraId="45FAAD8D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0CF8" w:rsidRPr="003266A2" w14:paraId="0890339F" w14:textId="77777777" w:rsidTr="00AE0CF8">
        <w:trPr>
          <w:jc w:val="center"/>
        </w:trPr>
        <w:tc>
          <w:tcPr>
            <w:tcW w:w="2547" w:type="dxa"/>
            <w:shd w:val="clear" w:color="auto" w:fill="auto"/>
          </w:tcPr>
          <w:p w14:paraId="1717A84A" w14:textId="77777777" w:rsidR="003266A2" w:rsidRPr="003266A2" w:rsidRDefault="003266A2" w:rsidP="003266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Дубівська</w:t>
            </w:r>
            <w:proofErr w:type="spellEnd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ТГ</w:t>
            </w:r>
          </w:p>
        </w:tc>
        <w:tc>
          <w:tcPr>
            <w:tcW w:w="2410" w:type="dxa"/>
            <w:shd w:val="clear" w:color="auto" w:fill="auto"/>
          </w:tcPr>
          <w:p w14:paraId="019FEA44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14:paraId="6EEADBD6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255,4</w:t>
            </w:r>
          </w:p>
        </w:tc>
        <w:tc>
          <w:tcPr>
            <w:tcW w:w="2263" w:type="dxa"/>
            <w:shd w:val="clear" w:color="auto" w:fill="auto"/>
          </w:tcPr>
          <w:p w14:paraId="4300963B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0CF8" w:rsidRPr="003266A2" w14:paraId="7C4E4961" w14:textId="77777777" w:rsidTr="00AE0CF8">
        <w:trPr>
          <w:jc w:val="center"/>
        </w:trPr>
        <w:tc>
          <w:tcPr>
            <w:tcW w:w="2547" w:type="dxa"/>
            <w:shd w:val="clear" w:color="auto" w:fill="auto"/>
          </w:tcPr>
          <w:p w14:paraId="1F191A9A" w14:textId="77777777" w:rsidR="003266A2" w:rsidRPr="003266A2" w:rsidRDefault="003266A2" w:rsidP="003266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Колодяженська</w:t>
            </w:r>
            <w:proofErr w:type="spellEnd"/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ТГ</w:t>
            </w:r>
          </w:p>
        </w:tc>
        <w:tc>
          <w:tcPr>
            <w:tcW w:w="2410" w:type="dxa"/>
            <w:shd w:val="clear" w:color="auto" w:fill="auto"/>
          </w:tcPr>
          <w:p w14:paraId="211E567F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14:paraId="23E903BB" w14:textId="7EEAADB9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756,</w:t>
            </w:r>
            <w:r w:rsidR="0042259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3" w:type="dxa"/>
            <w:shd w:val="clear" w:color="auto" w:fill="auto"/>
          </w:tcPr>
          <w:p w14:paraId="3D40DC40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67,4</w:t>
            </w:r>
          </w:p>
        </w:tc>
      </w:tr>
      <w:tr w:rsidR="00AE0CF8" w:rsidRPr="003266A2" w14:paraId="3D249B1B" w14:textId="77777777" w:rsidTr="00AE0CF8">
        <w:trPr>
          <w:trHeight w:val="439"/>
          <w:jc w:val="center"/>
        </w:trPr>
        <w:tc>
          <w:tcPr>
            <w:tcW w:w="2547" w:type="dxa"/>
            <w:shd w:val="clear" w:color="auto" w:fill="auto"/>
          </w:tcPr>
          <w:p w14:paraId="62620F0A" w14:textId="77777777" w:rsidR="003266A2" w:rsidRPr="003266A2" w:rsidRDefault="003266A2" w:rsidP="003266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РАЗОМ</w:t>
            </w:r>
          </w:p>
        </w:tc>
        <w:tc>
          <w:tcPr>
            <w:tcW w:w="2410" w:type="dxa"/>
            <w:shd w:val="clear" w:color="auto" w:fill="auto"/>
          </w:tcPr>
          <w:p w14:paraId="66E7D5C3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909,6</w:t>
            </w:r>
          </w:p>
        </w:tc>
        <w:tc>
          <w:tcPr>
            <w:tcW w:w="2409" w:type="dxa"/>
            <w:shd w:val="clear" w:color="auto" w:fill="auto"/>
          </w:tcPr>
          <w:p w14:paraId="67007F97" w14:textId="77B26420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5B24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302,1</w:t>
            </w:r>
          </w:p>
        </w:tc>
        <w:tc>
          <w:tcPr>
            <w:tcW w:w="2263" w:type="dxa"/>
            <w:shd w:val="clear" w:color="auto" w:fill="auto"/>
          </w:tcPr>
          <w:p w14:paraId="192BB753" w14:textId="77777777" w:rsidR="003266A2" w:rsidRPr="003266A2" w:rsidRDefault="003266A2" w:rsidP="00326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66A2">
              <w:rPr>
                <w:rFonts w:ascii="Times New Roman" w:eastAsia="Calibri" w:hAnsi="Times New Roman" w:cs="Times New Roman"/>
                <w:sz w:val="28"/>
                <w:szCs w:val="28"/>
              </w:rPr>
              <w:t>128,7</w:t>
            </w:r>
          </w:p>
        </w:tc>
      </w:tr>
    </w:tbl>
    <w:p w14:paraId="405F3E3D" w14:textId="77777777" w:rsidR="003266A2" w:rsidRPr="003266A2" w:rsidRDefault="003266A2" w:rsidP="003266A2">
      <w:pPr>
        <w:spacing w:after="0" w:line="240" w:lineRule="auto"/>
        <w:ind w:left="1776" w:hanging="10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E3856D" w14:textId="11B822FA" w:rsidR="003266A2" w:rsidRPr="003266A2" w:rsidRDefault="003266A2" w:rsidP="003266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66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виконання бюджетної програми </w:t>
      </w:r>
      <w:r w:rsidRPr="003266A2">
        <w:rPr>
          <w:rFonts w:ascii="Times New Roman" w:eastAsia="Calibri" w:hAnsi="Times New Roman" w:cs="Times New Roman"/>
          <w:sz w:val="28"/>
          <w:szCs w:val="28"/>
        </w:rPr>
        <w:t>“</w:t>
      </w:r>
      <w:r w:rsidRPr="003266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Будівництво медичних установ та закладів</w:t>
      </w:r>
      <w:r w:rsidRPr="003266A2">
        <w:rPr>
          <w:rFonts w:ascii="Times New Roman" w:eastAsia="Calibri" w:hAnsi="Times New Roman" w:cs="Times New Roman"/>
          <w:sz w:val="28"/>
          <w:szCs w:val="28"/>
        </w:rPr>
        <w:t>”</w:t>
      </w:r>
      <w:r w:rsidRPr="003266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передбачено видатки в сумі 4</w:t>
      </w:r>
      <w:r w:rsidR="005B24A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000,0 тис. грн, в тому числі:</w:t>
      </w:r>
    </w:p>
    <w:p w14:paraId="53826337" w14:textId="60229454" w:rsidR="003266A2" w:rsidRPr="003266A2" w:rsidRDefault="003266A2" w:rsidP="003266A2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Реконструкція будівлі центральної районної лікарні (другого поверху прибудови (літера а2-2) під частину неврологічного відділення) Комунального некомерційного підприємства Ковельське міськрайонне територіальне медичне об’єднання Ковельської міської ради Волинської області на вул. Олени Пчілки, 4 в м. Ковелі Волинської області – 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500,0 тис. гр</w:t>
      </w:r>
      <w:r w:rsidR="00607AC8">
        <w:rPr>
          <w:rFonts w:ascii="Times New Roman" w:eastAsia="Calibri" w:hAnsi="Times New Roman" w:cs="Times New Roman"/>
          <w:sz w:val="28"/>
          <w:szCs w:val="28"/>
        </w:rPr>
        <w:t>иве</w:t>
      </w:r>
      <w:r w:rsidRPr="003266A2">
        <w:rPr>
          <w:rFonts w:ascii="Times New Roman" w:eastAsia="Calibri" w:hAnsi="Times New Roman" w:cs="Times New Roman"/>
          <w:sz w:val="28"/>
          <w:szCs w:val="28"/>
        </w:rPr>
        <w:t>н</w:t>
      </w:r>
      <w:r w:rsidR="00607AC8">
        <w:rPr>
          <w:rFonts w:ascii="Times New Roman" w:eastAsia="Calibri" w:hAnsi="Times New Roman" w:cs="Times New Roman"/>
          <w:sz w:val="28"/>
          <w:szCs w:val="28"/>
        </w:rPr>
        <w:t>ь</w:t>
      </w:r>
      <w:r w:rsidRPr="003266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C250CCC" w14:textId="29A14D9B" w:rsidR="003266A2" w:rsidRPr="003266A2" w:rsidRDefault="003266A2" w:rsidP="003266A2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Капітальний ремонт покрівлі будівлі нового корпусу з переходами центральної районної лікарні Комунального некомерційного підприємства Ковельське міськрайонне територіальне медичне об'єднання Ковельської міської ради Волинської області  по вулиці Олени Пчілки, 4 в м. Ковелі Волинської області – 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500,0 тис. гр</w:t>
      </w:r>
      <w:r w:rsidR="00607AC8">
        <w:rPr>
          <w:rFonts w:ascii="Times New Roman" w:eastAsia="Calibri" w:hAnsi="Times New Roman" w:cs="Times New Roman"/>
          <w:sz w:val="28"/>
          <w:szCs w:val="28"/>
        </w:rPr>
        <w:t>иве</w:t>
      </w:r>
      <w:r w:rsidRPr="003266A2">
        <w:rPr>
          <w:rFonts w:ascii="Times New Roman" w:eastAsia="Calibri" w:hAnsi="Times New Roman" w:cs="Times New Roman"/>
          <w:sz w:val="28"/>
          <w:szCs w:val="28"/>
        </w:rPr>
        <w:t>н</w:t>
      </w:r>
      <w:r w:rsidR="00607AC8">
        <w:rPr>
          <w:rFonts w:ascii="Times New Roman" w:eastAsia="Calibri" w:hAnsi="Times New Roman" w:cs="Times New Roman"/>
          <w:sz w:val="28"/>
          <w:szCs w:val="28"/>
        </w:rPr>
        <w:t>ь</w:t>
      </w:r>
      <w:r w:rsidRPr="003266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468C374" w14:textId="2C2B0D26" w:rsidR="003266A2" w:rsidRPr="003266A2" w:rsidRDefault="003266A2" w:rsidP="003266A2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Реконструкція будівлі центральної районної лікарні (добудова приміщення для розміщення магнітно-резонансного томографа) та розширення реабілітаційного відділення Комунального некомерційного підприємства Ковельське міськрайонне територіальне медичне об'єднання Ковельської міської ради – 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000,00 тис. гривень. </w:t>
      </w:r>
    </w:p>
    <w:p w14:paraId="021F0EB6" w14:textId="77777777" w:rsidR="003266A2" w:rsidRPr="003266A2" w:rsidRDefault="003266A2" w:rsidP="003266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b/>
          <w:sz w:val="28"/>
          <w:szCs w:val="28"/>
        </w:rPr>
        <w:t xml:space="preserve">Управлінню соціальної та ветеранської політики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виконавчого комітету міської ради на 2024 рік передбачені видатки в сумі 39792,5 тис. грн, в тому числі: </w:t>
      </w:r>
    </w:p>
    <w:p w14:paraId="7C842039" w14:textId="0AA43C7B" w:rsidR="003266A2" w:rsidRPr="003266A2" w:rsidRDefault="003266A2" w:rsidP="003266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 за загальним фондом – 38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972,5 тис. грн; </w:t>
      </w:r>
    </w:p>
    <w:p w14:paraId="73D52F2E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- за спеціальним фондом – 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820,0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тис. гривень. </w:t>
      </w:r>
    </w:p>
    <w:p w14:paraId="547FEE06" w14:textId="15B9CE84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На виконання бюджетної програми “Керівництво і управління у відповідній сфері у містах (місті Києві), селищах, селах, територіальних громадах” </w:t>
      </w:r>
      <w:r w:rsidRPr="003266A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передбачені видатки </w:t>
      </w:r>
      <w:r w:rsidR="008828BD">
        <w:rPr>
          <w:rFonts w:ascii="Times New Roman" w:eastAsia="Calibri" w:hAnsi="Times New Roman" w:cs="Times New Roman"/>
          <w:sz w:val="28"/>
          <w:szCs w:val="28"/>
        </w:rPr>
        <w:t xml:space="preserve">по загальному фонду </w:t>
      </w:r>
      <w:r w:rsidRPr="003266A2">
        <w:rPr>
          <w:rFonts w:ascii="Times New Roman" w:eastAsia="Calibri" w:hAnsi="Times New Roman" w:cs="Times New Roman"/>
          <w:sz w:val="28"/>
          <w:szCs w:val="28"/>
        </w:rPr>
        <w:t>в сумі 12</w:t>
      </w:r>
      <w:r w:rsidR="00932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494,1 тис. грн, в т. ч.: на оплату праці з нарахуваннями </w:t>
      </w:r>
      <w:r w:rsidR="009326A9">
        <w:rPr>
          <w:rFonts w:ascii="Times New Roman" w:eastAsia="Calibri" w:hAnsi="Times New Roman" w:cs="Times New Roman"/>
          <w:sz w:val="28"/>
          <w:szCs w:val="28"/>
        </w:rPr>
        <w:t>–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11</w:t>
      </w:r>
      <w:r w:rsidR="00932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640,8 тис. грн, оплату комунальних послуг та енергоносіїв - 438,3 тис. гривень.</w:t>
      </w:r>
    </w:p>
    <w:p w14:paraId="4ADB2ED3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На виконання бюджетної програми 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“</w:t>
      </w:r>
      <w:r w:rsidRPr="003266A2">
        <w:rPr>
          <w:rFonts w:ascii="Times New Roman" w:eastAsia="Calibri" w:hAnsi="Times New Roman" w:cs="Times New Roman"/>
          <w:sz w:val="28"/>
          <w:szCs w:val="28"/>
        </w:rPr>
        <w:t>Інша діяльність у сфері державного управління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”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передбачено  69,7 тис. гривень.  </w:t>
      </w:r>
    </w:p>
    <w:p w14:paraId="55A03BE7" w14:textId="59B0EDB5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 соціальний захист та соціального забезпечення населення передбачені видатки в сумі 27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228,7  тис. грн, з них:</w:t>
      </w:r>
    </w:p>
    <w:p w14:paraId="7F26F24B" w14:textId="739C2D5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-по загальному фонду – 26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408,7 тис. грн;</w:t>
      </w:r>
    </w:p>
    <w:p w14:paraId="142A1E3C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-по спеціальному фонду –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820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,0 тис. гривень. </w:t>
      </w:r>
    </w:p>
    <w:p w14:paraId="2ED6A85C" w14:textId="498454B9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Фонд оплати праці по загальному фонду складає  9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801,0 тис. гривень.</w:t>
      </w:r>
    </w:p>
    <w:p w14:paraId="7C058C9D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 оплату комунальних послуг та енергоносіїв передбачено 626,8 тис. гривень.</w:t>
      </w:r>
    </w:p>
    <w:p w14:paraId="7BF04FE7" w14:textId="137710D5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На виконання бюджетної програми 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“</w:t>
      </w:r>
      <w:r w:rsidRPr="003266A2">
        <w:rPr>
          <w:rFonts w:ascii="Times New Roman" w:eastAsia="Calibri" w:hAnsi="Times New Roman" w:cs="Times New Roman"/>
          <w:sz w:val="28"/>
          <w:szCs w:val="28"/>
        </w:rPr>
        <w:t>Забезпечення соціальними послугами за місцем проживання громадян, які не здатні до самообслуговування у зв’язку з похилим віком, хворобою, інвалідністю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”</w:t>
      </w:r>
      <w:r w:rsidRPr="003266A2">
        <w:rPr>
          <w:rFonts w:ascii="Times New Roman" w:eastAsia="Calibri" w:hAnsi="Times New Roman" w:cs="Times New Roman"/>
          <w:sz w:val="28"/>
          <w:szCs w:val="28"/>
        </w:rPr>
        <w:t>, яка реалізується територіальним центром соціального обслуговування(надання соціальних послуг) м. Ковеля по загальному фонду передбачено видатки в сумі 11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233,1 тис. грн, з них: на оплату праці з нарахуваннями – 10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151,6 тис. грн, на оплату комунальних послуг та енергоносіїв – 531,5 тис. гривень.  По спеціальному фонду передбачено 820,0 тис. гривень.</w:t>
      </w:r>
    </w:p>
    <w:p w14:paraId="4D364E46" w14:textId="37BE2945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 виконання бюджетної програми “Надання реабілітаційних послуг  особам з інвалідністю та дітям з інвалідністю” передбачено за загальним фондом 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972,8 тис. грн, з них: на оплату праці –1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815,5 тис. грн, на оплату комунальних послуг та енергоносіїв – 95,3 тис. гривень.</w:t>
      </w:r>
    </w:p>
    <w:p w14:paraId="3765A8EC" w14:textId="1541FB62" w:rsidR="003266A2" w:rsidRPr="003266A2" w:rsidRDefault="003266A2" w:rsidP="003266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     По Програмі соціального захисту окремих категорій мешканців Ковельської міської територіальної громади на 2024 рік, передбачено кошти в сумі 10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162,8 тис. гривень.  В межах даної Програми передбачені асигнування за наступними напрямками.</w:t>
      </w:r>
    </w:p>
    <w:p w14:paraId="520E493D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“</w:t>
      </w:r>
      <w:r w:rsidRPr="003266A2">
        <w:rPr>
          <w:rFonts w:ascii="Times New Roman" w:eastAsia="Calibri" w:hAnsi="Times New Roman" w:cs="Times New Roman"/>
          <w:sz w:val="28"/>
          <w:szCs w:val="28"/>
        </w:rPr>
        <w:t>Надання інших пільг окремим категоріям громадян відповідно до законодавства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”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передбачено за загальним фондом 20,0 тис. гривень.  </w:t>
      </w:r>
    </w:p>
    <w:p w14:paraId="091C8B65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“</w:t>
      </w:r>
      <w:r w:rsidRPr="003266A2">
        <w:rPr>
          <w:rFonts w:ascii="Times New Roman" w:eastAsia="Calibri" w:hAnsi="Times New Roman" w:cs="Times New Roman"/>
          <w:sz w:val="28"/>
          <w:szCs w:val="28"/>
        </w:rPr>
        <w:t>Надання пільг окремим категоріям громадян з оплати послуг зв’язку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”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передбачено  140,0 тис. гривень.  </w:t>
      </w:r>
    </w:p>
    <w:p w14:paraId="271C5A30" w14:textId="1F55A4BD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“</w:t>
      </w:r>
      <w:r w:rsidRPr="003266A2">
        <w:rPr>
          <w:rFonts w:ascii="Times New Roman" w:eastAsia="Calibri" w:hAnsi="Times New Roman" w:cs="Times New Roman"/>
          <w:sz w:val="28"/>
          <w:szCs w:val="28"/>
        </w:rPr>
        <w:t>Компенсаційні виплати на пільговий проїзд автомобільним транспортом окремим категоріям громадян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”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передбачено  5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000,0 тис. гривень.  </w:t>
      </w:r>
    </w:p>
    <w:p w14:paraId="05BCBBA2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“</w:t>
      </w:r>
      <w:r w:rsidRPr="003266A2">
        <w:rPr>
          <w:rFonts w:ascii="Times New Roman" w:eastAsia="Calibri" w:hAnsi="Times New Roman" w:cs="Times New Roman"/>
          <w:sz w:val="28"/>
          <w:szCs w:val="28"/>
        </w:rPr>
        <w:t>Компенсаційні виплати на пільговий проїзд окремих категорій громадян на залізничному транспорті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”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передбачено  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600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,0 тис. гривень.  </w:t>
      </w:r>
    </w:p>
    <w:p w14:paraId="3476E150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  “Надання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допомоги” для виплати компенсацій фізичним особам, що надають соціальні послуги, передбачено 900,0 тис. гривень.</w:t>
      </w:r>
    </w:p>
    <w:p w14:paraId="4FAE7B06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 “Надання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 на оплату житлово-комунальних послуг” передбачено 200,0 тис. гривень.</w:t>
      </w:r>
    </w:p>
    <w:p w14:paraId="73B28186" w14:textId="77777777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lastRenderedPageBreak/>
        <w:t>На “Надання фінансової підтримки громадським організаціям ветеранів і осіб з інвалідністю, діяльність яких має соціальну спрямованість” передбачено 288,0 тис. гривень.</w:t>
      </w:r>
    </w:p>
    <w:p w14:paraId="221FE48C" w14:textId="339D9ABD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За напрямком 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“</w:t>
      </w:r>
      <w:r w:rsidRPr="003266A2">
        <w:rPr>
          <w:rFonts w:ascii="Times New Roman" w:eastAsia="Calibri" w:hAnsi="Times New Roman" w:cs="Times New Roman"/>
          <w:sz w:val="28"/>
          <w:szCs w:val="28"/>
        </w:rPr>
        <w:t>Інші заходи у сфері соціального захисту і соціального забезпечення</w:t>
      </w:r>
      <w:r w:rsidRPr="003266A2">
        <w:rPr>
          <w:rFonts w:ascii="Times New Roman" w:eastAsia="Calibri" w:hAnsi="Times New Roman" w:cs="Times New Roman"/>
          <w:sz w:val="28"/>
          <w:szCs w:val="28"/>
          <w:lang w:val="ru-RU"/>
        </w:rPr>
        <w:t>”</w:t>
      </w: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планується спрямувати кошти по загальному фонду  в сумі 3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014,8 тис. грн  за наступними напрямками:</w:t>
      </w:r>
    </w:p>
    <w:p w14:paraId="3C8F93DE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лікування і підтримка осіб, що перебувають у складних життєвих обставинах в сумі 500,00 тис. грн;</w:t>
      </w:r>
    </w:p>
    <w:p w14:paraId="6B2890A6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відшкодування витрат на поховання осіб, які не досягли пенсійного віку  в сумі 150,0 тис. грн;</w:t>
      </w:r>
    </w:p>
    <w:p w14:paraId="0E422AD1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цільова матеріальна допомога на погашення заборгованості за спожиті ЖКП в сумі 60,00 тис. грн;</w:t>
      </w:r>
    </w:p>
    <w:p w14:paraId="1B7146CE" w14:textId="4046015A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цільова матеріальна допомога на лікування осіб з рідкісними захворюваннями в сумі 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200,00 тис. грн;</w:t>
      </w:r>
    </w:p>
    <w:p w14:paraId="63B60D1F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матеріальна допомога на лікування дітей хворих на ДЦП в сумі 50,0 тис. грн;</w:t>
      </w:r>
    </w:p>
    <w:p w14:paraId="5A22589E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доплата батькам удовам загиблих в Афганістані та Іраку в сумі 4,8 тис. грн;</w:t>
      </w:r>
    </w:p>
    <w:p w14:paraId="72AE96FD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надання одноразової матеріальної допомоги жителям Ковельської територіальної громади хворим на онкологічні захворювання в сумі 800,00 тис. грн;</w:t>
      </w:r>
    </w:p>
    <w:p w14:paraId="2EE34FD6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виплата компенсації постраждалим мешканцям Ковельської ТГ внаслідок стихійного лиха в сумі 250,00 тис. гривень.</w:t>
      </w:r>
    </w:p>
    <w:p w14:paraId="617A9C2F" w14:textId="58AEB87A" w:rsidR="003266A2" w:rsidRPr="003266A2" w:rsidRDefault="003266A2" w:rsidP="003266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По Програмі  соціальної підтримки сімей загиблих військовослужбовців, поранених і зниклих безвісті осіб, які брали участь в АТО, ООС та захисті Батьківщини  від збройної агресії  російської федерації проти України на 2024 рік передбачені видатки в сумі 3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040,0 тис. гривень. Кошти Програми будуть спрямовані за наступними напрямками:</w:t>
      </w:r>
    </w:p>
    <w:p w14:paraId="37C68FF1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відшкодування вартості санаторно-курортного лікування учасникам АТО/ООС в сумі 80,00 тис. грн;</w:t>
      </w:r>
    </w:p>
    <w:p w14:paraId="578CD45C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одноразова щорічна матеріальна допомога матерям воїнів загиблих в зоні АТО/ООС та у збройному конфлікті внаслідок військової агресії </w:t>
      </w:r>
      <w:proofErr w:type="spellStart"/>
      <w:r w:rsidRPr="003266A2">
        <w:rPr>
          <w:rFonts w:ascii="Times New Roman" w:eastAsia="Calibri" w:hAnsi="Times New Roman" w:cs="Times New Roman"/>
          <w:sz w:val="28"/>
          <w:szCs w:val="28"/>
        </w:rPr>
        <w:t>рф</w:t>
      </w:r>
      <w:proofErr w:type="spellEnd"/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проти України в сумі 280,00 тис. грн;</w:t>
      </w:r>
    </w:p>
    <w:p w14:paraId="50BBB605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одноразова допомога одному з членів загиблого в сумі 200,00 тис. грн;</w:t>
      </w:r>
    </w:p>
    <w:p w14:paraId="4C42CD89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матеріальна допомога учасникам АТО/ООС і військовослужбовцям, які брали участь у збройному конфлікті внаслідок військової агресії </w:t>
      </w:r>
      <w:proofErr w:type="spellStart"/>
      <w:r w:rsidRPr="003266A2">
        <w:rPr>
          <w:rFonts w:ascii="Times New Roman" w:eastAsia="Calibri" w:hAnsi="Times New Roman" w:cs="Times New Roman"/>
          <w:sz w:val="28"/>
          <w:szCs w:val="28"/>
        </w:rPr>
        <w:t>рф</w:t>
      </w:r>
      <w:proofErr w:type="spellEnd"/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проти України  в сумі 100,00 тис. грн; </w:t>
      </w:r>
    </w:p>
    <w:p w14:paraId="39D3D3F1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одноразова матеріальна допомога особам, які прийняті на військову службу за контрактом в сумі 150,00 тис. грн; </w:t>
      </w:r>
    </w:p>
    <w:p w14:paraId="0E768FDB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доплата до пенсій батькам , удовам загиблих в зоні АТО/ООС і під час участі у збройному конфлікті внаслідок військової агресії </w:t>
      </w:r>
      <w:proofErr w:type="spellStart"/>
      <w:r w:rsidRPr="003266A2">
        <w:rPr>
          <w:rFonts w:ascii="Times New Roman" w:eastAsia="Calibri" w:hAnsi="Times New Roman" w:cs="Times New Roman"/>
          <w:sz w:val="28"/>
          <w:szCs w:val="28"/>
        </w:rPr>
        <w:t>рф</w:t>
      </w:r>
      <w:proofErr w:type="spellEnd"/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проти України  в сумі 100,00 тис. грн;</w:t>
      </w:r>
    </w:p>
    <w:p w14:paraId="75798D16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щорічна виплати матеріальної допомоги з нагоди Дня народження</w:t>
      </w:r>
    </w:p>
    <w:p w14:paraId="53267E9A" w14:textId="77777777" w:rsidR="003266A2" w:rsidRPr="003266A2" w:rsidRDefault="003266A2" w:rsidP="003266A2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    неповнолітнім дітям загиблих  в сумі 80,00 тис. грн;</w:t>
      </w:r>
    </w:p>
    <w:p w14:paraId="06D3AC4C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матеріальна допомога на утримання дітей до 18 років з числа сімей мобілізованих  до ЗСУ військовослужбовців, які опинились в складних життєвих обставинах в сумі 100,00 тис. грн;</w:t>
      </w:r>
    </w:p>
    <w:p w14:paraId="018584A1" w14:textId="41E817E8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lastRenderedPageBreak/>
        <w:t>відшкодування витрат, понесених на встановлення надгробних пам’ятників членам сімей загиблих військовослужбовців в сумі 1</w:t>
      </w:r>
      <w:r w:rsidR="005B2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66A2">
        <w:rPr>
          <w:rFonts w:ascii="Times New Roman" w:eastAsia="Calibri" w:hAnsi="Times New Roman" w:cs="Times New Roman"/>
          <w:sz w:val="28"/>
          <w:szCs w:val="28"/>
        </w:rPr>
        <w:t>500,00 тис. грн;</w:t>
      </w:r>
    </w:p>
    <w:p w14:paraId="7A3DBD9F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одноразова матеріальна допомога пораненим військовослужбовцям, які брали безпосередню участь  у збройному конфлікті внаслідок військової агресії </w:t>
      </w:r>
      <w:proofErr w:type="spellStart"/>
      <w:r w:rsidRPr="003266A2">
        <w:rPr>
          <w:rFonts w:ascii="Times New Roman" w:eastAsia="Calibri" w:hAnsi="Times New Roman" w:cs="Times New Roman"/>
          <w:sz w:val="28"/>
          <w:szCs w:val="28"/>
        </w:rPr>
        <w:t>рф</w:t>
      </w:r>
      <w:proofErr w:type="spellEnd"/>
      <w:r w:rsidRPr="003266A2">
        <w:rPr>
          <w:rFonts w:ascii="Times New Roman" w:eastAsia="Calibri" w:hAnsi="Times New Roman" w:cs="Times New Roman"/>
          <w:sz w:val="28"/>
          <w:szCs w:val="28"/>
        </w:rPr>
        <w:t xml:space="preserve"> проти  України в сумі  200,00 грн;</w:t>
      </w:r>
    </w:p>
    <w:p w14:paraId="2DA07240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відшкодування вартості проїзду до закладів оздоровлення та відпочинку дітям віком від 7 до 18 років з числа сімей осіб з інвалідністю  учасників бойових дій в сумі 100,00 тис. грн;</w:t>
      </w:r>
    </w:p>
    <w:p w14:paraId="7F4BDF6E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надання пільг на оплату ЖКП в межах соціальних норм споживання сім’ям загиблих військовослужбовців в сумі 150,00 тис. грн;</w:t>
      </w:r>
    </w:p>
    <w:p w14:paraId="1CC78B87" w14:textId="77777777" w:rsidR="003266A2" w:rsidRPr="003266A2" w:rsidRDefault="003266A2" w:rsidP="003266A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6A2">
        <w:rPr>
          <w:rFonts w:ascii="Times New Roman" w:eastAsia="Calibri" w:hAnsi="Times New Roman" w:cs="Times New Roman"/>
          <w:sz w:val="28"/>
          <w:szCs w:val="28"/>
        </w:rPr>
        <w:t>організація поховань військовослужбовців, які загинули в ході бойових дій в сумі 990,00 тис. гривень.</w:t>
      </w:r>
    </w:p>
    <w:p w14:paraId="2E408A98" w14:textId="77777777" w:rsidR="003266A2" w:rsidRPr="003266A2" w:rsidRDefault="003266A2" w:rsidP="003266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11A6CE" w14:textId="7FE9F538" w:rsidR="00212223" w:rsidRDefault="00212223" w:rsidP="0021222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C7B">
        <w:rPr>
          <w:rFonts w:ascii="Times New Roman" w:hAnsi="Times New Roman"/>
          <w:b/>
          <w:sz w:val="28"/>
          <w:szCs w:val="28"/>
          <w:lang w:eastAsia="ru-RU"/>
        </w:rPr>
        <w:t xml:space="preserve">Управлінню культури, молоді, спорту та туризму </w:t>
      </w:r>
      <w:r w:rsidRPr="00401C7B">
        <w:rPr>
          <w:rFonts w:ascii="Times New Roman" w:hAnsi="Times New Roman"/>
          <w:sz w:val="28"/>
          <w:szCs w:val="28"/>
          <w:lang w:eastAsia="ru-RU"/>
        </w:rPr>
        <w:t>на 2024 рік передбачено видатки в сумі 8</w:t>
      </w:r>
      <w:r w:rsidRPr="0021222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5B24A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12223">
        <w:rPr>
          <w:rFonts w:ascii="Times New Roman" w:hAnsi="Times New Roman"/>
          <w:sz w:val="28"/>
          <w:szCs w:val="28"/>
          <w:lang w:val="ru-RU" w:eastAsia="ru-RU"/>
        </w:rPr>
        <w:t>27</w:t>
      </w:r>
      <w:r>
        <w:rPr>
          <w:rFonts w:ascii="Times New Roman" w:hAnsi="Times New Roman"/>
          <w:sz w:val="28"/>
          <w:szCs w:val="28"/>
          <w:lang w:eastAsia="ru-RU"/>
        </w:rPr>
        <w:t>9,5</w:t>
      </w:r>
      <w:r w:rsidRPr="00401C7B">
        <w:rPr>
          <w:rFonts w:ascii="Times New Roman" w:hAnsi="Times New Roman"/>
          <w:sz w:val="28"/>
          <w:szCs w:val="28"/>
          <w:lang w:eastAsia="ru-RU"/>
        </w:rPr>
        <w:t xml:space="preserve"> тис. гр</w:t>
      </w:r>
      <w:r>
        <w:rPr>
          <w:rFonts w:ascii="Times New Roman" w:hAnsi="Times New Roman"/>
          <w:sz w:val="28"/>
          <w:szCs w:val="28"/>
          <w:lang w:eastAsia="ru-RU"/>
        </w:rPr>
        <w:t>ивень</w:t>
      </w:r>
      <w:r w:rsidRPr="00401C7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293938E1" w14:textId="2A746BE5" w:rsidR="00212223" w:rsidRDefault="00212223" w:rsidP="0021222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C7B">
        <w:rPr>
          <w:rFonts w:ascii="Times New Roman" w:hAnsi="Times New Roman"/>
          <w:sz w:val="28"/>
          <w:szCs w:val="28"/>
          <w:lang w:eastAsia="ru-RU"/>
        </w:rPr>
        <w:t>Видатки загального фонду обраховані в сумі 72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1C7B">
        <w:rPr>
          <w:rFonts w:ascii="Times New Roman" w:hAnsi="Times New Roman"/>
          <w:sz w:val="28"/>
          <w:szCs w:val="28"/>
          <w:lang w:eastAsia="ru-RU"/>
        </w:rPr>
        <w:t xml:space="preserve">062,3 тис. грн, в тому числі за рахунок коштів бюджету громади </w:t>
      </w:r>
      <w:r w:rsidR="005B24AA">
        <w:rPr>
          <w:rFonts w:ascii="Times New Roman" w:hAnsi="Times New Roman"/>
          <w:sz w:val="28"/>
          <w:szCs w:val="28"/>
          <w:lang w:eastAsia="ru-RU"/>
        </w:rPr>
        <w:t>–</w:t>
      </w:r>
      <w:r w:rsidRPr="00401C7B">
        <w:rPr>
          <w:rFonts w:ascii="Times New Roman" w:hAnsi="Times New Roman"/>
          <w:sz w:val="28"/>
          <w:szCs w:val="28"/>
          <w:lang w:eastAsia="ru-RU"/>
        </w:rPr>
        <w:t xml:space="preserve"> 71</w:t>
      </w:r>
      <w:r w:rsidR="005B24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1C7B">
        <w:rPr>
          <w:rFonts w:ascii="Times New Roman" w:hAnsi="Times New Roman"/>
          <w:sz w:val="28"/>
          <w:szCs w:val="28"/>
          <w:lang w:eastAsia="ru-RU"/>
        </w:rPr>
        <w:t xml:space="preserve">687,0 тис. грн, бюджету </w:t>
      </w:r>
      <w:proofErr w:type="spellStart"/>
      <w:r w:rsidRPr="00401C7B">
        <w:rPr>
          <w:rFonts w:ascii="Times New Roman" w:hAnsi="Times New Roman"/>
          <w:sz w:val="28"/>
          <w:szCs w:val="28"/>
          <w:lang w:eastAsia="ru-RU"/>
        </w:rPr>
        <w:t>Колодяжненської</w:t>
      </w:r>
      <w:proofErr w:type="spellEnd"/>
      <w:r w:rsidRPr="00401C7B">
        <w:rPr>
          <w:rFonts w:ascii="Times New Roman" w:hAnsi="Times New Roman"/>
          <w:sz w:val="28"/>
          <w:szCs w:val="28"/>
          <w:lang w:eastAsia="ru-RU"/>
        </w:rPr>
        <w:t xml:space="preserve"> ТГ – 375,3 тис. г</w:t>
      </w:r>
      <w:r>
        <w:rPr>
          <w:rFonts w:ascii="Times New Roman" w:hAnsi="Times New Roman"/>
          <w:sz w:val="28"/>
          <w:szCs w:val="28"/>
          <w:lang w:eastAsia="ru-RU"/>
        </w:rPr>
        <w:t>ривень</w:t>
      </w:r>
      <w:r w:rsidRPr="00401C7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1347D5F3" w14:textId="3D13E6B1" w:rsidR="00212223" w:rsidRDefault="00212223" w:rsidP="0021222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C7B">
        <w:rPr>
          <w:rFonts w:ascii="Times New Roman" w:hAnsi="Times New Roman"/>
          <w:sz w:val="28"/>
          <w:szCs w:val="28"/>
          <w:lang w:eastAsia="ru-RU"/>
        </w:rPr>
        <w:t xml:space="preserve">Видатки спеціального фонду обраховані в сумі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217,2</w:t>
      </w:r>
      <w:r w:rsidRPr="00401C7B">
        <w:rPr>
          <w:rFonts w:ascii="Times New Roman" w:hAnsi="Times New Roman"/>
          <w:sz w:val="28"/>
          <w:szCs w:val="28"/>
          <w:lang w:eastAsia="ru-RU"/>
        </w:rPr>
        <w:t xml:space="preserve"> тис. грн, в тому числі капітальні видатки (бюджет розвитку) –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767,0</w:t>
      </w:r>
      <w:r w:rsidRPr="00401C7B">
        <w:rPr>
          <w:rFonts w:ascii="Times New Roman" w:hAnsi="Times New Roman"/>
          <w:sz w:val="28"/>
          <w:szCs w:val="28"/>
          <w:lang w:eastAsia="ru-RU"/>
        </w:rPr>
        <w:t xml:space="preserve"> тис. грн, видатки від власних надходжень бюджетних установ – 4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1C7B">
        <w:rPr>
          <w:rFonts w:ascii="Times New Roman" w:hAnsi="Times New Roman"/>
          <w:sz w:val="28"/>
          <w:szCs w:val="28"/>
          <w:lang w:eastAsia="ru-RU"/>
        </w:rPr>
        <w:t>450,2 тис. гр</w:t>
      </w:r>
      <w:r>
        <w:rPr>
          <w:rFonts w:ascii="Times New Roman" w:hAnsi="Times New Roman"/>
          <w:sz w:val="28"/>
          <w:szCs w:val="28"/>
          <w:lang w:eastAsia="ru-RU"/>
        </w:rPr>
        <w:t>ивень</w:t>
      </w:r>
      <w:r w:rsidRPr="00401C7B">
        <w:rPr>
          <w:rFonts w:ascii="Times New Roman" w:hAnsi="Times New Roman"/>
          <w:sz w:val="28"/>
          <w:szCs w:val="28"/>
          <w:lang w:eastAsia="ru-RU"/>
        </w:rPr>
        <w:t>.</w:t>
      </w:r>
    </w:p>
    <w:p w14:paraId="45E78652" w14:textId="77777777" w:rsidR="00212223" w:rsidRPr="004D5547" w:rsidRDefault="00212223" w:rsidP="0021222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19162F">
        <w:rPr>
          <w:rFonts w:ascii="Times New Roman" w:hAnsi="Times New Roman"/>
          <w:sz w:val="28"/>
          <w:szCs w:val="28"/>
        </w:rPr>
        <w:t xml:space="preserve">Даний обсяг видатків забезпечуватиме функціонування бюджетних установ даної галузі </w:t>
      </w:r>
      <w:r>
        <w:rPr>
          <w:rFonts w:ascii="Times New Roman" w:hAnsi="Times New Roman"/>
          <w:sz w:val="28"/>
          <w:szCs w:val="28"/>
        </w:rPr>
        <w:t>та а</w:t>
      </w:r>
      <w:r w:rsidRPr="004D5547">
        <w:rPr>
          <w:rFonts w:ascii="Times New Roman" w:hAnsi="Times New Roman"/>
          <w:sz w:val="28"/>
          <w:szCs w:val="28"/>
        </w:rPr>
        <w:t xml:space="preserve">сигнування бюджету будуть спрямовані на </w:t>
      </w:r>
      <w:r>
        <w:rPr>
          <w:rFonts w:ascii="Times New Roman" w:hAnsi="Times New Roman"/>
          <w:sz w:val="28"/>
          <w:szCs w:val="28"/>
        </w:rPr>
        <w:t>виконання б</w:t>
      </w:r>
      <w:r w:rsidRPr="004D5547">
        <w:rPr>
          <w:rFonts w:ascii="Times New Roman" w:hAnsi="Times New Roman"/>
          <w:sz w:val="28"/>
          <w:szCs w:val="28"/>
        </w:rPr>
        <w:t>юджетних програм, а саме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4D5547">
        <w:rPr>
          <w:rFonts w:ascii="Times New Roman" w:hAnsi="Times New Roman"/>
          <w:sz w:val="28"/>
          <w:szCs w:val="28"/>
        </w:rPr>
        <w:t>:</w:t>
      </w:r>
    </w:p>
    <w:p w14:paraId="5E18D6B9" w14:textId="0D504C4F" w:rsidR="00212223" w:rsidRPr="00F54EB9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57364">
        <w:rPr>
          <w:rFonts w:ascii="Times New Roman" w:hAnsi="Times New Roman"/>
          <w:sz w:val="28"/>
          <w:szCs w:val="28"/>
          <w:lang w:eastAsia="ru-RU"/>
        </w:rPr>
        <w:t>«Керівництво і управління у відповідній сфері у містах (місті Києві), селищах, селах, територіальних громадах» передбачен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65736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видатки в сумі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871,1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тис. грн, в тому числі по: загальному фонду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756,1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тис. грн та спеціальному фонду (за рахунок власних надходжень бюджетних установ) – </w:t>
      </w:r>
      <w:r>
        <w:rPr>
          <w:rFonts w:ascii="Times New Roman" w:hAnsi="Times New Roman"/>
          <w:sz w:val="28"/>
          <w:szCs w:val="28"/>
          <w:lang w:eastAsia="ru-RU"/>
        </w:rPr>
        <w:t>115,</w:t>
      </w:r>
      <w:r w:rsidRPr="00F54EB9">
        <w:rPr>
          <w:rFonts w:ascii="Times New Roman" w:hAnsi="Times New Roman"/>
          <w:sz w:val="28"/>
          <w:szCs w:val="28"/>
          <w:lang w:eastAsia="ru-RU"/>
        </w:rPr>
        <w:t>0 тис. грн;</w:t>
      </w:r>
    </w:p>
    <w:p w14:paraId="79F2565D" w14:textId="5C8C2DD1" w:rsidR="00212223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57364">
        <w:rPr>
          <w:rFonts w:ascii="Times New Roman" w:hAnsi="Times New Roman"/>
          <w:sz w:val="28"/>
          <w:szCs w:val="28"/>
          <w:lang w:eastAsia="ru-RU"/>
        </w:rPr>
        <w:t>«</w:t>
      </w:r>
      <w:r w:rsidRPr="00657364">
        <w:rPr>
          <w:rFonts w:ascii="Times New Roman" w:hAnsi="Times New Roman"/>
          <w:sz w:val="28"/>
          <w:szCs w:val="24"/>
          <w:lang w:eastAsia="ru-RU"/>
        </w:rPr>
        <w:t xml:space="preserve">Надання спеціальної освіти </w:t>
      </w:r>
      <w:r>
        <w:rPr>
          <w:rFonts w:ascii="Times New Roman" w:hAnsi="Times New Roman"/>
          <w:sz w:val="28"/>
          <w:szCs w:val="24"/>
          <w:lang w:eastAsia="ru-RU"/>
        </w:rPr>
        <w:t xml:space="preserve">мистецькими </w:t>
      </w:r>
      <w:r w:rsidRPr="00657364">
        <w:rPr>
          <w:rFonts w:ascii="Times New Roman" w:hAnsi="Times New Roman"/>
          <w:sz w:val="28"/>
          <w:szCs w:val="24"/>
          <w:lang w:eastAsia="ru-RU"/>
        </w:rPr>
        <w:t>школами»</w:t>
      </w:r>
      <w:r w:rsidRPr="00657364">
        <w:rPr>
          <w:rFonts w:ascii="Times New Roman" w:hAnsi="Times New Roman"/>
          <w:sz w:val="28"/>
          <w:szCs w:val="28"/>
          <w:lang w:eastAsia="ru-RU"/>
        </w:rPr>
        <w:t xml:space="preserve"> передбачен</w:t>
      </w:r>
      <w:r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657364">
        <w:rPr>
          <w:rFonts w:ascii="Times New Roman" w:hAnsi="Times New Roman"/>
          <w:sz w:val="28"/>
          <w:szCs w:val="28"/>
          <w:lang w:eastAsia="ru-RU"/>
        </w:rPr>
        <w:t xml:space="preserve">видатки в сумі 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724,5 </w:t>
      </w:r>
      <w:r w:rsidRPr="00657364">
        <w:rPr>
          <w:rFonts w:ascii="Times New Roman" w:hAnsi="Times New Roman"/>
          <w:sz w:val="28"/>
          <w:szCs w:val="28"/>
          <w:lang w:eastAsia="ru-RU"/>
        </w:rPr>
        <w:t xml:space="preserve">тис. грн, </w:t>
      </w:r>
      <w:r>
        <w:rPr>
          <w:rFonts w:ascii="Times New Roman" w:hAnsi="Times New Roman"/>
          <w:sz w:val="28"/>
          <w:szCs w:val="28"/>
          <w:lang w:eastAsia="ru-RU"/>
        </w:rPr>
        <w:t>в тому числі для:</w:t>
      </w:r>
    </w:p>
    <w:p w14:paraId="60E821D9" w14:textId="44AEF00E" w:rsidR="00212223" w:rsidRDefault="00212223" w:rsidP="00212223">
      <w:pPr>
        <w:tabs>
          <w:tab w:val="left" w:pos="840"/>
          <w:tab w:val="left" w:pos="2820"/>
          <w:tab w:val="left" w:pos="85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КЗ «Ковельська школа мистецтв» по загальному фонду – 20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725,9 тис. грн (</w:t>
      </w:r>
      <w:r w:rsidRPr="00B61F5E">
        <w:rPr>
          <w:rFonts w:ascii="Times New Roman" w:hAnsi="Times New Roman"/>
          <w:sz w:val="28"/>
          <w:szCs w:val="28"/>
          <w:lang w:eastAsia="ru-RU"/>
        </w:rPr>
        <w:t>за рахунок коштів бюджету громади – 20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F5E">
        <w:rPr>
          <w:rFonts w:ascii="Times New Roman" w:hAnsi="Times New Roman"/>
          <w:sz w:val="28"/>
          <w:szCs w:val="28"/>
          <w:lang w:eastAsia="ru-RU"/>
        </w:rPr>
        <w:t>404,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B61F5E">
        <w:rPr>
          <w:rFonts w:ascii="Times New Roman" w:hAnsi="Times New Roman"/>
          <w:sz w:val="28"/>
          <w:szCs w:val="28"/>
          <w:lang w:eastAsia="ru-RU"/>
        </w:rPr>
        <w:t xml:space="preserve"> тис. грн, бюджету </w:t>
      </w:r>
      <w:proofErr w:type="spellStart"/>
      <w:r w:rsidRPr="00B61F5E">
        <w:rPr>
          <w:rFonts w:ascii="Times New Roman" w:hAnsi="Times New Roman"/>
          <w:sz w:val="28"/>
          <w:szCs w:val="28"/>
          <w:lang w:eastAsia="ru-RU"/>
        </w:rPr>
        <w:t>Колодяжненської</w:t>
      </w:r>
      <w:proofErr w:type="spellEnd"/>
      <w:r w:rsidRPr="00B61F5E">
        <w:rPr>
          <w:rFonts w:ascii="Times New Roman" w:hAnsi="Times New Roman"/>
          <w:sz w:val="28"/>
          <w:szCs w:val="28"/>
          <w:lang w:eastAsia="ru-RU"/>
        </w:rPr>
        <w:t xml:space="preserve"> ТГ – 321,2 тис. грн)</w:t>
      </w:r>
      <w:r>
        <w:rPr>
          <w:rFonts w:ascii="Times New Roman" w:hAnsi="Times New Roman"/>
          <w:sz w:val="28"/>
          <w:szCs w:val="28"/>
          <w:lang w:eastAsia="ru-RU"/>
        </w:rPr>
        <w:t xml:space="preserve"> та спеціальному фонду (за рахунок </w:t>
      </w:r>
      <w:r w:rsidRPr="00B61F5E">
        <w:rPr>
          <w:rFonts w:ascii="Times New Roman" w:hAnsi="Times New Roman"/>
          <w:sz w:val="28"/>
          <w:szCs w:val="28"/>
          <w:lang w:eastAsia="ru-RU"/>
        </w:rPr>
        <w:t>власних надходжень бюджетних установ)</w:t>
      </w:r>
      <w:r>
        <w:rPr>
          <w:rFonts w:ascii="Times New Roman" w:hAnsi="Times New Roman"/>
          <w:sz w:val="28"/>
          <w:szCs w:val="28"/>
          <w:lang w:eastAsia="ru-RU"/>
        </w:rPr>
        <w:t xml:space="preserve"> – 470,0 тис. грн;</w:t>
      </w:r>
    </w:p>
    <w:p w14:paraId="4467699C" w14:textId="4A516413" w:rsidR="00212223" w:rsidRPr="00F54EB9" w:rsidRDefault="00212223" w:rsidP="00212223">
      <w:pPr>
        <w:tabs>
          <w:tab w:val="left" w:pos="840"/>
          <w:tab w:val="left" w:pos="2820"/>
          <w:tab w:val="left" w:pos="85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КЗ «Ковельська дитяча художня школа ім. А. Лазарчука» по загальному фонду – 3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268,6 тис. грн (</w:t>
      </w:r>
      <w:r w:rsidRPr="00B61F5E">
        <w:rPr>
          <w:rFonts w:ascii="Times New Roman" w:hAnsi="Times New Roman"/>
          <w:sz w:val="28"/>
          <w:szCs w:val="28"/>
          <w:lang w:eastAsia="ru-RU"/>
        </w:rPr>
        <w:t xml:space="preserve">за рахунок коштів бюджету громади –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214,5</w:t>
      </w:r>
      <w:r w:rsidRPr="00B61F5E">
        <w:rPr>
          <w:rFonts w:ascii="Times New Roman" w:hAnsi="Times New Roman"/>
          <w:sz w:val="28"/>
          <w:szCs w:val="28"/>
          <w:lang w:eastAsia="ru-RU"/>
        </w:rPr>
        <w:t xml:space="preserve"> тис. грн, бюджету </w:t>
      </w:r>
      <w:proofErr w:type="spellStart"/>
      <w:r w:rsidRPr="00B61F5E">
        <w:rPr>
          <w:rFonts w:ascii="Times New Roman" w:hAnsi="Times New Roman"/>
          <w:sz w:val="28"/>
          <w:szCs w:val="28"/>
          <w:lang w:eastAsia="ru-RU"/>
        </w:rPr>
        <w:t>Колодяжненської</w:t>
      </w:r>
      <w:proofErr w:type="spellEnd"/>
      <w:r w:rsidRPr="00B61F5E">
        <w:rPr>
          <w:rFonts w:ascii="Times New Roman" w:hAnsi="Times New Roman"/>
          <w:sz w:val="28"/>
          <w:szCs w:val="28"/>
          <w:lang w:eastAsia="ru-RU"/>
        </w:rPr>
        <w:t xml:space="preserve"> ТГ – </w:t>
      </w:r>
      <w:r>
        <w:rPr>
          <w:rFonts w:ascii="Times New Roman" w:hAnsi="Times New Roman"/>
          <w:sz w:val="28"/>
          <w:szCs w:val="28"/>
          <w:lang w:eastAsia="ru-RU"/>
        </w:rPr>
        <w:t>54,1</w:t>
      </w:r>
      <w:r w:rsidRPr="00B61F5E">
        <w:rPr>
          <w:rFonts w:ascii="Times New Roman" w:hAnsi="Times New Roman"/>
          <w:sz w:val="28"/>
          <w:szCs w:val="28"/>
          <w:lang w:eastAsia="ru-RU"/>
        </w:rPr>
        <w:t xml:space="preserve"> тис. грн)</w:t>
      </w:r>
      <w:r>
        <w:rPr>
          <w:rFonts w:ascii="Times New Roman" w:hAnsi="Times New Roman"/>
          <w:sz w:val="28"/>
          <w:szCs w:val="28"/>
          <w:lang w:eastAsia="ru-RU"/>
        </w:rPr>
        <w:t xml:space="preserve"> та спеціальному фонду - 260,0 тис. грн (</w:t>
      </w:r>
      <w:r w:rsidRPr="0018077A">
        <w:rPr>
          <w:rFonts w:ascii="Times New Roman" w:hAnsi="Times New Roman"/>
          <w:sz w:val="28"/>
          <w:szCs w:val="28"/>
          <w:lang w:eastAsia="ru-RU"/>
        </w:rPr>
        <w:t xml:space="preserve">капітальні видатки (бюджет розвитку) </w:t>
      </w:r>
      <w:r>
        <w:rPr>
          <w:rFonts w:ascii="Times New Roman" w:hAnsi="Times New Roman"/>
          <w:sz w:val="28"/>
          <w:szCs w:val="28"/>
          <w:lang w:eastAsia="ru-RU"/>
        </w:rPr>
        <w:t xml:space="preserve">– 20,0 тис. грн, видатки за </w:t>
      </w:r>
      <w:r w:rsidRPr="00F54EB9">
        <w:rPr>
          <w:rFonts w:ascii="Times New Roman" w:hAnsi="Times New Roman"/>
          <w:sz w:val="28"/>
          <w:szCs w:val="28"/>
          <w:lang w:eastAsia="ru-RU"/>
        </w:rPr>
        <w:t>рахунок власних надходжень бюджетних установ – 240,0 тис. грн);</w:t>
      </w:r>
    </w:p>
    <w:p w14:paraId="4E4B4F1A" w14:textId="77777777" w:rsidR="00212223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 xml:space="preserve">- «Інші заходи та заклади молодіжної політики» для КУ «Ковельський молодіжний центр «Місто ідей» передбачено видатки по загальному фонду в сумі 851,8 тис. грн, в тому числі на виконання заходів </w:t>
      </w:r>
      <w:r w:rsidRPr="00F54EB9">
        <w:rPr>
          <w:rFonts w:ascii="Times New Roman" w:hAnsi="Times New Roman"/>
          <w:sz w:val="28"/>
          <w:szCs w:val="28"/>
        </w:rPr>
        <w:t>«Цільової соціальної програми “Молодь Ковельської територіальної громади» на 2024 рік – 97,0 тис. грн та «Програми національного-патріотичного виховання дітей та молоді Ковельської територіальної громади» на 2024 рік – 235,0 тис. грн;</w:t>
      </w:r>
    </w:p>
    <w:p w14:paraId="3A267296" w14:textId="14E4864C" w:rsidR="000A1149" w:rsidRPr="00F54EB9" w:rsidRDefault="000A1149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06ABAC" w14:textId="500D4E1A" w:rsidR="00212223" w:rsidRPr="00F54EB9" w:rsidRDefault="00212223" w:rsidP="00212223">
      <w:pPr>
        <w:tabs>
          <w:tab w:val="left" w:pos="840"/>
          <w:tab w:val="left" w:pos="2820"/>
          <w:tab w:val="left" w:pos="85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lastRenderedPageBreak/>
        <w:t>- «Забезпечення діяльності бібліотек» для КЗ «Публічна бібліотека Ковельської територіальної громади»</w:t>
      </w:r>
      <w:r w:rsidRPr="00212223">
        <w:rPr>
          <w:rFonts w:ascii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3 міських та 5 сільських бібліотек)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передбачено видатки в сумі 5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632,</w:t>
      </w:r>
      <w:r w:rsidRPr="00212223">
        <w:rPr>
          <w:rFonts w:ascii="Times New Roman" w:hAnsi="Times New Roman"/>
          <w:sz w:val="28"/>
          <w:szCs w:val="28"/>
          <w:lang w:eastAsia="ru-RU"/>
        </w:rPr>
        <w:t>7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тис. грн, в тому числі по: загальному фонду </w:t>
      </w:r>
      <w:r w:rsidR="003A641E">
        <w:rPr>
          <w:rFonts w:ascii="Times New Roman" w:hAnsi="Times New Roman"/>
          <w:sz w:val="28"/>
          <w:szCs w:val="28"/>
          <w:lang w:eastAsia="ru-RU"/>
        </w:rPr>
        <w:t>–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5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318,4 тис. грн. та спеціальному фонду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54EB9">
        <w:rPr>
          <w:rFonts w:ascii="Times New Roman" w:hAnsi="Times New Roman"/>
          <w:sz w:val="28"/>
          <w:szCs w:val="28"/>
          <w:lang w:eastAsia="ru-RU"/>
        </w:rPr>
        <w:t>314,3 тис. грн (капітальні видатки (бюджет розвитку) – 200,0 тис. грн, видатки за рахунок власних надходжень бюджетних установ – 114,3 тис. грн);</w:t>
      </w:r>
    </w:p>
    <w:p w14:paraId="4AF4D4C1" w14:textId="675AB3C2" w:rsidR="00212223" w:rsidRPr="00F54EB9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>- «Забезпечення діяльності музеїв і виставок» для КЗ «Ковельський історичний музей» передбачено видатки в сумі 1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289,0 тис. грн, в тому числі по: загальному фонду </w:t>
      </w:r>
      <w:r w:rsidR="003A641E">
        <w:rPr>
          <w:rFonts w:ascii="Times New Roman" w:hAnsi="Times New Roman"/>
          <w:sz w:val="28"/>
          <w:szCs w:val="28"/>
          <w:lang w:eastAsia="ru-RU"/>
        </w:rPr>
        <w:t>–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269,0 тис. грн та спеціальному фонду (за рахунок власних надходжень бюджетних установ) – 20,0 тис. грн;</w:t>
      </w:r>
    </w:p>
    <w:p w14:paraId="2D92BFEA" w14:textId="2ADA773F" w:rsidR="00212223" w:rsidRPr="00F54EB9" w:rsidRDefault="00212223" w:rsidP="00212223">
      <w:pPr>
        <w:tabs>
          <w:tab w:val="left" w:pos="840"/>
          <w:tab w:val="left" w:pos="2820"/>
          <w:tab w:val="left" w:pos="85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>- «</w:t>
      </w:r>
      <w:r w:rsidRPr="00F54EB9">
        <w:rPr>
          <w:rFonts w:ascii="Times New Roman" w:hAnsi="Times New Roman"/>
          <w:bCs/>
          <w:sz w:val="28"/>
          <w:szCs w:val="28"/>
          <w:lang w:eastAsia="ru-RU"/>
        </w:rPr>
        <w:t>Забезпечення діяльності палаців i будинків культури, клубів, центрів дозвілля та інших клубних закладів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» для КЗ «Ковельський народний дім «Просвіта» </w:t>
      </w:r>
      <w:r>
        <w:rPr>
          <w:rFonts w:ascii="Times New Roman" w:hAnsi="Times New Roman"/>
          <w:sz w:val="28"/>
          <w:szCs w:val="28"/>
          <w:lang w:eastAsia="ru-RU"/>
        </w:rPr>
        <w:t xml:space="preserve">(1 міський та 8 сільських закладів культури) </w:t>
      </w:r>
      <w:r w:rsidRPr="00F54EB9">
        <w:rPr>
          <w:rFonts w:ascii="Times New Roman" w:hAnsi="Times New Roman"/>
          <w:sz w:val="28"/>
          <w:szCs w:val="28"/>
          <w:lang w:eastAsia="ru-RU"/>
        </w:rPr>
        <w:t>передбачено видатки в сумі – 11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553,6 тис. грн, в тому числі по: загальному фонду – 9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798,6 тис. грн. та спеціальному фонду </w:t>
      </w:r>
      <w:r w:rsidR="003A641E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1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755,0 тис. грн (капітальні видатки (бюджет розвитку) – 300,0 тис. грн, видатки за рахунок власних надходжень бюджетних установ 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F54EB9">
        <w:rPr>
          <w:rFonts w:ascii="Times New Roman" w:hAnsi="Times New Roman"/>
          <w:sz w:val="28"/>
          <w:szCs w:val="28"/>
          <w:lang w:eastAsia="ru-RU"/>
        </w:rPr>
        <w:t>1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455,0 тис. грн);</w:t>
      </w:r>
    </w:p>
    <w:p w14:paraId="71D938A4" w14:textId="1A1D807C" w:rsidR="00212223" w:rsidRPr="00F54EB9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>- «Забезпечення діяльності інших закладів в галузі культури і мистецтва» передбачено видатки в сумі 6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535,</w:t>
      </w:r>
      <w:r w:rsidRPr="00212223"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тис. грн, в тому числі для:</w:t>
      </w:r>
    </w:p>
    <w:p w14:paraId="355ED41B" w14:textId="78D6CB4B" w:rsidR="00212223" w:rsidRPr="00F54EB9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>Централізованої бухгалтерії управління культури, молоді, спорту та туризму передбачено по загальному фонду – 2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624,1 тис. грн;</w:t>
      </w:r>
    </w:p>
    <w:p w14:paraId="11FBD246" w14:textId="07844D98" w:rsidR="00212223" w:rsidRPr="00F54EB9" w:rsidRDefault="00212223" w:rsidP="00212223">
      <w:pPr>
        <w:tabs>
          <w:tab w:val="left" w:pos="840"/>
          <w:tab w:val="left" w:pos="2820"/>
          <w:tab w:val="left" w:pos="85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 xml:space="preserve">КНГО </w:t>
      </w:r>
      <w:r w:rsidRPr="00F54EB9">
        <w:rPr>
          <w:rFonts w:ascii="Times New Roman" w:hAnsi="Times New Roman"/>
          <w:sz w:val="28"/>
          <w:szCs w:val="28"/>
        </w:rPr>
        <w:t xml:space="preserve">«Транскордонний центр діалогу культур ім. Гетьманів </w:t>
      </w:r>
      <w:proofErr w:type="spellStart"/>
      <w:r w:rsidRPr="00F54EB9">
        <w:rPr>
          <w:rFonts w:ascii="Times New Roman" w:hAnsi="Times New Roman"/>
          <w:sz w:val="28"/>
          <w:szCs w:val="28"/>
        </w:rPr>
        <w:t>Ружинських</w:t>
      </w:r>
      <w:proofErr w:type="spellEnd"/>
      <w:r w:rsidRPr="00F54EB9">
        <w:rPr>
          <w:rFonts w:ascii="Times New Roman" w:hAnsi="Times New Roman"/>
          <w:sz w:val="28"/>
          <w:szCs w:val="28"/>
        </w:rPr>
        <w:t>» (одержувач коштів) передбачено 3</w:t>
      </w:r>
      <w:r w:rsidR="003A641E">
        <w:rPr>
          <w:rFonts w:ascii="Times New Roman" w:hAnsi="Times New Roman"/>
          <w:sz w:val="28"/>
          <w:szCs w:val="28"/>
        </w:rPr>
        <w:t xml:space="preserve"> </w:t>
      </w:r>
      <w:r w:rsidRPr="00F54EB9">
        <w:rPr>
          <w:rFonts w:ascii="Times New Roman" w:hAnsi="Times New Roman"/>
          <w:sz w:val="28"/>
          <w:szCs w:val="28"/>
        </w:rPr>
        <w:t>911,</w:t>
      </w:r>
      <w:r w:rsidRPr="00212223">
        <w:rPr>
          <w:rFonts w:ascii="Times New Roman" w:hAnsi="Times New Roman"/>
          <w:sz w:val="28"/>
          <w:szCs w:val="28"/>
          <w:lang w:val="ru-RU"/>
        </w:rPr>
        <w:t>3</w:t>
      </w:r>
      <w:r w:rsidRPr="00F54EB9">
        <w:rPr>
          <w:rFonts w:ascii="Times New Roman" w:hAnsi="Times New Roman"/>
          <w:sz w:val="28"/>
          <w:szCs w:val="28"/>
        </w:rPr>
        <w:t xml:space="preserve"> тис. грн, з них 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по: загальному фонду – 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3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337,4 тис. грн. та спеціальному фонду (за рахунок власних надходжень бюджетних установ) – 573,</w:t>
      </w:r>
      <w:r w:rsidRPr="00212223">
        <w:rPr>
          <w:rFonts w:ascii="Times New Roman" w:hAnsi="Times New Roman"/>
          <w:sz w:val="28"/>
          <w:szCs w:val="28"/>
          <w:lang w:val="ru-RU" w:eastAsia="ru-RU"/>
        </w:rPr>
        <w:t>9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тис. гр</w:t>
      </w:r>
      <w:r>
        <w:rPr>
          <w:rFonts w:ascii="Times New Roman" w:hAnsi="Times New Roman"/>
          <w:sz w:val="28"/>
          <w:szCs w:val="28"/>
          <w:lang w:eastAsia="ru-RU"/>
        </w:rPr>
        <w:t xml:space="preserve">ивень. Видатки передбачені 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відповідно до </w:t>
      </w:r>
      <w:r w:rsidRPr="00F54EB9">
        <w:rPr>
          <w:rFonts w:ascii="Times New Roman" w:hAnsi="Times New Roman"/>
          <w:sz w:val="28"/>
          <w:szCs w:val="28"/>
        </w:rPr>
        <w:t>«Програми утримання та розвитку Транскордонного центру діалогу культур» на 2020-2026 роки;</w:t>
      </w:r>
    </w:p>
    <w:p w14:paraId="04BE7F55" w14:textId="77777777" w:rsidR="00212223" w:rsidRPr="00F54EB9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>- «</w:t>
      </w:r>
      <w:r w:rsidRPr="00F54EB9">
        <w:rPr>
          <w:rFonts w:ascii="Times New Roman" w:hAnsi="Times New Roman"/>
          <w:sz w:val="28"/>
          <w:szCs w:val="24"/>
          <w:lang w:eastAsia="ru-RU"/>
        </w:rPr>
        <w:t>Інші заходи в галузі культури і мистецтва»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на виконання заходів </w:t>
      </w:r>
      <w:r w:rsidRPr="00F54EB9">
        <w:rPr>
          <w:rFonts w:ascii="Times New Roman" w:hAnsi="Times New Roman"/>
          <w:sz w:val="28"/>
          <w:szCs w:val="28"/>
        </w:rPr>
        <w:t xml:space="preserve">«Програми розвитку культури та мистецтва Ковельської територіальної громади» на 2024 рік </w:t>
      </w:r>
      <w:r w:rsidRPr="00F54EB9">
        <w:rPr>
          <w:rFonts w:ascii="Times New Roman" w:hAnsi="Times New Roman"/>
          <w:sz w:val="28"/>
          <w:szCs w:val="28"/>
          <w:lang w:eastAsia="ru-RU"/>
        </w:rPr>
        <w:t>передбачено видатки по загальному фонду в сумі 550,0 тис. грн;</w:t>
      </w:r>
    </w:p>
    <w:p w14:paraId="1B278053" w14:textId="79A178C9" w:rsidR="00212223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F54EB9">
        <w:rPr>
          <w:rFonts w:ascii="Times New Roman" w:eastAsia="TimesNewRomanPSMT" w:hAnsi="Times New Roman"/>
          <w:sz w:val="28"/>
          <w:szCs w:val="28"/>
        </w:rPr>
        <w:t>- «</w:t>
      </w:r>
      <w:r w:rsidRPr="00F54E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Утримання та навчально-тренувальна робота комунальних дитячо-юнацьких спортивних шкіл</w:t>
      </w:r>
      <w:r w:rsidRPr="00F54EB9">
        <w:rPr>
          <w:rFonts w:ascii="Times New Roman" w:eastAsia="TimesNewRomanPSMT" w:hAnsi="Times New Roman"/>
          <w:sz w:val="28"/>
          <w:szCs w:val="28"/>
        </w:rPr>
        <w:t>» передбачено видатки в сумі 17</w:t>
      </w:r>
      <w:r w:rsidR="003A641E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F54EB9">
        <w:rPr>
          <w:rFonts w:ascii="Times New Roman" w:eastAsia="TimesNewRomanPSMT" w:hAnsi="Times New Roman"/>
          <w:sz w:val="28"/>
          <w:szCs w:val="28"/>
        </w:rPr>
        <w:t>5</w:t>
      </w:r>
      <w:r>
        <w:rPr>
          <w:rFonts w:ascii="Times New Roman" w:eastAsia="TimesNewRomanPSMT" w:hAnsi="Times New Roman"/>
          <w:sz w:val="28"/>
          <w:szCs w:val="28"/>
        </w:rPr>
        <w:t>0</w:t>
      </w:r>
      <w:r w:rsidRPr="00F54EB9">
        <w:rPr>
          <w:rFonts w:ascii="Times New Roman" w:eastAsia="TimesNewRomanPSMT" w:hAnsi="Times New Roman"/>
          <w:sz w:val="28"/>
          <w:szCs w:val="28"/>
        </w:rPr>
        <w:t>4,4 тис. грн, в тому числі для:</w:t>
      </w:r>
    </w:p>
    <w:p w14:paraId="5572BC94" w14:textId="42A3BC8B" w:rsidR="000A1149" w:rsidRPr="00F54EB9" w:rsidRDefault="000A1149" w:rsidP="000A11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eastAsia="TimesNewRomanPSMT" w:hAnsi="Times New Roman"/>
          <w:sz w:val="28"/>
          <w:szCs w:val="28"/>
        </w:rPr>
        <w:t>КЗ «Дитячо-юнацька спортивна школа №1 ім. П. Стуса»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передбачено по загальному фонду – 2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1,6 тис. грн, в тому числі на виконання заходів </w:t>
      </w:r>
      <w:r w:rsidRPr="00F54EB9">
        <w:rPr>
          <w:rFonts w:ascii="Times New Roman" w:hAnsi="Times New Roman"/>
          <w:sz w:val="28"/>
          <w:szCs w:val="28"/>
        </w:rPr>
        <w:t xml:space="preserve">«Програми розвитку фізичної культури і спорту Ковельської територіальної громади» на 2024 рік – </w:t>
      </w:r>
      <w:r>
        <w:rPr>
          <w:rFonts w:ascii="Times New Roman" w:hAnsi="Times New Roman"/>
          <w:sz w:val="28"/>
          <w:szCs w:val="28"/>
        </w:rPr>
        <w:t>6</w:t>
      </w:r>
      <w:r w:rsidRPr="00F54EB9">
        <w:rPr>
          <w:rFonts w:ascii="Times New Roman" w:hAnsi="Times New Roman"/>
          <w:sz w:val="28"/>
          <w:szCs w:val="28"/>
        </w:rPr>
        <w:t>0,0 тис. грн;</w:t>
      </w:r>
    </w:p>
    <w:p w14:paraId="45378944" w14:textId="6CD98DBD" w:rsidR="007A7476" w:rsidRPr="00F54EB9" w:rsidRDefault="007A7476" w:rsidP="007A74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 xml:space="preserve">КЗ «Дитячо-юнацька спортивна школа ім. Є. </w:t>
      </w:r>
      <w:proofErr w:type="spellStart"/>
      <w:r w:rsidRPr="00F54EB9">
        <w:rPr>
          <w:rFonts w:ascii="Times New Roman" w:hAnsi="Times New Roman"/>
          <w:sz w:val="28"/>
          <w:szCs w:val="28"/>
          <w:lang w:eastAsia="ru-RU"/>
        </w:rPr>
        <w:t>Кондратовича</w:t>
      </w:r>
      <w:proofErr w:type="spellEnd"/>
      <w:r w:rsidRPr="00F54EB9">
        <w:rPr>
          <w:rFonts w:ascii="Times New Roman" w:hAnsi="Times New Roman"/>
          <w:sz w:val="28"/>
          <w:szCs w:val="28"/>
          <w:lang w:eastAsia="ru-RU"/>
        </w:rPr>
        <w:t>» передбачено видатки в сумі 148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54EB9">
        <w:rPr>
          <w:rFonts w:ascii="Times New Roman" w:hAnsi="Times New Roman"/>
          <w:sz w:val="28"/>
          <w:szCs w:val="28"/>
          <w:lang w:eastAsia="ru-RU"/>
        </w:rPr>
        <w:t>2,8 тис. грн, в тому числі по: загальному фонду – 13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3,8 тис. грн. та спеціальному фонду </w:t>
      </w:r>
      <w:r w:rsidR="003A641E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1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709,0 тис. грн (капітальні видатки (бюджет розвитку) – 247,0 тис. грн, видатки за рахунок власних надходжень бюджетних установ – 1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>462,0 тис. гр</w:t>
      </w:r>
      <w:r>
        <w:rPr>
          <w:rFonts w:ascii="Times New Roman" w:hAnsi="Times New Roman"/>
          <w:sz w:val="28"/>
          <w:szCs w:val="28"/>
          <w:lang w:eastAsia="ru-RU"/>
        </w:rPr>
        <w:t>ивень</w:t>
      </w:r>
      <w:r w:rsidRPr="00F54EB9">
        <w:rPr>
          <w:rFonts w:ascii="Times New Roman" w:hAnsi="Times New Roman"/>
          <w:sz w:val="28"/>
          <w:szCs w:val="28"/>
          <w:lang w:eastAsia="ru-RU"/>
        </w:rPr>
        <w:t>). В тому числі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по загальному фонду на виконання заходів </w:t>
      </w:r>
      <w:r w:rsidRPr="00F54EB9">
        <w:rPr>
          <w:rFonts w:ascii="Times New Roman" w:hAnsi="Times New Roman"/>
          <w:sz w:val="28"/>
          <w:szCs w:val="28"/>
        </w:rPr>
        <w:t xml:space="preserve">«Програми розвитку фізичної культури і спорту Ковельської територіальної громади» на 2024 рік </w:t>
      </w:r>
      <w:r>
        <w:rPr>
          <w:rFonts w:ascii="Times New Roman" w:hAnsi="Times New Roman"/>
          <w:sz w:val="28"/>
          <w:szCs w:val="28"/>
        </w:rPr>
        <w:t>передбачено</w:t>
      </w:r>
      <w:r w:rsidRPr="00F54EB9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3</w:t>
      </w:r>
      <w:r w:rsidRPr="00F54EB9">
        <w:rPr>
          <w:rFonts w:ascii="Times New Roman" w:hAnsi="Times New Roman"/>
          <w:sz w:val="28"/>
          <w:szCs w:val="28"/>
        </w:rPr>
        <w:t>0,0 тис. грн;</w:t>
      </w:r>
    </w:p>
    <w:p w14:paraId="7E99D203" w14:textId="60F0CE65" w:rsidR="007A7476" w:rsidRPr="00F54EB9" w:rsidRDefault="007A7476" w:rsidP="007A74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>- «Забезпечення діяльності місцевих центрів фізичного здоров’я населення «Спорт для всіх»</w:t>
      </w:r>
      <w:r w:rsidRPr="00F54EB9">
        <w:rPr>
          <w:rFonts w:ascii="Times New Roman" w:hAnsi="Times New Roman"/>
          <w:sz w:val="28"/>
          <w:szCs w:val="28"/>
        </w:rPr>
        <w:t xml:space="preserve"> та проведення фізкультурно-масових заходів серед населення регіону» для Ковельського міського центру фізичного здоров’я населення «Спорт </w:t>
      </w:r>
      <w:r w:rsidRPr="00F54EB9">
        <w:rPr>
          <w:rFonts w:ascii="Times New Roman" w:hAnsi="Times New Roman"/>
          <w:sz w:val="28"/>
          <w:szCs w:val="28"/>
        </w:rPr>
        <w:lastRenderedPageBreak/>
        <w:t xml:space="preserve">для всіх» </w:t>
      </w:r>
      <w:r w:rsidRPr="00F54EB9">
        <w:rPr>
          <w:rFonts w:ascii="Times New Roman" w:hAnsi="Times New Roman"/>
          <w:sz w:val="28"/>
          <w:szCs w:val="28"/>
          <w:lang w:eastAsia="ru-RU"/>
        </w:rPr>
        <w:t>передбачено видатки по загальному фонду в сумі 4</w:t>
      </w:r>
      <w:r w:rsidR="003A64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452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,0 тис. грн, в тому числі на виконання заходів </w:t>
      </w:r>
      <w:r w:rsidRPr="00F54EB9">
        <w:rPr>
          <w:rFonts w:ascii="Times New Roman" w:hAnsi="Times New Roman"/>
          <w:sz w:val="28"/>
          <w:szCs w:val="28"/>
        </w:rPr>
        <w:t xml:space="preserve">«Програми розвитку фізичної культури і спорту Ковельської територіальної громади» на 2024 рік – </w:t>
      </w:r>
      <w:r>
        <w:rPr>
          <w:rFonts w:ascii="Times New Roman" w:hAnsi="Times New Roman"/>
          <w:sz w:val="28"/>
          <w:szCs w:val="28"/>
        </w:rPr>
        <w:t>1</w:t>
      </w:r>
      <w:r w:rsidR="003A64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067</w:t>
      </w:r>
      <w:r w:rsidRPr="00F54EB9">
        <w:rPr>
          <w:rFonts w:ascii="Times New Roman" w:hAnsi="Times New Roman"/>
          <w:sz w:val="28"/>
          <w:szCs w:val="28"/>
        </w:rPr>
        <w:t>,0 тис. грн;</w:t>
      </w:r>
    </w:p>
    <w:p w14:paraId="6E1AB4E6" w14:textId="77777777" w:rsidR="00212223" w:rsidRPr="00F54EB9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54E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- «Підтримка спорту вищих досягнень та організацій, які здійснюють фізкультурно-спортивну діяльність в регіоні»</w:t>
      </w:r>
      <w:r w:rsidRPr="00F54EB9">
        <w:rPr>
          <w:rFonts w:ascii="Times New Roman" w:hAnsi="Times New Roman"/>
          <w:bCs/>
          <w:sz w:val="28"/>
          <w:szCs w:val="28"/>
        </w:rPr>
        <w:t xml:space="preserve"> 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на виконання заходів </w:t>
      </w:r>
      <w:r w:rsidRPr="00F54EB9">
        <w:rPr>
          <w:rFonts w:ascii="Times New Roman" w:hAnsi="Times New Roman"/>
          <w:bCs/>
          <w:sz w:val="28"/>
          <w:szCs w:val="28"/>
        </w:rPr>
        <w:t xml:space="preserve">«Програми розвитку фізичної культури і спорту Ковельської територіальної громади» на 2024 рік – </w:t>
      </w:r>
      <w:r>
        <w:rPr>
          <w:rFonts w:ascii="Times New Roman" w:hAnsi="Times New Roman"/>
          <w:bCs/>
          <w:sz w:val="28"/>
          <w:szCs w:val="28"/>
        </w:rPr>
        <w:t>695</w:t>
      </w:r>
      <w:r w:rsidRPr="00F54EB9">
        <w:rPr>
          <w:rFonts w:ascii="Times New Roman" w:hAnsi="Times New Roman"/>
          <w:bCs/>
          <w:sz w:val="28"/>
          <w:szCs w:val="28"/>
        </w:rPr>
        <w:t>,0 тис. грн;</w:t>
      </w:r>
    </w:p>
    <w:p w14:paraId="119AC67B" w14:textId="77777777" w:rsidR="00212223" w:rsidRPr="00F54EB9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>- «</w:t>
      </w:r>
      <w:r w:rsidRPr="00F54EB9">
        <w:rPr>
          <w:rFonts w:ascii="Times New Roman" w:hAnsi="Times New Roman"/>
          <w:sz w:val="28"/>
          <w:szCs w:val="24"/>
          <w:lang w:eastAsia="ru-RU"/>
        </w:rPr>
        <w:t>Організація благоустрою населених пунктів»</w:t>
      </w:r>
      <w:r w:rsidRPr="00F54EB9">
        <w:rPr>
          <w:rFonts w:ascii="Times New Roman" w:hAnsi="Times New Roman"/>
          <w:sz w:val="28"/>
          <w:szCs w:val="28"/>
          <w:lang w:eastAsia="ru-RU"/>
        </w:rPr>
        <w:t xml:space="preserve"> на виконання заходів </w:t>
      </w:r>
      <w:r w:rsidRPr="00F54EB9">
        <w:rPr>
          <w:rFonts w:ascii="Times New Roman" w:hAnsi="Times New Roman"/>
          <w:sz w:val="28"/>
          <w:szCs w:val="28"/>
        </w:rPr>
        <w:t xml:space="preserve">«Програми збереження об’єктів культурної спадщини Ковельської територіальної громади» на 2024 рік </w:t>
      </w:r>
      <w:r w:rsidRPr="00F54EB9">
        <w:rPr>
          <w:rFonts w:ascii="Times New Roman" w:hAnsi="Times New Roman"/>
          <w:sz w:val="28"/>
          <w:szCs w:val="28"/>
          <w:lang w:eastAsia="ru-RU"/>
        </w:rPr>
        <w:t>передбачено видатки по загальному фонду в сумі 520,0 тис. грн;</w:t>
      </w:r>
    </w:p>
    <w:p w14:paraId="79BD17F3" w14:textId="77777777" w:rsidR="00212223" w:rsidRPr="00593055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4EB9">
        <w:rPr>
          <w:rFonts w:ascii="Times New Roman" w:hAnsi="Times New Roman"/>
          <w:sz w:val="28"/>
          <w:szCs w:val="28"/>
          <w:lang w:eastAsia="ru-RU"/>
        </w:rPr>
        <w:t xml:space="preserve">- «Реалізація програм і заходів в галузі туризму та курортів» на виконання заходів </w:t>
      </w:r>
      <w:r w:rsidRPr="00F54EB9">
        <w:rPr>
          <w:rFonts w:ascii="Times New Roman" w:hAnsi="Times New Roman"/>
          <w:sz w:val="28"/>
          <w:szCs w:val="28"/>
        </w:rPr>
        <w:t>«Програми розвитку туризму Ковельської територіальної громади» на 2022-2024 роки передбачено по загальному фонду 100,0 тис. грн;</w:t>
      </w:r>
    </w:p>
    <w:p w14:paraId="664CB91D" w14:textId="197B8A41" w:rsidR="00212223" w:rsidRDefault="00212223" w:rsidP="00212223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- </w:t>
      </w:r>
      <w:r w:rsidRPr="00657364">
        <w:rPr>
          <w:rFonts w:ascii="Times New Roman" w:hAnsi="Times New Roman"/>
          <w:sz w:val="28"/>
          <w:szCs w:val="28"/>
        </w:rPr>
        <w:t xml:space="preserve">«Будівництво споруд, установ та закладів фізичної культури </w:t>
      </w:r>
      <w:r>
        <w:rPr>
          <w:rFonts w:ascii="Times New Roman" w:hAnsi="Times New Roman"/>
          <w:sz w:val="28"/>
          <w:szCs w:val="28"/>
        </w:rPr>
        <w:t>і</w:t>
      </w:r>
      <w:r w:rsidRPr="00657364">
        <w:rPr>
          <w:rFonts w:ascii="Times New Roman" w:hAnsi="Times New Roman"/>
          <w:sz w:val="28"/>
          <w:szCs w:val="28"/>
        </w:rPr>
        <w:t xml:space="preserve"> спорту» передбачено по спеціальному фонду</w:t>
      </w:r>
      <w:r>
        <w:rPr>
          <w:rFonts w:ascii="Times New Roman" w:hAnsi="Times New Roman"/>
          <w:sz w:val="28"/>
          <w:szCs w:val="28"/>
        </w:rPr>
        <w:t xml:space="preserve"> (бюджет розвитку)</w:t>
      </w:r>
      <w:r w:rsidRPr="006573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="003A64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000,0 тис. </w:t>
      </w:r>
      <w:r w:rsidRPr="006C0657">
        <w:rPr>
          <w:rFonts w:ascii="Times New Roman" w:hAnsi="Times New Roman"/>
          <w:sz w:val="28"/>
          <w:szCs w:val="28"/>
        </w:rPr>
        <w:t>грн</w:t>
      </w:r>
      <w:r>
        <w:rPr>
          <w:rFonts w:ascii="Times New Roman" w:hAnsi="Times New Roman"/>
          <w:sz w:val="28"/>
          <w:szCs w:val="28"/>
        </w:rPr>
        <w:t xml:space="preserve">, в тому числі </w:t>
      </w:r>
      <w:r w:rsidRPr="006C065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:</w:t>
      </w:r>
      <w:r w:rsidRPr="006C0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капітальний ремонт системи рециркуляції великої та малої чаші басейнів Комунального закладу «Комплексна дитячо-юнацька спортивна школа імені </w:t>
      </w:r>
      <w:proofErr w:type="spellStart"/>
      <w:r>
        <w:rPr>
          <w:rFonts w:ascii="Times New Roman" w:hAnsi="Times New Roman"/>
          <w:sz w:val="28"/>
          <w:szCs w:val="28"/>
        </w:rPr>
        <w:t>Є.Кондратовича</w:t>
      </w:r>
      <w:proofErr w:type="spellEnd"/>
      <w:r>
        <w:rPr>
          <w:rFonts w:ascii="Times New Roman" w:hAnsi="Times New Roman"/>
          <w:sz w:val="28"/>
          <w:szCs w:val="28"/>
        </w:rPr>
        <w:t xml:space="preserve">» на бульварі Лесі Українки, 9 в </w:t>
      </w:r>
      <w:proofErr w:type="spellStart"/>
      <w:r>
        <w:rPr>
          <w:rFonts w:ascii="Times New Roman" w:hAnsi="Times New Roman"/>
          <w:sz w:val="28"/>
          <w:szCs w:val="28"/>
        </w:rPr>
        <w:t>м.Ковель</w:t>
      </w:r>
      <w:proofErr w:type="spellEnd"/>
      <w:r>
        <w:rPr>
          <w:rFonts w:ascii="Times New Roman" w:hAnsi="Times New Roman"/>
          <w:sz w:val="28"/>
          <w:szCs w:val="28"/>
        </w:rPr>
        <w:t xml:space="preserve"> Волинської області </w:t>
      </w:r>
      <w:r w:rsidR="003A641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</w:t>
      </w:r>
      <w:r w:rsidR="003A64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200,0 тис. грн, </w:t>
      </w:r>
      <w:r w:rsidRPr="006C0657">
        <w:rPr>
          <w:rFonts w:ascii="Times New Roman" w:hAnsi="Times New Roman"/>
          <w:sz w:val="28"/>
          <w:szCs w:val="28"/>
        </w:rPr>
        <w:t xml:space="preserve">реконструкцію </w:t>
      </w:r>
      <w:r>
        <w:rPr>
          <w:rFonts w:ascii="Times New Roman" w:hAnsi="Times New Roman"/>
          <w:sz w:val="28"/>
          <w:szCs w:val="28"/>
        </w:rPr>
        <w:t xml:space="preserve">інженерних мереж Комунального закладу «Комплексна дитячо-юнацька спортивна школа імені </w:t>
      </w:r>
      <w:proofErr w:type="spellStart"/>
      <w:r>
        <w:rPr>
          <w:rFonts w:ascii="Times New Roman" w:hAnsi="Times New Roman"/>
          <w:sz w:val="28"/>
          <w:szCs w:val="28"/>
        </w:rPr>
        <w:t>Є.Кондратовича</w:t>
      </w:r>
      <w:proofErr w:type="spellEnd"/>
      <w:r>
        <w:rPr>
          <w:rFonts w:ascii="Times New Roman" w:hAnsi="Times New Roman"/>
          <w:sz w:val="28"/>
          <w:szCs w:val="28"/>
        </w:rPr>
        <w:t xml:space="preserve">» на бульварі Лесі Українки, 9 в </w:t>
      </w:r>
      <w:proofErr w:type="spellStart"/>
      <w:r>
        <w:rPr>
          <w:rFonts w:ascii="Times New Roman" w:hAnsi="Times New Roman"/>
          <w:sz w:val="28"/>
          <w:szCs w:val="28"/>
        </w:rPr>
        <w:t>м.Ковель</w:t>
      </w:r>
      <w:proofErr w:type="spellEnd"/>
      <w:r>
        <w:rPr>
          <w:rFonts w:ascii="Times New Roman" w:hAnsi="Times New Roman"/>
          <w:sz w:val="28"/>
          <w:szCs w:val="28"/>
        </w:rPr>
        <w:t xml:space="preserve"> Волинської області – 1</w:t>
      </w:r>
      <w:r w:rsidR="003A64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800,0 тис. гривень.</w:t>
      </w:r>
    </w:p>
    <w:p w14:paraId="286686D9" w14:textId="7867F6C7" w:rsidR="00212223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6E34">
        <w:rPr>
          <w:rFonts w:ascii="Times New Roman" w:hAnsi="Times New Roman"/>
          <w:kern w:val="2"/>
          <w:sz w:val="28"/>
          <w:szCs w:val="28"/>
        </w:rPr>
        <w:t>У загальному обсязі видатків галузі</w:t>
      </w:r>
      <w:r>
        <w:rPr>
          <w:kern w:val="2"/>
          <w:sz w:val="28"/>
          <w:szCs w:val="28"/>
        </w:rPr>
        <w:t xml:space="preserve"> </w:t>
      </w:r>
      <w:r w:rsidRPr="000852AC">
        <w:rPr>
          <w:rFonts w:ascii="Times New Roman" w:hAnsi="Times New Roman"/>
          <w:sz w:val="28"/>
          <w:szCs w:val="28"/>
        </w:rPr>
        <w:t xml:space="preserve">найбільшу питому вагу </w:t>
      </w:r>
      <w:r>
        <w:rPr>
          <w:rFonts w:ascii="Times New Roman" w:hAnsi="Times New Roman"/>
          <w:sz w:val="28"/>
          <w:szCs w:val="28"/>
        </w:rPr>
        <w:t>складають</w:t>
      </w:r>
      <w:r w:rsidRPr="006B3442">
        <w:rPr>
          <w:rFonts w:ascii="Times New Roman" w:hAnsi="Times New Roman"/>
          <w:sz w:val="28"/>
          <w:szCs w:val="28"/>
        </w:rPr>
        <w:t xml:space="preserve"> </w:t>
      </w:r>
      <w:r w:rsidRPr="000852AC">
        <w:rPr>
          <w:rFonts w:ascii="Times New Roman" w:hAnsi="Times New Roman"/>
          <w:sz w:val="28"/>
          <w:szCs w:val="28"/>
        </w:rPr>
        <w:t>видатки на заробітну плату з нарахуванням</w:t>
      </w:r>
      <w:r>
        <w:rPr>
          <w:rFonts w:ascii="Times New Roman" w:hAnsi="Times New Roman"/>
          <w:sz w:val="28"/>
          <w:szCs w:val="28"/>
        </w:rPr>
        <w:t xml:space="preserve"> 60</w:t>
      </w:r>
      <w:r w:rsidR="003A64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255,8 тис. грн або </w:t>
      </w:r>
      <w:r w:rsidRPr="000852A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4,1</w:t>
      </w:r>
      <w:r w:rsidRPr="000852AC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та видатки на </w:t>
      </w:r>
      <w:r w:rsidRPr="006B3442">
        <w:rPr>
          <w:rFonts w:ascii="Times New Roman" w:hAnsi="Times New Roman"/>
          <w:sz w:val="28"/>
          <w:szCs w:val="28"/>
        </w:rPr>
        <w:t xml:space="preserve">оплату комунальних послуг та енергоносіїв </w:t>
      </w:r>
      <w:r>
        <w:rPr>
          <w:rFonts w:ascii="Times New Roman" w:hAnsi="Times New Roman"/>
          <w:sz w:val="28"/>
          <w:szCs w:val="28"/>
        </w:rPr>
        <w:t>7</w:t>
      </w:r>
      <w:r w:rsidR="003A64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355,1 тис. грн або </w:t>
      </w:r>
      <w:r w:rsidRPr="006B3442">
        <w:rPr>
          <w:rFonts w:ascii="Times New Roman" w:hAnsi="Times New Roman"/>
          <w:sz w:val="28"/>
          <w:szCs w:val="28"/>
        </w:rPr>
        <w:t>9,</w:t>
      </w:r>
      <w:r>
        <w:rPr>
          <w:rFonts w:ascii="Times New Roman" w:hAnsi="Times New Roman"/>
          <w:sz w:val="28"/>
          <w:szCs w:val="28"/>
        </w:rPr>
        <w:t>1%.</w:t>
      </w:r>
    </w:p>
    <w:p w14:paraId="004FE93C" w14:textId="477320C3" w:rsidR="00212223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реалізацію місцевих програм передбачено 7</w:t>
      </w:r>
      <w:r w:rsidR="003A64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365,3 тис. грн, що становить 9,1% видатків по галузі.</w:t>
      </w:r>
    </w:p>
    <w:p w14:paraId="14B35155" w14:textId="77777777" w:rsidR="00212223" w:rsidRPr="000852AC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2AC">
        <w:rPr>
          <w:rFonts w:ascii="Times New Roman" w:hAnsi="Times New Roman"/>
          <w:sz w:val="28"/>
          <w:szCs w:val="28"/>
        </w:rPr>
        <w:t>Середньорічна кількість учнів та вихованців становитиме:</w:t>
      </w:r>
    </w:p>
    <w:p w14:paraId="3E43D5A4" w14:textId="77777777" w:rsidR="00212223" w:rsidRPr="000852AC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2A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0852AC">
        <w:rPr>
          <w:rFonts w:ascii="Times New Roman" w:hAnsi="Times New Roman"/>
          <w:sz w:val="28"/>
          <w:szCs w:val="28"/>
        </w:rPr>
        <w:t>школ</w:t>
      </w:r>
      <w:r>
        <w:rPr>
          <w:rFonts w:ascii="Times New Roman" w:hAnsi="Times New Roman"/>
          <w:sz w:val="28"/>
          <w:szCs w:val="28"/>
        </w:rPr>
        <w:t>ах</w:t>
      </w:r>
      <w:r w:rsidRPr="000852AC">
        <w:rPr>
          <w:rFonts w:ascii="Times New Roman" w:hAnsi="Times New Roman"/>
          <w:sz w:val="28"/>
          <w:szCs w:val="28"/>
        </w:rPr>
        <w:t xml:space="preserve"> естетичного виховання – 756 учнів;</w:t>
      </w:r>
    </w:p>
    <w:p w14:paraId="4B67B96B" w14:textId="77777777" w:rsidR="00212223" w:rsidRPr="000852AC" w:rsidRDefault="00212223" w:rsidP="00212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2A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0852AC">
        <w:rPr>
          <w:rFonts w:ascii="Times New Roman" w:hAnsi="Times New Roman"/>
          <w:sz w:val="28"/>
          <w:szCs w:val="28"/>
        </w:rPr>
        <w:t>спортивн</w:t>
      </w:r>
      <w:r>
        <w:rPr>
          <w:rFonts w:ascii="Times New Roman" w:hAnsi="Times New Roman"/>
          <w:sz w:val="28"/>
          <w:szCs w:val="28"/>
        </w:rPr>
        <w:t>их</w:t>
      </w:r>
      <w:r w:rsidRPr="000852AC">
        <w:rPr>
          <w:rFonts w:ascii="Times New Roman" w:hAnsi="Times New Roman"/>
          <w:sz w:val="28"/>
          <w:szCs w:val="28"/>
        </w:rPr>
        <w:t xml:space="preserve"> школ</w:t>
      </w:r>
      <w:r>
        <w:rPr>
          <w:rFonts w:ascii="Times New Roman" w:hAnsi="Times New Roman"/>
          <w:sz w:val="28"/>
          <w:szCs w:val="28"/>
        </w:rPr>
        <w:t>ах</w:t>
      </w:r>
      <w:r w:rsidRPr="000852AC">
        <w:rPr>
          <w:rFonts w:ascii="Times New Roman" w:hAnsi="Times New Roman"/>
          <w:sz w:val="28"/>
          <w:szCs w:val="28"/>
        </w:rPr>
        <w:t xml:space="preserve"> – 4658 вихованців.</w:t>
      </w:r>
    </w:p>
    <w:p w14:paraId="65411CCE" w14:textId="77777777" w:rsidR="00212223" w:rsidRDefault="00212223" w:rsidP="00212223">
      <w:pPr>
        <w:tabs>
          <w:tab w:val="left" w:pos="709"/>
          <w:tab w:val="left" w:pos="2820"/>
          <w:tab w:val="left" w:pos="8565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52AC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В народному домі «Просвіта» працює 18 колективів художньої самодіяльності, з них 13 колективів, які мають звання «народний» і 3 колективи мають  звання «зразковий». </w:t>
      </w:r>
    </w:p>
    <w:p w14:paraId="0DFAEA00" w14:textId="77777777" w:rsidR="00956714" w:rsidRPr="000852AC" w:rsidRDefault="00956714" w:rsidP="00212223">
      <w:pPr>
        <w:tabs>
          <w:tab w:val="left" w:pos="709"/>
          <w:tab w:val="left" w:pos="2820"/>
          <w:tab w:val="left" w:pos="8565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DEFA956" w14:textId="77777777" w:rsidR="00AB317F" w:rsidRPr="00AB317F" w:rsidRDefault="00AB317F" w:rsidP="00AB317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317F">
        <w:rPr>
          <w:rFonts w:ascii="Times New Roman" w:eastAsia="Calibri" w:hAnsi="Times New Roman" w:cs="Times New Roman"/>
          <w:b/>
          <w:sz w:val="28"/>
          <w:szCs w:val="28"/>
        </w:rPr>
        <w:t>Капітальне будівництво та житлово-комунальне господарство</w:t>
      </w:r>
    </w:p>
    <w:p w14:paraId="1E402FF2" w14:textId="26BCA50B" w:rsidR="00AB317F" w:rsidRPr="00AB317F" w:rsidRDefault="00AB317F" w:rsidP="00AB317F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У межах затверджених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 спрямованих на реформування і розвиток житлово-комунального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господарства  видатки по головному розпоряднику бюджетних коштів управлінню капітального будівництва та житлово-комунального господарства по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загальному фонду  бюджету передбачені в сумі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0E0181">
        <w:rPr>
          <w:rFonts w:ascii="Times New Roman" w:eastAsia="Calibri" w:hAnsi="Times New Roman" w:cs="Times New Roman"/>
          <w:sz w:val="28"/>
          <w:szCs w:val="28"/>
          <w:lang w:eastAsia="ru-RU"/>
        </w:rPr>
        <w:t>107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E0181">
        <w:rPr>
          <w:rFonts w:ascii="Times New Roman" w:eastAsia="Calibri" w:hAnsi="Times New Roman" w:cs="Times New Roman"/>
          <w:sz w:val="28"/>
          <w:szCs w:val="28"/>
          <w:lang w:eastAsia="ru-RU"/>
        </w:rPr>
        <w:t>887,7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тис. гривень :</w:t>
      </w:r>
    </w:p>
    <w:p w14:paraId="1F7C1961" w14:textId="31B284F9" w:rsidR="00AB317F" w:rsidRPr="00AB317F" w:rsidRDefault="00AB317F" w:rsidP="00AB31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4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- за рахунок  благоустрою в 2024 році передбачаються витрати на  п</w:t>
      </w:r>
      <w:r w:rsidRPr="00AB317F">
        <w:rPr>
          <w:rFonts w:ascii="Times New Roman" w:eastAsia="Calibri" w:hAnsi="Times New Roman" w:cs="Times New Roman"/>
          <w:spacing w:val="8"/>
          <w:sz w:val="28"/>
          <w:szCs w:val="28"/>
          <w:lang w:eastAsia="ru-RU"/>
        </w:rPr>
        <w:t>ослуги з озеленення територій та утримання зелених насаджень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в сумі 2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000,0 тис. гривень,  послуги з прибирання та підмітання вулиць – 26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100,0 тис. грн,  благоустрій та поточне утримання кладовищ, поховальні послуги – 2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200,0 тис. грн, утримання зливової каналізації, </w:t>
      </w:r>
      <w:proofErr w:type="spellStart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дощоприймальних</w:t>
      </w:r>
      <w:proofErr w:type="spellEnd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колодязів та дренажних канав відкритого типу – 1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382,4 тис. грн;  послуги з управління каналізаційною системою ( приймання стічних вод до комунальної каналізації) – 1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978,0 тис. грн,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утримання, ремонт та обслуговування </w:t>
      </w:r>
      <w:proofErr w:type="spellStart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вулично</w:t>
      </w:r>
      <w:proofErr w:type="spellEnd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-дорожньої мережі – 2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100,0 тис. грн, електрична енергія – 7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425,0 тис. грн, плата за видачу сертифікатів – 100,0 тис. грн, </w:t>
      </w:r>
      <w:r w:rsidRPr="00AB317F">
        <w:rPr>
          <w:rFonts w:ascii="Times New Roman" w:eastAsia="Calibri" w:hAnsi="Times New Roman" w:cs="Times New Roman"/>
          <w:spacing w:val="8"/>
          <w:sz w:val="28"/>
          <w:szCs w:val="28"/>
          <w:lang w:eastAsia="ru-RU"/>
        </w:rPr>
        <w:t xml:space="preserve">витрати на природній газ – 1,0 тис. грн, на влаштування контейнерних майданчиків  РЖКП№1 для збору ТПВ – 300,0 тис. грн, на придбання контейнерів для збору ТПВ – 500,0 тис. грн,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на утримання та технічне обслуговування об`єктів вуличного освітлення- 2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185,0 тис. грн, видатки на благоустрій  та поточне утримання кладовищ,  поховальні послуги – 2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600,0 тис. грн, на виконання заходів щодо реалізації завдань Програми поводження з безпритульними тваринами в м. Ковелі на 2024 рік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з метою покращення санітарно-естетичного стану міста, гуманного та етичного ставлення суспільства до безпритульних тварин і запобіганню жорстокому поводження з ними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передбачені видатки в сумі 1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860,0 тис. грн, по Програмі комплексного озеленення та розвитку парків Ковельської територіальної громади на 2022-2024 рр. “Зелене місто”  передбачені видатки в сумі 1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000,0 тис. грн, на виконання заходів Програми розвитку парків міста Ковеля на 2022-2024 роки передбачені видатки в сумі 5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186,0 тис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.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гривень.</w:t>
      </w:r>
    </w:p>
    <w:p w14:paraId="76E65622" w14:textId="28A3FFBA" w:rsidR="00AB317F" w:rsidRPr="00AB317F" w:rsidRDefault="00AB317F" w:rsidP="00AB317F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На здійснення заходів із землеустрою Програми розвитку земельної реформи в м. Ковелі на 2022-2024 рр. за рахунок загального фонду міського бюджету передбачені видатки в сумі 300,0 тис. грн на виготовлення землевпорядної документації на земельні ділянки  комунальної власності з метою їх формування як об`єктів цивільних прав, проведення  інвентаризації земель  комунальної власності територіальної громади .</w:t>
      </w:r>
    </w:p>
    <w:p w14:paraId="7D834385" w14:textId="05C48505" w:rsidR="00AB317F" w:rsidRDefault="00AB317F" w:rsidP="00AB31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4"/>
          <w:lang w:eastAsia="ru-RU"/>
        </w:rPr>
      </w:pP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На заходи і завдання Програми з організації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рятування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людей на водних об’єктах міста на 2020-2023 рр. з метою запобігання загибелі людей на водних об’єктах та забезпечення захисту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населення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на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воді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передбачено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на 2024 рік 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1</w:t>
      </w:r>
      <w:r w:rsidR="003A641E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420,0 тис. гривень.</w:t>
      </w:r>
    </w:p>
    <w:p w14:paraId="670C4461" w14:textId="0C53FD16" w:rsidR="009F1D5B" w:rsidRPr="00AB317F" w:rsidRDefault="009F1D5B" w:rsidP="009F1D5B">
      <w:pPr>
        <w:spacing w:after="0" w:line="240" w:lineRule="auto"/>
        <w:ind w:firstLine="794"/>
        <w:jc w:val="both"/>
        <w:outlineLvl w:val="2"/>
        <w:rPr>
          <w:rFonts w:ascii="Times New Roman" w:eastAsia="Calibri" w:hAnsi="Times New Roman" w:cs="Times New Roman"/>
          <w:iCs/>
          <w:sz w:val="28"/>
          <w:szCs w:val="24"/>
          <w:lang w:eastAsia="ru-RU"/>
        </w:rPr>
      </w:pPr>
      <w:r w:rsidRPr="00CF092A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CF092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Програмі соціальної підтримки сімей загиблих військовослужбовців від збройної агресії РФ (поховання загиблих військовослужбовців) видатки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заплановані в сумі 500,0</w:t>
      </w:r>
      <w:r w:rsidRPr="00CF092A">
        <w:rPr>
          <w:rFonts w:ascii="Times New Roman" w:eastAsia="Times New Roman" w:hAnsi="Times New Roman"/>
          <w:sz w:val="28"/>
          <w:szCs w:val="28"/>
          <w:lang w:eastAsia="uk-UA"/>
        </w:rPr>
        <w:t xml:space="preserve"> тис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.</w:t>
      </w:r>
      <w:r w:rsidRPr="00CF092A">
        <w:rPr>
          <w:rFonts w:ascii="Times New Roman" w:eastAsia="Times New Roman" w:hAnsi="Times New Roman"/>
          <w:sz w:val="28"/>
          <w:szCs w:val="28"/>
          <w:lang w:eastAsia="uk-UA"/>
        </w:rPr>
        <w:t xml:space="preserve"> гривень.</w:t>
      </w:r>
    </w:p>
    <w:p w14:paraId="2FC2382F" w14:textId="5F2FB4B5" w:rsidR="00AB317F" w:rsidRPr="00AB317F" w:rsidRDefault="00AB317F" w:rsidP="00AB31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4"/>
          <w:lang w:eastAsia="ru-RU"/>
        </w:rPr>
      </w:pPr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На виконання заходів та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рр.,  передбачені видатки в сумі 528,0 тис. грн., а саме на  утримання </w:t>
      </w:r>
      <w:proofErr w:type="spellStart"/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пожежно</w:t>
      </w:r>
      <w:proofErr w:type="spellEnd"/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-рятувальних підрозділів місцевої пожежної охорони (</w:t>
      </w:r>
      <w:proofErr w:type="spellStart"/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с.Доротище</w:t>
      </w:r>
      <w:proofErr w:type="spellEnd"/>
      <w:r w:rsidRPr="00AB317F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).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 метою впровадження енергоефективних заходів в житлових будинках на території Ковельської територіальної громади прийнята Програма фінансової підтримки житлового фонду Ковельської територіальної громади на 2021-2024 роки. На виконання цілей Програми в міському бюджеті на 2024 рік передбачені видатки в сумі 3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500,0 тис. гривень.</w:t>
      </w:r>
    </w:p>
    <w:p w14:paraId="48F22815" w14:textId="3AC1FF9D" w:rsidR="00AB317F" w:rsidRPr="00AB317F" w:rsidRDefault="00AB317F" w:rsidP="00AB31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Проєктом</w:t>
      </w:r>
      <w:proofErr w:type="spellEnd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міського бюджету на 2024 рік на утримання та розвиток автомобільних доріг та дорожньої інфраструктури за рахунок коштів міського бюджету планується спрямувати 56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056,7 тис. грн у тому числі коштів загального фонду міського бюджету 41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087,4 тис. грн, коштів спеціального фонду міського бюджету – 14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969,3 тис. гривень. По загальному фонду міського бюджету передбачені видатки на:</w:t>
      </w:r>
    </w:p>
    <w:p w14:paraId="0CF892A3" w14:textId="7DF88E92" w:rsidR="00AB317F" w:rsidRPr="00AB317F" w:rsidRDefault="00AB317F" w:rsidP="00AB317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утримання  доріг в зимовий період – 3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000,0 тис. грн;</w:t>
      </w:r>
    </w:p>
    <w:p w14:paraId="371E24FF" w14:textId="438266AF" w:rsidR="00AB317F" w:rsidRPr="00AB317F" w:rsidRDefault="00AB317F" w:rsidP="00AB317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поточний ремонт заїздів та прибудинкових територій – 12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797,4 тис. гр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A7E23CE" w14:textId="0CFB90D5" w:rsidR="00AB317F" w:rsidRPr="00AB317F" w:rsidRDefault="00AB317F" w:rsidP="00AB317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поточний  дрібний ремонт доріг – 21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600,0 тис. гр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74304F27" w14:textId="23FCF7AD" w:rsidR="00AB317F" w:rsidRPr="00AB317F" w:rsidRDefault="00AB317F" w:rsidP="00AB317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поточний ремонт дорожнього покриття </w:t>
      </w:r>
      <w:proofErr w:type="spellStart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грунтових</w:t>
      </w:r>
      <w:proofErr w:type="spellEnd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доріг в населених пунктах Ковельської міської територіальної громади  в сумі 3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400,0 тис. гр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7C5989A5" w14:textId="77777777" w:rsidR="00AB317F" w:rsidRPr="00AB317F" w:rsidRDefault="00AB317F" w:rsidP="00AB317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поточний ремонт вул. Травнева  в селі Зелена  КТГ – 290,0 тисяч гривень.</w:t>
      </w:r>
    </w:p>
    <w:p w14:paraId="12027029" w14:textId="77777777" w:rsidR="00AB317F" w:rsidRPr="00AB317F" w:rsidRDefault="00AB317F" w:rsidP="00AB317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По спеціальному фонду міського бюджету передбачені капітальні  видатки на :</w:t>
      </w:r>
    </w:p>
    <w:p w14:paraId="02959A0F" w14:textId="6DDAAD46" w:rsidR="00AB317F" w:rsidRPr="00AB317F" w:rsidRDefault="00AB317F" w:rsidP="00AB317F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Arial" w:hint="eastAsia"/>
          <w:kern w:val="3"/>
          <w:sz w:val="24"/>
          <w:szCs w:val="24"/>
          <w:lang w:eastAsia="zh-CN" w:bidi="hi-IN"/>
        </w:rPr>
      </w:pP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капітальний 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ремонт 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прибудинкової 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території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по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вул.Міцкевича,3 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– 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3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000,0 тис. грн;</w:t>
      </w:r>
    </w:p>
    <w:p w14:paraId="4043D7AA" w14:textId="7936458C" w:rsidR="00AB317F" w:rsidRPr="00AB317F" w:rsidRDefault="00AB317F" w:rsidP="00AB317F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Arial" w:hint="eastAsia"/>
          <w:kern w:val="3"/>
          <w:sz w:val="24"/>
          <w:szCs w:val="24"/>
          <w:lang w:eastAsia="zh-CN" w:bidi="hi-IN"/>
        </w:rPr>
      </w:pP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капітальний ремонт прибудинкової території по вул.Чайковського,9-Чубинського,23 – 3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951,1 тис. грн;</w:t>
      </w:r>
    </w:p>
    <w:p w14:paraId="05B560AB" w14:textId="3216F416" w:rsidR="00AB317F" w:rsidRPr="00AB317F" w:rsidRDefault="00AB317F" w:rsidP="00AB317F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Arial" w:hint="eastAsia"/>
          <w:kern w:val="3"/>
          <w:sz w:val="24"/>
          <w:szCs w:val="24"/>
          <w:lang w:eastAsia="zh-CN" w:bidi="hi-IN"/>
        </w:rPr>
      </w:pP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капітальний ремонт провулку Шевченка – 2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900,0 тис. грн;</w:t>
      </w:r>
    </w:p>
    <w:p w14:paraId="1A4A2450" w14:textId="359EBCF2" w:rsidR="00AB317F" w:rsidRPr="00AB317F" w:rsidRDefault="00AB317F" w:rsidP="00AB317F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Arial" w:hint="eastAsia"/>
          <w:kern w:val="3"/>
          <w:sz w:val="24"/>
          <w:szCs w:val="24"/>
          <w:lang w:eastAsia="zh-CN" w:bidi="hi-IN"/>
        </w:rPr>
      </w:pP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капітальний ремонт вулиці Заводська( від ж/б №9 до перехрестя з вул. Т. Боровця) – 2</w:t>
      </w:r>
      <w:r w:rsidR="003A641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AB317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618,2 тис. грн;</w:t>
      </w:r>
    </w:p>
    <w:p w14:paraId="295FE0A3" w14:textId="0F3EB1E3" w:rsidR="00AB317F" w:rsidRPr="00AB317F" w:rsidRDefault="00AB317F" w:rsidP="00AB317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капітальний ремонт перехрестя вулиць Шевченка - Грушевського 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500,0 тис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гривень.</w:t>
      </w:r>
    </w:p>
    <w:p w14:paraId="5E39A34E" w14:textId="77777777" w:rsidR="00AB317F" w:rsidRPr="00AB317F" w:rsidRDefault="00AB317F" w:rsidP="00AB317F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4F42E484" wp14:editId="56D42801">
            <wp:extent cx="5619750" cy="40005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43ADC39" w14:textId="77777777" w:rsidR="00AB317F" w:rsidRPr="00AB317F" w:rsidRDefault="00AB317F" w:rsidP="00AB317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11F5E55" w14:textId="77777777" w:rsidR="007A7476" w:rsidRPr="00AB317F" w:rsidRDefault="007A7476" w:rsidP="007A74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статті 71 Бюджетного кодексу України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капітальні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видатки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плануються по бюджету розвитку, який є складовою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частиною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спеціального фонду бюджету. </w:t>
      </w:r>
    </w:p>
    <w:p w14:paraId="6B72C4BC" w14:textId="733B151F" w:rsidR="007A7476" w:rsidRPr="00AB317F" w:rsidRDefault="007A7476" w:rsidP="007A747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Обсяг капітальних вкладень з бюджету розвитку міського  бюджету на  2024 рік визначений в розмірі </w:t>
      </w:r>
      <w:r w:rsidRPr="009F1D5B">
        <w:rPr>
          <w:rFonts w:ascii="Times New Roman" w:eastAsia="Calibri" w:hAnsi="Times New Roman" w:cs="Times New Roman"/>
          <w:sz w:val="28"/>
          <w:szCs w:val="28"/>
          <w:lang w:eastAsia="ru-RU"/>
        </w:rPr>
        <w:t>63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F1D5B">
        <w:rPr>
          <w:rFonts w:ascii="Times New Roman" w:eastAsia="Calibri" w:hAnsi="Times New Roman" w:cs="Times New Roman"/>
          <w:sz w:val="28"/>
          <w:szCs w:val="28"/>
          <w:lang w:eastAsia="ru-RU"/>
        </w:rPr>
        <w:t>156,8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тис. гр</w:t>
      </w:r>
      <w:r w:rsidR="003A641E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спрямовується</w:t>
      </w:r>
      <w:r w:rsidRPr="00AB31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на реалізацію програм соціально-економічного розвитку міста,</w:t>
      </w:r>
      <w:r w:rsidRPr="00AB317F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 виконання </w:t>
      </w:r>
      <w:hyperlink r:id="rId15" w:anchor="35" w:history="1">
        <w:r w:rsidRPr="00AB317F">
          <w:rPr>
            <w:rFonts w:ascii="Times New Roman" w:eastAsia="Calibri" w:hAnsi="Times New Roman" w:cs="Times New Roman"/>
            <w:color w:val="000000"/>
            <w:sz w:val="28"/>
            <w:szCs w:val="20"/>
            <w:lang w:eastAsia="ru-RU"/>
          </w:rPr>
          <w:t>інвестиційних програм</w:t>
        </w:r>
      </w:hyperlink>
      <w:r w:rsidRPr="00AB317F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 (проектів), будівництво, капітальний ремонт та реконструкцію об'єктів соціально-культурної сфери і житлово-комунального господарства, будівництво і придбання житла окремим категоріям громадян відповідно до законодавства, </w:t>
      </w:r>
      <w:r w:rsidRPr="00AB317F">
        <w:rPr>
          <w:rFonts w:ascii="Times New Roman" w:eastAsia="Calibri" w:hAnsi="Times New Roman" w:cs="Times New Roman"/>
          <w:sz w:val="28"/>
          <w:szCs w:val="20"/>
          <w:lang w:eastAsia="ru-RU"/>
        </w:rPr>
        <w:lastRenderedPageBreak/>
        <w:t xml:space="preserve">розвиток дорожнього господарства, </w:t>
      </w:r>
      <w:hyperlink r:id="rId16" w:tgtFrame="_top" w:history="1">
        <w:r w:rsidRPr="00AB317F">
          <w:rPr>
            <w:rFonts w:ascii="Times New Roman" w:eastAsia="Calibri" w:hAnsi="Times New Roman" w:cs="Times New Roman"/>
            <w:color w:val="000000"/>
            <w:sz w:val="28"/>
            <w:szCs w:val="20"/>
            <w:lang w:eastAsia="ru-RU"/>
          </w:rPr>
          <w:t>природоохоронні заходи,</w:t>
        </w:r>
      </w:hyperlink>
      <w:r w:rsidRPr="00AB317F">
        <w:rPr>
          <w:rFonts w:ascii="Times New Roman" w:eastAsia="Calibri" w:hAnsi="Times New Roman" w:cs="Times New Roman"/>
          <w:sz w:val="28"/>
          <w:szCs w:val="20"/>
          <w:lang w:val="ru-RU"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0"/>
          <w:lang w:eastAsia="ru-RU"/>
        </w:rPr>
        <w:t>інші заходи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забезпечення співфінансування.</w:t>
      </w:r>
    </w:p>
    <w:p w14:paraId="2CF242AE" w14:textId="3CA6474A" w:rsidR="00AB317F" w:rsidRPr="00AB317F" w:rsidRDefault="00AB317F" w:rsidP="00AB317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 головному розпоряднику коштів – управлінню капітального будівництва та житлово-комунального господарства капітальні видатки становлять </w:t>
      </w:r>
      <w:r w:rsidRPr="00AB31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37</w:t>
      </w:r>
      <w:r w:rsidR="003A64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698,1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тис. грн, а саме:</w:t>
      </w:r>
    </w:p>
    <w:p w14:paraId="1390AD22" w14:textId="77777777" w:rsidR="003A641E" w:rsidRDefault="00AB317F" w:rsidP="00AB317F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будівництво об’єктів житлово-комунального господарства:    </w:t>
      </w:r>
    </w:p>
    <w:p w14:paraId="1F6B10C3" w14:textId="317A51AA" w:rsidR="00AB317F" w:rsidRPr="00AB317F" w:rsidRDefault="003A641E" w:rsidP="003A641E">
      <w:pPr>
        <w:numPr>
          <w:ilvl w:val="8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тис.грн</w:t>
      </w:r>
      <w:proofErr w:type="spellEnd"/>
    </w:p>
    <w:tbl>
      <w:tblPr>
        <w:tblW w:w="982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607"/>
        <w:gridCol w:w="1221"/>
      </w:tblGrid>
      <w:tr w:rsidR="00AB317F" w:rsidRPr="00AB317F" w14:paraId="07421E1D" w14:textId="77777777" w:rsidTr="00B56DDA">
        <w:trPr>
          <w:trHeight w:val="801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D74A" w14:textId="77777777" w:rsidR="00AB317F" w:rsidRPr="00AB317F" w:rsidRDefault="00AB317F" w:rsidP="00AB317F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Будівництво кладовища по вул. Варшавській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128A" w14:textId="5209B3A1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3A641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B317F" w:rsidRPr="00AB317F" w14:paraId="2B07DE50" w14:textId="77777777" w:rsidTr="00B56DDA">
        <w:trPr>
          <w:trHeight w:val="510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A2E" w14:textId="77777777" w:rsidR="00AB317F" w:rsidRPr="00AB317F" w:rsidRDefault="00AB317F" w:rsidP="00AB317F">
            <w:pPr>
              <w:spacing w:after="0" w:line="240" w:lineRule="auto"/>
              <w:ind w:left="746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Будівництво полігону твердих побутових відходів в урочищі Люблинець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80AA" w14:textId="593D07D8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3A641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</w:tr>
      <w:tr w:rsidR="00AB317F" w:rsidRPr="00AB317F" w14:paraId="355FB296" w14:textId="77777777" w:rsidTr="00B56DDA">
        <w:trPr>
          <w:trHeight w:val="510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73C2" w14:textId="77777777" w:rsidR="00AB317F" w:rsidRPr="00AB317F" w:rsidRDefault="00AB317F" w:rsidP="00AB317F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Будівництво КНС для водовідведення по вул.Люльки,8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B5E" w14:textId="77777777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AB317F" w:rsidRPr="00AB317F" w14:paraId="56975846" w14:textId="77777777" w:rsidTr="00B56DDA">
        <w:trPr>
          <w:trHeight w:val="510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EB60" w14:textId="77777777" w:rsidR="00AB317F" w:rsidRPr="00AB317F" w:rsidRDefault="00AB317F" w:rsidP="00AB317F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Будівництво мережі водовідведення по </w:t>
            </w:r>
            <w:proofErr w:type="spellStart"/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вул.Вишневецького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9546" w14:textId="77777777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619,8</w:t>
            </w:r>
          </w:p>
        </w:tc>
      </w:tr>
      <w:tr w:rsidR="00AB317F" w:rsidRPr="00AB317F" w14:paraId="39ADB65E" w14:textId="77777777" w:rsidTr="00B56DDA">
        <w:trPr>
          <w:trHeight w:val="603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57F7" w14:textId="77777777" w:rsidR="00AB317F" w:rsidRPr="00AB317F" w:rsidRDefault="00AB317F" w:rsidP="00AB317F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Капітальний ремонт мережі водовідведення дощових та талих         вод по вул. Володимирська (в р-ні МРЕО)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4CBC" w14:textId="77777777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929,5</w:t>
            </w:r>
          </w:p>
        </w:tc>
      </w:tr>
      <w:tr w:rsidR="00AB317F" w:rsidRPr="00AB317F" w14:paraId="5E925507" w14:textId="77777777" w:rsidTr="00B56DDA">
        <w:trPr>
          <w:trHeight w:val="510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0778" w14:textId="77777777" w:rsidR="00AB317F" w:rsidRPr="00AB317F" w:rsidRDefault="00AB317F" w:rsidP="00AB317F">
            <w:pPr>
              <w:spacing w:after="0" w:line="240" w:lineRule="auto"/>
              <w:ind w:left="746" w:hanging="3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Реконструкція мережі водовідведення по вул. Сагайдачного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5FD5" w14:textId="1562D9F0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3A641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297,6</w:t>
            </w:r>
          </w:p>
        </w:tc>
      </w:tr>
      <w:tr w:rsidR="00AB317F" w:rsidRPr="00AB317F" w14:paraId="5195F75E" w14:textId="77777777" w:rsidTr="00B56DDA">
        <w:trPr>
          <w:trHeight w:val="510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E7E7" w14:textId="77777777" w:rsidR="00AB317F" w:rsidRPr="00AB317F" w:rsidRDefault="00AB317F" w:rsidP="00AB317F">
            <w:pPr>
              <w:spacing w:after="0" w:line="240" w:lineRule="auto"/>
              <w:ind w:left="746" w:hanging="3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Реконструкція мережі водовідведення дощових та талих вод по вул.Театральна,28 та по вул.Сагайдачного,15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5426" w14:textId="0C4F9851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3A641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AB317F" w:rsidRPr="00AB317F" w14:paraId="1EBDF021" w14:textId="77777777" w:rsidTr="00B56DDA">
        <w:trPr>
          <w:trHeight w:val="510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A885" w14:textId="77777777" w:rsidR="00AB317F" w:rsidRPr="00AB317F" w:rsidRDefault="00AB317F" w:rsidP="00AB317F">
            <w:pPr>
              <w:spacing w:after="0" w:line="240" w:lineRule="auto"/>
              <w:ind w:left="746" w:hanging="3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Реконструкція системи водовідведення дощових та талих вод по вул. Вітовського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A1DB" w14:textId="77777777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640,0</w:t>
            </w:r>
          </w:p>
        </w:tc>
      </w:tr>
      <w:tr w:rsidR="00AB317F" w:rsidRPr="00AB317F" w14:paraId="026C735A" w14:textId="77777777" w:rsidTr="00B56DDA">
        <w:trPr>
          <w:trHeight w:val="510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EF59" w14:textId="77777777" w:rsidR="00AB317F" w:rsidRPr="00AB317F" w:rsidRDefault="00AB317F" w:rsidP="00AB317F">
            <w:pPr>
              <w:spacing w:after="0" w:line="240" w:lineRule="auto"/>
              <w:ind w:left="746" w:hanging="3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Будівництво мережі водовідведення по вул. Зерова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1439" w14:textId="77777777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B317F" w:rsidRPr="00AB317F" w14:paraId="1DDEEA91" w14:textId="77777777" w:rsidTr="00B56DDA">
        <w:trPr>
          <w:trHeight w:val="510"/>
        </w:trPr>
        <w:tc>
          <w:tcPr>
            <w:tcW w:w="8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F05B" w14:textId="77777777" w:rsidR="00AB317F" w:rsidRPr="00AB317F" w:rsidRDefault="00AB317F" w:rsidP="00AB317F">
            <w:pPr>
              <w:spacing w:after="0" w:line="240" w:lineRule="auto"/>
              <w:ind w:left="746" w:hanging="3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Аварійно-відновлювальні роботи на самопливному каналізаційному колекторі по вул. Театральній від вул. Леонтовича до КНС №1 в м. Ковелі Волинської області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ECD" w14:textId="649323E1" w:rsidR="00AB317F" w:rsidRPr="00AB317F" w:rsidRDefault="00AB317F" w:rsidP="00AB31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="003A641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31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</w:tr>
    </w:tbl>
    <w:p w14:paraId="0BD96E78" w14:textId="77777777" w:rsidR="00AB317F" w:rsidRPr="00AB317F" w:rsidRDefault="00AB317F" w:rsidP="00AB31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F6FACC0" w14:textId="0E72089D" w:rsidR="00AB317F" w:rsidRPr="00AB317F" w:rsidRDefault="00AB317F" w:rsidP="00AB31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Закону України ”Про Державний бюджет на 2024 рік” від 9.11.2023 року №3460-</w:t>
      </w:r>
      <w:r w:rsidRPr="00AB317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IX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з метою сталого проходження опалювального періоду 2023/2024 років  у 2024 році додаткові надходження до загального фонду бюджету Ковельської міської територіальної громади, у розмірі 4 відсотки  податку на доходи фізичних осіб спрямовуються на “Внески до статутного капіталу” в сумі 6</w:t>
      </w:r>
      <w:r w:rsidR="008C1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000,0 тис. грн  на підтримку  КП “</w:t>
      </w:r>
      <w:proofErr w:type="spellStart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Ковельтепло</w:t>
      </w:r>
      <w:proofErr w:type="spellEnd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” та на підтримку підприємств з централізованого постачання холодної води та водовідведення КП “</w:t>
      </w:r>
      <w:proofErr w:type="spellStart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Ковельводоканал</w:t>
      </w:r>
      <w:proofErr w:type="spellEnd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” на виконання аварійно – відновлювальних робіт на самопливному каналізаційному колекторі по  вул. Театральній ( від Леонтовича до КНС №1) в сумі 6</w:t>
      </w:r>
      <w:r w:rsidR="008C1F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000,0 тис гривень.</w:t>
      </w:r>
    </w:p>
    <w:p w14:paraId="6A4317F4" w14:textId="77777777" w:rsidR="00AB317F" w:rsidRPr="00AB317F" w:rsidRDefault="00AB317F" w:rsidP="00AB31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  розвиток земельної реформи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7685CCC3" w14:textId="77777777" w:rsidR="00E2486B" w:rsidRDefault="00AB317F" w:rsidP="00E248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Програми розвитку земельної реформи в м. Ковелі на 2022-2024 р. передбачені видатки на 2024 рік  за рахунок спеціального фонду місцевого бюджету, а саме на :</w:t>
      </w:r>
    </w:p>
    <w:p w14:paraId="7435A1B2" w14:textId="060D3F3E" w:rsidR="00AB317F" w:rsidRPr="00AB317F" w:rsidRDefault="00E2486B" w:rsidP="00E248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AB317F"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проведення експертної грошової оцінки земельних ділянок – 70,0 тис. грн;</w:t>
      </w:r>
    </w:p>
    <w:p w14:paraId="48891BC8" w14:textId="3E401354" w:rsidR="00AB317F" w:rsidRPr="00AB317F" w:rsidRDefault="00E2486B" w:rsidP="00E24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AB317F"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виготовлення землевпорядної та </w:t>
      </w:r>
      <w:proofErr w:type="spellStart"/>
      <w:r w:rsidR="00AB317F"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землеоціночної</w:t>
      </w:r>
      <w:proofErr w:type="spellEnd"/>
      <w:r w:rsidR="00AB317F"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документації, оформлення та реєстрація прав на земельні ділянки, призначені для продажу на земельних аукціонах – 150,0 тис. гривень.</w:t>
      </w:r>
    </w:p>
    <w:p w14:paraId="4EFB93B5" w14:textId="7B310F9D" w:rsidR="00AB317F" w:rsidRPr="00AB317F" w:rsidRDefault="00AB317F" w:rsidP="00AB31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На виконання заходів Програми розробки містобудівної документації на забудову територій міста Ковеля на 2022-2024 рр. передбачено 1</w:t>
      </w:r>
      <w:r w:rsidR="00E248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100,0 тис. грн, а саме на  виготовлення детальних планів території.</w:t>
      </w:r>
    </w:p>
    <w:p w14:paraId="245E6E9B" w14:textId="77777777" w:rsidR="00AB317F" w:rsidRPr="00AB317F" w:rsidRDefault="00AB317F" w:rsidP="00AB31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 метою покращення екологічної ситуації в місті, раціонального використання та відтворення природних ресурсів міською радою затверджено Програму охорони навколишнього природного середовища в місті Ковелі.  На виконання заходів екологічної програми у </w:t>
      </w:r>
      <w:proofErr w:type="spellStart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проєкті</w:t>
      </w:r>
      <w:proofErr w:type="spellEnd"/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бюджету пропонується спрямувати </w:t>
      </w:r>
      <w:r w:rsidRPr="00AB31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179,4</w:t>
      </w:r>
      <w:r w:rsidRPr="00AB31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Pr="00AB317F">
        <w:rPr>
          <w:rFonts w:ascii="Times New Roman" w:eastAsia="Calibri" w:hAnsi="Times New Roman" w:cs="Times New Roman"/>
          <w:sz w:val="28"/>
          <w:szCs w:val="28"/>
          <w:lang w:eastAsia="ru-RU"/>
        </w:rPr>
        <w:t>тис. грн  з них 124,4 тис.  грн коштів спеціального фонду та 55,0 тис.  грн загального фонду  в т. ч. по заходах:</w:t>
      </w:r>
    </w:p>
    <w:p w14:paraId="55C600B5" w14:textId="77777777" w:rsidR="00AB317F" w:rsidRPr="00AB317F" w:rsidRDefault="00AB317F" w:rsidP="00AB317F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eastAsia="zh-CN"/>
        </w:rPr>
      </w:pPr>
      <w:r w:rsidRPr="00AB317F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uk-UA"/>
        </w:rPr>
        <w:t xml:space="preserve">- 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відновлення  та підтримання сприятливого гідрологічного режиму та санітарного стану р. </w:t>
      </w:r>
      <w:proofErr w:type="spellStart"/>
      <w:r w:rsidRPr="00AB31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Турія</w:t>
      </w:r>
      <w:proofErr w:type="spellEnd"/>
      <w:r w:rsidRPr="00AB31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( біологічна меліорація шляхом зариблення) на території Ковельського водосховища  49,0 тис. грн;</w:t>
      </w:r>
    </w:p>
    <w:p w14:paraId="2815F5C6" w14:textId="77777777" w:rsidR="00AB317F" w:rsidRPr="00AB317F" w:rsidRDefault="00AB317F" w:rsidP="00AB317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AB317F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uk-UA"/>
        </w:rPr>
        <w:t>- розроблення проекту землеустрою щодо організації і встановлення меж територій ботанічного заказника місцевого значення «</w:t>
      </w:r>
      <w:proofErr w:type="spellStart"/>
      <w:r w:rsidRPr="00AB317F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uk-UA"/>
        </w:rPr>
        <w:t>Любче</w:t>
      </w:r>
      <w:proofErr w:type="spellEnd"/>
      <w:r w:rsidRPr="00AB317F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uk-UA"/>
        </w:rPr>
        <w:t xml:space="preserve">» Ковельського району 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ru-RU" w:eastAsia="uk-UA"/>
        </w:rPr>
        <w:t>-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uk-UA"/>
        </w:rPr>
        <w:t xml:space="preserve"> 30,0  тис. грн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; </w:t>
      </w:r>
    </w:p>
    <w:p w14:paraId="6D82747C" w14:textId="77777777" w:rsidR="00AB317F" w:rsidRPr="00AB317F" w:rsidRDefault="00AB317F" w:rsidP="00AB317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- п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</w:rPr>
        <w:t>роведення заходів з охорони навколишнього природного середовища (“Чисте довкілля”, День охорони навколишнього природного середовища, День благоустрою тощо) – 6,0 тис. грн;</w:t>
      </w:r>
    </w:p>
    <w:p w14:paraId="40BBA4CB" w14:textId="3068512D" w:rsidR="00AB317F" w:rsidRPr="00AB317F" w:rsidRDefault="00AB317F" w:rsidP="00AB317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- в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иготовлення технічної документації щодо відновлення (встановлення) меж земельних ділянок в натурі (на місцевості) прибережних смуг і водоохоронних зон вздовж р. </w:t>
      </w:r>
      <w:proofErr w:type="spellStart"/>
      <w:r w:rsidRPr="00AB317F">
        <w:rPr>
          <w:rFonts w:ascii="Times New Roman" w:eastAsia="Calibri" w:hAnsi="Times New Roman" w:cs="Times New Roman"/>
          <w:color w:val="000000"/>
          <w:sz w:val="28"/>
          <w:szCs w:val="28"/>
        </w:rPr>
        <w:t>Турія</w:t>
      </w:r>
      <w:proofErr w:type="spellEnd"/>
      <w:r w:rsidRPr="00AB31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межах міста Ковель – 50,0 тис. гр</w:t>
      </w:r>
      <w:r w:rsidR="00E2486B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79ADE160" w14:textId="0364C5B6" w:rsidR="00AB317F" w:rsidRPr="00AB317F" w:rsidRDefault="00AB317F" w:rsidP="00AB317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</w:pP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- </w:t>
      </w:r>
      <w:r w:rsidRPr="00AB317F">
        <w:rPr>
          <w:rFonts w:ascii="Times New Roman" w:eastAsia="Calibri" w:hAnsi="Times New Roman" w:cs="Menlo"/>
          <w:color w:val="000000"/>
          <w:sz w:val="28"/>
          <w:szCs w:val="28"/>
        </w:rPr>
        <w:t xml:space="preserve">забезпечення збирання, перевезення,  утилізації  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відпрацьованих автомобільних шин на спеціалізованих підприємствах – 44,4 тис. гривень. 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На виконання заходів Програми з проведення заходів по локалізації  та ліквідації небезпечного виду рослин - борщівника Сосновського на окремих територіях Ковельської територіальної громади на 2022-2024 роки  передбачено 188,0 тис</w:t>
      </w:r>
      <w:r w:rsidR="00E2486B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гривень.</w:t>
      </w:r>
    </w:p>
    <w:p w14:paraId="1EAC13B7" w14:textId="25F2E60A" w:rsidR="00AB317F" w:rsidRPr="00AB317F" w:rsidRDefault="00AB317F" w:rsidP="00AB317F">
      <w:pPr>
        <w:tabs>
          <w:tab w:val="left" w:pos="1276"/>
        </w:tabs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Видатки спеціального фонду бюджету Ковельської міської територіальної громади за рахунок Гранту Європейського Союзу “Житло для внутрішньо переміщених осіб (ВПО) та відновлення зруйнованих міст України”  заплановані в сумі 182</w:t>
      </w:r>
      <w:r w:rsidR="00E24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317F">
        <w:rPr>
          <w:rFonts w:ascii="Times New Roman" w:eastAsia="Times New Roman" w:hAnsi="Times New Roman" w:cs="Times New Roman"/>
          <w:sz w:val="28"/>
          <w:szCs w:val="28"/>
          <w:lang w:eastAsia="ru-RU"/>
        </w:rPr>
        <w:t>558,7 тис. гривень. Планується будівництво одного житлового будинку. Будівля буде розташована в житловому масиві, що перебуває у комунальній власності</w:t>
      </w:r>
      <w:r w:rsidR="00F95D6D">
        <w:rPr>
          <w:rFonts w:ascii="Times New Roman" w:eastAsia="Times New Roman" w:hAnsi="Times New Roman" w:cs="Times New Roman"/>
          <w:sz w:val="28"/>
          <w:szCs w:val="28"/>
          <w:lang w:eastAsia="ru-RU"/>
        </w:rPr>
        <w:t>, з відповідною інфраструктурою</w:t>
      </w:r>
      <w:r w:rsidRPr="00AB317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Обрана земельна ділянка знаходиться по вул. Володимира Кияна,49 А.</w:t>
      </w:r>
    </w:p>
    <w:p w14:paraId="4A7D266D" w14:textId="02248471" w:rsidR="00AB317F" w:rsidRDefault="00AB317F" w:rsidP="00AB317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Видатки на керівництво і управління у відповідній сфері по управлінню капітального будівництва та житлово-комунального господарства станов</w:t>
      </w:r>
      <w:r w:rsidR="00E2486B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лять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4</w:t>
      </w:r>
      <w:r w:rsidR="00E2486B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647,5 тис. грн. За рахунок загального фонду видатки на заробітну плату та нарахування на заробітну плату становлять – 4</w:t>
      </w:r>
      <w:r w:rsidR="00E2486B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AB317F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270,5 тис. гривень.</w:t>
      </w:r>
    </w:p>
    <w:p w14:paraId="25D305F4" w14:textId="77777777" w:rsidR="009F1D5B" w:rsidRPr="00880D20" w:rsidRDefault="009F1D5B" w:rsidP="009F1D5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За рахунок повернення кредитів заплановано  н</w:t>
      </w:r>
      <w:r w:rsidRPr="00880D20">
        <w:rPr>
          <w:rFonts w:ascii="Times New Roman" w:hAnsi="Times New Roman"/>
          <w:color w:val="000000"/>
          <w:sz w:val="28"/>
          <w:szCs w:val="28"/>
          <w:lang w:eastAsia="uk-UA"/>
        </w:rPr>
        <w:t>адання пільгових довгострокових кредитів молодим сім'ям та одиноким молодим громадянам на будівництво/придбання житла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заплановано в сумі 180,0 тис гривень та н</w:t>
      </w:r>
      <w:r w:rsidRPr="00880D20">
        <w:rPr>
          <w:rFonts w:ascii="Times New Roman" w:hAnsi="Times New Roman"/>
          <w:color w:val="000000"/>
          <w:sz w:val="28"/>
          <w:szCs w:val="28"/>
          <w:lang w:eastAsia="uk-UA"/>
        </w:rPr>
        <w:t>адання довгострокових кредитів індивідуальним забудовникам житла на селі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 сумі 110,0 тис гривень.</w:t>
      </w:r>
    </w:p>
    <w:p w14:paraId="3E38005C" w14:textId="77777777" w:rsidR="004B451B" w:rsidRDefault="004B451B" w:rsidP="00591C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729E52" w14:textId="7AD14D8F" w:rsidR="00591CDC" w:rsidRPr="00703E52" w:rsidRDefault="00591CDC" w:rsidP="00591C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E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Фінансовому управлінню виконавчого комітету міської ради </w:t>
      </w:r>
      <w:r w:rsidRPr="00703E52">
        <w:rPr>
          <w:rFonts w:ascii="Times New Roman" w:hAnsi="Times New Roman" w:cs="Times New Roman"/>
          <w:sz w:val="28"/>
          <w:szCs w:val="28"/>
        </w:rPr>
        <w:t>у міському бюджеті на 202</w:t>
      </w:r>
      <w:r w:rsidR="005831DA" w:rsidRPr="00703E52">
        <w:rPr>
          <w:rFonts w:ascii="Times New Roman" w:hAnsi="Times New Roman" w:cs="Times New Roman"/>
          <w:sz w:val="28"/>
          <w:szCs w:val="28"/>
        </w:rPr>
        <w:t>4</w:t>
      </w:r>
      <w:r w:rsidRPr="00703E52">
        <w:rPr>
          <w:rFonts w:ascii="Times New Roman" w:hAnsi="Times New Roman" w:cs="Times New Roman"/>
          <w:sz w:val="28"/>
          <w:szCs w:val="28"/>
        </w:rPr>
        <w:t xml:space="preserve"> рік передбачені видатки в обсязі </w:t>
      </w:r>
      <w:r w:rsidR="00703E52" w:rsidRPr="00703E52">
        <w:rPr>
          <w:rFonts w:ascii="Times New Roman" w:hAnsi="Times New Roman" w:cs="Times New Roman"/>
          <w:sz w:val="28"/>
          <w:szCs w:val="28"/>
        </w:rPr>
        <w:t>6</w:t>
      </w:r>
      <w:r w:rsidR="00E2486B">
        <w:rPr>
          <w:rFonts w:ascii="Times New Roman" w:hAnsi="Times New Roman" w:cs="Times New Roman"/>
          <w:sz w:val="28"/>
          <w:szCs w:val="28"/>
        </w:rPr>
        <w:t xml:space="preserve"> </w:t>
      </w:r>
      <w:r w:rsidR="00703E52" w:rsidRPr="00703E52">
        <w:rPr>
          <w:rFonts w:ascii="Times New Roman" w:hAnsi="Times New Roman" w:cs="Times New Roman"/>
          <w:sz w:val="28"/>
          <w:szCs w:val="28"/>
        </w:rPr>
        <w:t>205,3</w:t>
      </w:r>
      <w:r w:rsidRPr="00703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E52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703E52">
        <w:rPr>
          <w:rFonts w:ascii="Times New Roman" w:hAnsi="Times New Roman" w:cs="Times New Roman"/>
          <w:sz w:val="28"/>
          <w:szCs w:val="28"/>
        </w:rPr>
        <w:t xml:space="preserve">, у тому числі по загальному фонду – </w:t>
      </w:r>
      <w:r w:rsidR="00703E52" w:rsidRPr="00703E52">
        <w:rPr>
          <w:rFonts w:ascii="Times New Roman" w:hAnsi="Times New Roman" w:cs="Times New Roman"/>
          <w:sz w:val="28"/>
          <w:szCs w:val="28"/>
        </w:rPr>
        <w:t>6</w:t>
      </w:r>
      <w:r w:rsidR="00E2486B">
        <w:rPr>
          <w:rFonts w:ascii="Times New Roman" w:hAnsi="Times New Roman" w:cs="Times New Roman"/>
          <w:sz w:val="28"/>
          <w:szCs w:val="28"/>
        </w:rPr>
        <w:t xml:space="preserve"> </w:t>
      </w:r>
      <w:r w:rsidR="00703E52" w:rsidRPr="00703E52">
        <w:rPr>
          <w:rFonts w:ascii="Times New Roman" w:hAnsi="Times New Roman" w:cs="Times New Roman"/>
          <w:sz w:val="28"/>
          <w:szCs w:val="28"/>
        </w:rPr>
        <w:t>205,3</w:t>
      </w:r>
      <w:r w:rsidRPr="00703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E52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703E52">
        <w:rPr>
          <w:rFonts w:ascii="Times New Roman" w:hAnsi="Times New Roman" w:cs="Times New Roman"/>
          <w:sz w:val="28"/>
          <w:szCs w:val="28"/>
        </w:rPr>
        <w:t>.</w:t>
      </w:r>
    </w:p>
    <w:p w14:paraId="19305B8D" w14:textId="77777777" w:rsidR="00591CDC" w:rsidRPr="00591CDC" w:rsidRDefault="00591CDC" w:rsidP="00591C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14:paraId="6F34E6B1" w14:textId="77777777" w:rsidR="00591CDC" w:rsidRPr="005831DA" w:rsidRDefault="00591CDC" w:rsidP="00591CD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31DA">
        <w:rPr>
          <w:rFonts w:ascii="Times New Roman" w:hAnsi="Times New Roman" w:cs="Times New Roman"/>
          <w:b/>
          <w:sz w:val="28"/>
          <w:szCs w:val="28"/>
        </w:rPr>
        <w:t>Резервний фонд бюджету</w:t>
      </w:r>
    </w:p>
    <w:p w14:paraId="5B831686" w14:textId="781B023B" w:rsidR="00591CDC" w:rsidRPr="005831DA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DA">
        <w:rPr>
          <w:rFonts w:ascii="Times New Roman" w:hAnsi="Times New Roman" w:cs="Times New Roman"/>
          <w:sz w:val="28"/>
          <w:szCs w:val="28"/>
        </w:rPr>
        <w:t xml:space="preserve">Для здійснення заходів з ліквідації наслідків надзвичайних ситуацій та інших непередбачених видатків в бюджеті громади сформовано резервний фонд, який становить </w:t>
      </w:r>
      <w:r w:rsidR="00703E52">
        <w:rPr>
          <w:rFonts w:ascii="Times New Roman" w:hAnsi="Times New Roman" w:cs="Times New Roman"/>
          <w:sz w:val="28"/>
          <w:szCs w:val="28"/>
        </w:rPr>
        <w:t>3</w:t>
      </w:r>
      <w:r w:rsidR="00E2486B">
        <w:rPr>
          <w:rFonts w:ascii="Times New Roman" w:hAnsi="Times New Roman" w:cs="Times New Roman"/>
          <w:sz w:val="28"/>
          <w:szCs w:val="28"/>
        </w:rPr>
        <w:t xml:space="preserve"> </w:t>
      </w:r>
      <w:r w:rsidR="005831DA" w:rsidRPr="005831DA">
        <w:rPr>
          <w:rFonts w:ascii="Times New Roman" w:hAnsi="Times New Roman" w:cs="Times New Roman"/>
          <w:sz w:val="28"/>
          <w:szCs w:val="28"/>
        </w:rPr>
        <w:t>000</w:t>
      </w:r>
      <w:r w:rsidR="00E2486B">
        <w:rPr>
          <w:rFonts w:ascii="Times New Roman" w:hAnsi="Times New Roman" w:cs="Times New Roman"/>
          <w:sz w:val="28"/>
          <w:szCs w:val="28"/>
        </w:rPr>
        <w:t>,0</w:t>
      </w:r>
      <w:r w:rsidRPr="005831DA">
        <w:rPr>
          <w:rFonts w:ascii="Times New Roman" w:hAnsi="Times New Roman" w:cs="Times New Roman"/>
          <w:sz w:val="28"/>
          <w:szCs w:val="28"/>
        </w:rPr>
        <w:t xml:space="preserve"> тис.</w:t>
      </w:r>
      <w:r w:rsidR="00E2486B">
        <w:rPr>
          <w:rFonts w:ascii="Times New Roman" w:hAnsi="Times New Roman" w:cs="Times New Roman"/>
          <w:sz w:val="28"/>
          <w:szCs w:val="28"/>
        </w:rPr>
        <w:t xml:space="preserve"> </w:t>
      </w:r>
      <w:r w:rsidRPr="005831DA">
        <w:rPr>
          <w:rFonts w:ascii="Times New Roman" w:hAnsi="Times New Roman" w:cs="Times New Roman"/>
          <w:sz w:val="28"/>
          <w:szCs w:val="28"/>
        </w:rPr>
        <w:t>грн і не перевищує одного відсотка від обсягу видатків загального фонду бюджету громади.</w:t>
      </w:r>
    </w:p>
    <w:p w14:paraId="4F040731" w14:textId="77777777" w:rsidR="00591CDC" w:rsidRPr="005831DA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94CDF2" w14:textId="77777777" w:rsidR="00591CDC" w:rsidRPr="00A7289C" w:rsidRDefault="00591CDC" w:rsidP="00591CDC">
      <w:pPr>
        <w:pStyle w:val="a4"/>
        <w:tabs>
          <w:tab w:val="left" w:pos="900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289C">
        <w:rPr>
          <w:rFonts w:ascii="Times New Roman" w:hAnsi="Times New Roman" w:cs="Times New Roman"/>
          <w:b/>
          <w:sz w:val="28"/>
          <w:szCs w:val="28"/>
        </w:rPr>
        <w:t>Фінансування</w:t>
      </w:r>
    </w:p>
    <w:p w14:paraId="2FADB361" w14:textId="50BDF893" w:rsidR="00591CDC" w:rsidRPr="00A7289C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89C">
        <w:rPr>
          <w:rFonts w:ascii="Times New Roman" w:hAnsi="Times New Roman" w:cs="Times New Roman"/>
          <w:sz w:val="28"/>
          <w:szCs w:val="28"/>
        </w:rPr>
        <w:t>Обсяг коштів, які передаються із загального фонду бюджету до спеціального фонду (бюджету розвитку), на 202</w:t>
      </w:r>
      <w:r w:rsidR="00A7289C" w:rsidRPr="00A7289C">
        <w:rPr>
          <w:rFonts w:ascii="Times New Roman" w:hAnsi="Times New Roman" w:cs="Times New Roman"/>
          <w:sz w:val="28"/>
          <w:szCs w:val="28"/>
        </w:rPr>
        <w:t>4</w:t>
      </w:r>
      <w:r w:rsidRPr="00A7289C">
        <w:rPr>
          <w:rFonts w:ascii="Times New Roman" w:hAnsi="Times New Roman" w:cs="Times New Roman"/>
          <w:sz w:val="28"/>
          <w:szCs w:val="28"/>
        </w:rPr>
        <w:t xml:space="preserve"> рік складуть </w:t>
      </w:r>
      <w:r w:rsidR="00A7289C" w:rsidRPr="00A7289C">
        <w:rPr>
          <w:rFonts w:ascii="Times New Roman" w:hAnsi="Times New Roman" w:cs="Times New Roman"/>
          <w:sz w:val="28"/>
          <w:szCs w:val="28"/>
        </w:rPr>
        <w:t>27</w:t>
      </w:r>
      <w:r w:rsidR="00E2486B">
        <w:rPr>
          <w:rFonts w:ascii="Times New Roman" w:hAnsi="Times New Roman" w:cs="Times New Roman"/>
          <w:sz w:val="28"/>
          <w:szCs w:val="28"/>
        </w:rPr>
        <w:t xml:space="preserve"> </w:t>
      </w:r>
      <w:r w:rsidR="00A7289C" w:rsidRPr="00A7289C">
        <w:rPr>
          <w:rFonts w:ascii="Times New Roman" w:hAnsi="Times New Roman" w:cs="Times New Roman"/>
          <w:sz w:val="28"/>
          <w:szCs w:val="28"/>
        </w:rPr>
        <w:t>156,</w:t>
      </w:r>
      <w:r w:rsidR="00E2486B">
        <w:rPr>
          <w:rFonts w:ascii="Times New Roman" w:hAnsi="Times New Roman" w:cs="Times New Roman"/>
          <w:sz w:val="28"/>
          <w:szCs w:val="28"/>
        </w:rPr>
        <w:t>8</w:t>
      </w:r>
      <w:r w:rsidRPr="00A7289C">
        <w:rPr>
          <w:rFonts w:ascii="Times New Roman" w:hAnsi="Times New Roman" w:cs="Times New Roman"/>
          <w:sz w:val="28"/>
          <w:szCs w:val="28"/>
        </w:rPr>
        <w:t xml:space="preserve"> тис.</w:t>
      </w:r>
      <w:r w:rsidR="00E2486B">
        <w:rPr>
          <w:rFonts w:ascii="Times New Roman" w:hAnsi="Times New Roman" w:cs="Times New Roman"/>
          <w:sz w:val="28"/>
          <w:szCs w:val="28"/>
        </w:rPr>
        <w:t xml:space="preserve"> </w:t>
      </w:r>
      <w:r w:rsidRPr="00A7289C">
        <w:rPr>
          <w:rFonts w:ascii="Times New Roman" w:hAnsi="Times New Roman" w:cs="Times New Roman"/>
          <w:sz w:val="28"/>
          <w:szCs w:val="28"/>
        </w:rPr>
        <w:t>гр</w:t>
      </w:r>
      <w:r w:rsidR="00A7289C" w:rsidRPr="00A7289C">
        <w:rPr>
          <w:rFonts w:ascii="Times New Roman" w:hAnsi="Times New Roman" w:cs="Times New Roman"/>
          <w:sz w:val="28"/>
          <w:szCs w:val="28"/>
        </w:rPr>
        <w:t>иве</w:t>
      </w:r>
      <w:r w:rsidRPr="00A7289C">
        <w:rPr>
          <w:rFonts w:ascii="Times New Roman" w:hAnsi="Times New Roman" w:cs="Times New Roman"/>
          <w:sz w:val="28"/>
          <w:szCs w:val="28"/>
        </w:rPr>
        <w:t>н</w:t>
      </w:r>
      <w:r w:rsidR="00A7289C" w:rsidRPr="00A7289C">
        <w:rPr>
          <w:rFonts w:ascii="Times New Roman" w:hAnsi="Times New Roman" w:cs="Times New Roman"/>
          <w:sz w:val="28"/>
          <w:szCs w:val="28"/>
        </w:rPr>
        <w:t>ь</w:t>
      </w:r>
      <w:r w:rsidRPr="00A7289C">
        <w:rPr>
          <w:rFonts w:ascii="Times New Roman" w:hAnsi="Times New Roman" w:cs="Times New Roman"/>
          <w:sz w:val="28"/>
          <w:szCs w:val="28"/>
        </w:rPr>
        <w:t>.</w:t>
      </w:r>
    </w:p>
    <w:p w14:paraId="35C74A62" w14:textId="77777777" w:rsidR="00591CDC" w:rsidRPr="00A7289C" w:rsidRDefault="00591CDC" w:rsidP="00591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F5A692" w14:textId="77777777" w:rsidR="00E57E95" w:rsidRDefault="00591CDC" w:rsidP="00E57E95">
      <w:pPr>
        <w:ind w:right="-2" w:firstLine="56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06B24">
        <w:rPr>
          <w:rFonts w:ascii="Times New Roman" w:hAnsi="Times New Roman" w:cs="Times New Roman"/>
          <w:b/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14:paraId="1B4AA2D4" w14:textId="2176B475" w:rsidR="00591CDC" w:rsidRPr="00606B24" w:rsidRDefault="00591CDC" w:rsidP="00E57E95">
      <w:pPr>
        <w:ind w:right="-2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06B24">
        <w:rPr>
          <w:rFonts w:ascii="Times New Roman" w:hAnsi="Times New Roman" w:cs="Times New Roman"/>
          <w:sz w:val="28"/>
          <w:szCs w:val="28"/>
        </w:rPr>
        <w:t xml:space="preserve">Керуючись принципом справедливості і неупередженості розподілу суспільного багатства між громадянами, визначеним Бюджетним кодексом України, дотримано </w:t>
      </w:r>
      <w:proofErr w:type="spellStart"/>
      <w:r w:rsidRPr="00606B24">
        <w:rPr>
          <w:rFonts w:ascii="Times New Roman" w:hAnsi="Times New Roman" w:cs="Times New Roman"/>
          <w:sz w:val="28"/>
          <w:szCs w:val="28"/>
        </w:rPr>
        <w:t>гендерно</w:t>
      </w:r>
      <w:proofErr w:type="spellEnd"/>
      <w:r w:rsidRPr="00606B24">
        <w:rPr>
          <w:rFonts w:ascii="Times New Roman" w:hAnsi="Times New Roman" w:cs="Times New Roman"/>
          <w:sz w:val="28"/>
          <w:szCs w:val="28"/>
        </w:rPr>
        <w:t xml:space="preserve"> орієнтований підхід до бюджетного процесу.</w:t>
      </w:r>
    </w:p>
    <w:p w14:paraId="19556839" w14:textId="77777777" w:rsidR="00591CDC" w:rsidRPr="00606B24" w:rsidRDefault="00591CDC" w:rsidP="00591CDC">
      <w:pPr>
        <w:pStyle w:val="a4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06B24">
        <w:rPr>
          <w:rFonts w:ascii="Times New Roman" w:hAnsi="Times New Roman" w:cs="Times New Roman"/>
          <w:b/>
          <w:bCs/>
          <w:sz w:val="28"/>
          <w:szCs w:val="28"/>
        </w:rPr>
        <w:t>6. Запобігання корупції</w:t>
      </w:r>
    </w:p>
    <w:p w14:paraId="7C8C17F0" w14:textId="77777777" w:rsidR="00591CDC" w:rsidRPr="00606B24" w:rsidRDefault="00591CDC" w:rsidP="00591C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6B24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606B24">
        <w:rPr>
          <w:rFonts w:ascii="Times New Roman" w:hAnsi="Times New Roman" w:cs="Times New Roman"/>
          <w:sz w:val="28"/>
          <w:szCs w:val="28"/>
        </w:rPr>
        <w:t xml:space="preserve">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14:paraId="257F4C19" w14:textId="77777777" w:rsidR="00591CDC" w:rsidRPr="00606B24" w:rsidRDefault="00591CDC" w:rsidP="00591CDC">
      <w:pPr>
        <w:pStyle w:val="a4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06B24">
        <w:rPr>
          <w:rFonts w:ascii="Times New Roman" w:hAnsi="Times New Roman" w:cs="Times New Roman"/>
          <w:b/>
          <w:bCs/>
          <w:sz w:val="28"/>
          <w:szCs w:val="28"/>
        </w:rPr>
        <w:t>7. Прогноз результатів</w:t>
      </w:r>
    </w:p>
    <w:p w14:paraId="1F9722F1" w14:textId="3F319708" w:rsidR="00591CDC" w:rsidRPr="00606B24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B24">
        <w:rPr>
          <w:rFonts w:ascii="Times New Roman" w:hAnsi="Times New Roman" w:cs="Times New Roman"/>
          <w:sz w:val="28"/>
          <w:szCs w:val="28"/>
        </w:rPr>
        <w:t xml:space="preserve">Прийняття цього </w:t>
      </w:r>
      <w:proofErr w:type="spellStart"/>
      <w:r w:rsidRPr="00606B2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606B24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Pr="00606B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06B24">
        <w:rPr>
          <w:rFonts w:ascii="Times New Roman" w:hAnsi="Times New Roman" w:cs="Times New Roman"/>
          <w:sz w:val="28"/>
          <w:szCs w:val="28"/>
        </w:rPr>
        <w:t xml:space="preserve"> </w:t>
      </w:r>
      <w:r w:rsidRPr="00606B24">
        <w:rPr>
          <w:rFonts w:ascii="Times New Roman" w:hAnsi="Times New Roman" w:cs="Times New Roman"/>
          <w:sz w:val="28"/>
          <w:szCs w:val="28"/>
          <w:lang w:val="uk-UA"/>
        </w:rPr>
        <w:t>забезпечить організацію та використання бюджетних ресурсів для економічного та соціального розвитку громади.</w:t>
      </w:r>
    </w:p>
    <w:p w14:paraId="7BB01069" w14:textId="77777777" w:rsidR="00591CDC" w:rsidRPr="00606B24" w:rsidRDefault="00591CDC" w:rsidP="00591CDC">
      <w:pPr>
        <w:pStyle w:val="a4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606B24">
        <w:rPr>
          <w:rFonts w:ascii="Times New Roman" w:hAnsi="Times New Roman" w:cs="Times New Roman"/>
          <w:b/>
          <w:sz w:val="28"/>
          <w:szCs w:val="28"/>
          <w:lang w:val="uk-UA"/>
        </w:rPr>
        <w:t>8. Громадське обговорення</w:t>
      </w:r>
      <w:r w:rsidRPr="00606B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C72738C" w14:textId="77777777" w:rsidR="00591CDC" w:rsidRPr="00606B24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6B24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</w:t>
      </w:r>
      <w:r w:rsidRPr="00606B24">
        <w:rPr>
          <w:rFonts w:ascii="Times New Roman" w:hAnsi="Times New Roman" w:cs="Times New Roman"/>
          <w:sz w:val="28"/>
          <w:szCs w:val="28"/>
        </w:rPr>
        <w:t xml:space="preserve">міської ради „Про </w:t>
      </w:r>
      <w:r w:rsidRPr="00606B24">
        <w:rPr>
          <w:rFonts w:ascii="Times New Roman" w:hAnsi="Times New Roman" w:cs="Times New Roman"/>
          <w:sz w:val="28"/>
          <w:szCs w:val="28"/>
          <w:lang w:val="uk-UA"/>
        </w:rPr>
        <w:t>бюджет Ковельської міської територіальної громади на 202</w:t>
      </w:r>
      <w:r w:rsidR="00606B2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06B24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606B24">
        <w:rPr>
          <w:rFonts w:ascii="Times New Roman" w:hAnsi="Times New Roman" w:cs="Times New Roman"/>
          <w:sz w:val="28"/>
          <w:szCs w:val="28"/>
        </w:rPr>
        <w:t>”</w:t>
      </w:r>
      <w:r w:rsidRPr="00606B24">
        <w:rPr>
          <w:rFonts w:ascii="Times New Roman" w:hAnsi="Times New Roman" w:cs="Times New Roman"/>
          <w:sz w:val="28"/>
          <w:szCs w:val="28"/>
          <w:lang w:val="uk-UA"/>
        </w:rPr>
        <w:t>, потребує висвітлення в засобах масової інформації та обговорення з громадськістю.</w:t>
      </w:r>
    </w:p>
    <w:p w14:paraId="2BBE89F2" w14:textId="77777777" w:rsidR="00591CDC" w:rsidRPr="005D1FF8" w:rsidRDefault="00591CDC" w:rsidP="00591CDC">
      <w:pPr>
        <w:pStyle w:val="a4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1FF8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5D1FF8">
        <w:rPr>
          <w:rFonts w:ascii="Times New Roman" w:hAnsi="Times New Roman" w:cs="Times New Roman"/>
          <w:b/>
          <w:sz w:val="28"/>
          <w:szCs w:val="28"/>
        </w:rPr>
        <w:t>. Суб’єкт подання рішення.</w:t>
      </w:r>
    </w:p>
    <w:p w14:paraId="47BECE39" w14:textId="77777777" w:rsidR="00591CDC" w:rsidRPr="005D1FF8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FF8">
        <w:rPr>
          <w:rFonts w:ascii="Times New Roman" w:hAnsi="Times New Roman" w:cs="Times New Roman"/>
          <w:sz w:val="28"/>
          <w:szCs w:val="28"/>
        </w:rPr>
        <w:t>Фінансове управління виконавчого комітету Ковельської міської ради.</w:t>
      </w:r>
    </w:p>
    <w:p w14:paraId="7DFA3B38" w14:textId="77777777" w:rsidR="00591CDC" w:rsidRPr="005D1FF8" w:rsidRDefault="00591CDC" w:rsidP="00591C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FF8">
        <w:rPr>
          <w:rFonts w:ascii="Times New Roman" w:hAnsi="Times New Roman" w:cs="Times New Roman"/>
          <w:sz w:val="28"/>
          <w:szCs w:val="28"/>
        </w:rPr>
        <w:t>Доповідач на сесії Ковельської міської ради – начальник фінансового управління виконавчого комітету міської ради Романчук Валентина Олександрівна.</w:t>
      </w:r>
    </w:p>
    <w:p w14:paraId="089A6B36" w14:textId="49FE6424" w:rsidR="00591CDC" w:rsidRDefault="00591CDC" w:rsidP="00591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F54A55A" w14:textId="2D58333B" w:rsidR="00113963" w:rsidRDefault="00113963" w:rsidP="00591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BB2277E" w14:textId="77777777" w:rsidR="00113963" w:rsidRPr="00591CDC" w:rsidRDefault="00113963" w:rsidP="00591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3" w:name="_GoBack"/>
      <w:bookmarkEnd w:id="3"/>
    </w:p>
    <w:p w14:paraId="270FA2FA" w14:textId="77777777" w:rsidR="00591CDC" w:rsidRPr="00591CDC" w:rsidRDefault="00591CDC" w:rsidP="00591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CDC">
        <w:rPr>
          <w:rFonts w:ascii="Times New Roman" w:hAnsi="Times New Roman" w:cs="Times New Roman"/>
          <w:sz w:val="28"/>
          <w:szCs w:val="28"/>
        </w:rPr>
        <w:t xml:space="preserve">Начальник управління                                              </w:t>
      </w:r>
      <w:r w:rsidRPr="00591CDC">
        <w:rPr>
          <w:rFonts w:ascii="Times New Roman" w:hAnsi="Times New Roman" w:cs="Times New Roman"/>
          <w:sz w:val="28"/>
          <w:szCs w:val="28"/>
        </w:rPr>
        <w:tab/>
        <w:t>Валентина РОМАНЧУК</w:t>
      </w:r>
    </w:p>
    <w:p w14:paraId="1DEC18AE" w14:textId="77777777" w:rsidR="00591CDC" w:rsidRPr="00591CDC" w:rsidRDefault="00591CDC" w:rsidP="00591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23391C" w14:textId="77777777" w:rsidR="00591CDC" w:rsidRPr="00591CDC" w:rsidRDefault="00591CDC" w:rsidP="00591CD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1CDC">
        <w:rPr>
          <w:rFonts w:ascii="Times New Roman" w:hAnsi="Times New Roman" w:cs="Times New Roman"/>
          <w:sz w:val="28"/>
          <w:szCs w:val="28"/>
        </w:rPr>
        <w:t>Дяків  53720</w:t>
      </w:r>
    </w:p>
    <w:p w14:paraId="0852D5FF" w14:textId="77777777" w:rsidR="00591CDC" w:rsidRPr="00591CDC" w:rsidRDefault="00591CDC" w:rsidP="00591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1CDC">
        <w:rPr>
          <w:rFonts w:ascii="Times New Roman" w:hAnsi="Times New Roman" w:cs="Times New Roman"/>
          <w:sz w:val="28"/>
          <w:szCs w:val="28"/>
        </w:rPr>
        <w:t>Затериха</w:t>
      </w:r>
      <w:proofErr w:type="spellEnd"/>
      <w:r w:rsidRPr="00591CDC">
        <w:rPr>
          <w:rFonts w:ascii="Times New Roman" w:hAnsi="Times New Roman" w:cs="Times New Roman"/>
          <w:sz w:val="28"/>
          <w:szCs w:val="28"/>
        </w:rPr>
        <w:t xml:space="preserve">  53688</w:t>
      </w:r>
    </w:p>
    <w:p w14:paraId="6CE83D8C" w14:textId="77777777" w:rsidR="00591CDC" w:rsidRPr="00591CDC" w:rsidRDefault="00591CDC" w:rsidP="00591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91CDC">
        <w:rPr>
          <w:rFonts w:ascii="Times New Roman" w:hAnsi="Times New Roman" w:cs="Times New Roman"/>
          <w:sz w:val="28"/>
          <w:szCs w:val="28"/>
        </w:rPr>
        <w:t>Ляшук</w:t>
      </w:r>
      <w:proofErr w:type="spellEnd"/>
      <w:r w:rsidRPr="00591CDC">
        <w:rPr>
          <w:rFonts w:ascii="Times New Roman" w:hAnsi="Times New Roman" w:cs="Times New Roman"/>
          <w:sz w:val="28"/>
          <w:szCs w:val="28"/>
        </w:rPr>
        <w:t xml:space="preserve"> 53688</w:t>
      </w:r>
    </w:p>
    <w:p w14:paraId="248E209E" w14:textId="77777777" w:rsidR="008B5D61" w:rsidRDefault="008B5D61"/>
    <w:sectPr w:rsidR="008B5D61" w:rsidSect="00113963">
      <w:pgSz w:w="11906" w:h="16838"/>
      <w:pgMar w:top="851" w:right="851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enlo">
    <w:altName w:val="Monaco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7BE43CD"/>
    <w:multiLevelType w:val="hybridMultilevel"/>
    <w:tmpl w:val="D01D905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98D243BA"/>
    <w:lvl w:ilvl="0">
      <w:numFmt w:val="bullet"/>
      <w:pStyle w:val="1"/>
      <w:lvlText w:val="*"/>
      <w:lvlJc w:val="left"/>
      <w:pPr>
        <w:ind w:left="0" w:firstLine="0"/>
      </w:p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311484C"/>
    <w:multiLevelType w:val="hybridMultilevel"/>
    <w:tmpl w:val="E3E2D930"/>
    <w:lvl w:ilvl="0" w:tplc="F53E08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49A2DF4"/>
    <w:multiLevelType w:val="hybridMultilevel"/>
    <w:tmpl w:val="6BE8414C"/>
    <w:lvl w:ilvl="0" w:tplc="74EE6220"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281CC4"/>
    <w:multiLevelType w:val="hybridMultilevel"/>
    <w:tmpl w:val="F5E4F49C"/>
    <w:lvl w:ilvl="0" w:tplc="1A2C4B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B4211"/>
    <w:multiLevelType w:val="multilevel"/>
    <w:tmpl w:val="7116B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753E60"/>
    <w:multiLevelType w:val="multilevel"/>
    <w:tmpl w:val="59A45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8828AE"/>
    <w:multiLevelType w:val="multilevel"/>
    <w:tmpl w:val="9798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47860"/>
    <w:multiLevelType w:val="hybridMultilevel"/>
    <w:tmpl w:val="7C96ED66"/>
    <w:lvl w:ilvl="0" w:tplc="F7E479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7E479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42FFC"/>
    <w:multiLevelType w:val="hybridMultilevel"/>
    <w:tmpl w:val="652CD792"/>
    <w:lvl w:ilvl="0" w:tplc="505656C0">
      <w:numFmt w:val="bullet"/>
      <w:lvlText w:val="-"/>
      <w:lvlJc w:val="left"/>
      <w:pPr>
        <w:tabs>
          <w:tab w:val="num" w:pos="1668"/>
        </w:tabs>
        <w:ind w:left="1668" w:hanging="9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7365D06"/>
    <w:multiLevelType w:val="hybridMultilevel"/>
    <w:tmpl w:val="12F2188A"/>
    <w:lvl w:ilvl="0" w:tplc="83FCD18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B10E91"/>
    <w:multiLevelType w:val="hybridMultilevel"/>
    <w:tmpl w:val="EAD23180"/>
    <w:lvl w:ilvl="0" w:tplc="73F0380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53B9C8"/>
    <w:multiLevelType w:val="hybridMultilevel"/>
    <w:tmpl w:val="3D27D0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1504D23"/>
    <w:multiLevelType w:val="singleLevel"/>
    <w:tmpl w:val="CBBEDDDC"/>
    <w:lvl w:ilvl="0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5" w15:restartNumberingAfterBreak="0">
    <w:nsid w:val="4974323C"/>
    <w:multiLevelType w:val="hybridMultilevel"/>
    <w:tmpl w:val="A79803B0"/>
    <w:lvl w:ilvl="0" w:tplc="74EE6220">
      <w:numFmt w:val="bullet"/>
      <w:lvlText w:val="−"/>
      <w:lvlJc w:val="left"/>
      <w:pPr>
        <w:tabs>
          <w:tab w:val="num" w:pos="1950"/>
        </w:tabs>
        <w:ind w:left="1950" w:hanging="105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C884A91"/>
    <w:multiLevelType w:val="multilevel"/>
    <w:tmpl w:val="AE4A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B143F"/>
    <w:multiLevelType w:val="hybridMultilevel"/>
    <w:tmpl w:val="3BAA61A0"/>
    <w:lvl w:ilvl="0" w:tplc="0FF0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3E4BCC"/>
    <w:multiLevelType w:val="hybridMultilevel"/>
    <w:tmpl w:val="87BEF530"/>
    <w:lvl w:ilvl="0" w:tplc="7C92705A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A755B59"/>
    <w:multiLevelType w:val="hybridMultilevel"/>
    <w:tmpl w:val="E5AA49A6"/>
    <w:lvl w:ilvl="0" w:tplc="7284A5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83036"/>
    <w:multiLevelType w:val="hybridMultilevel"/>
    <w:tmpl w:val="EDE279F2"/>
    <w:lvl w:ilvl="0" w:tplc="A97C68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34BD2"/>
    <w:multiLevelType w:val="hybridMultilevel"/>
    <w:tmpl w:val="7AC6844E"/>
    <w:lvl w:ilvl="0" w:tplc="920C5F96">
      <w:numFmt w:val="bullet"/>
      <w:lvlText w:val="-"/>
      <w:lvlJc w:val="left"/>
      <w:pPr>
        <w:ind w:left="1069" w:hanging="360"/>
      </w:pPr>
      <w:rPr>
        <w:rFonts w:ascii="Times New Roman CYR" w:eastAsia="Times New Roman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80D5AD2"/>
    <w:multiLevelType w:val="hybridMultilevel"/>
    <w:tmpl w:val="1AFA62FC"/>
    <w:lvl w:ilvl="0" w:tplc="19DA1D9A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7BC46980"/>
    <w:multiLevelType w:val="hybridMultilevel"/>
    <w:tmpl w:val="AE0A6A7C"/>
    <w:lvl w:ilvl="0" w:tplc="EB8AB516">
      <w:numFmt w:val="bullet"/>
      <w:lvlText w:val=""/>
      <w:lvlJc w:val="left"/>
      <w:pPr>
        <w:tabs>
          <w:tab w:val="num" w:pos="1668"/>
        </w:tabs>
        <w:ind w:left="1668" w:hanging="9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numFmt w:val="bullet"/>
        <w:pStyle w:val="1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8"/>
  </w:num>
  <w:num w:numId="4">
    <w:abstractNumId w:val="12"/>
  </w:num>
  <w:num w:numId="5">
    <w:abstractNumId w:val="22"/>
  </w:num>
  <w:num w:numId="6">
    <w:abstractNumId w:val="4"/>
  </w:num>
  <w:num w:numId="7">
    <w:abstractNumId w:val="9"/>
  </w:num>
  <w:num w:numId="8">
    <w:abstractNumId w:val="2"/>
  </w:num>
  <w:num w:numId="9">
    <w:abstractNumId w:val="14"/>
  </w:num>
  <w:num w:numId="10">
    <w:abstractNumId w:val="17"/>
  </w:num>
  <w:num w:numId="11">
    <w:abstractNumId w:val="15"/>
  </w:num>
  <w:num w:numId="12">
    <w:abstractNumId w:val="3"/>
  </w:num>
  <w:num w:numId="13">
    <w:abstractNumId w:val="19"/>
  </w:num>
  <w:num w:numId="14">
    <w:abstractNumId w:val="8"/>
  </w:num>
  <w:num w:numId="15">
    <w:abstractNumId w:val="6"/>
  </w:num>
  <w:num w:numId="16">
    <w:abstractNumId w:val="16"/>
  </w:num>
  <w:num w:numId="17">
    <w:abstractNumId w:val="7"/>
  </w:num>
  <w:num w:numId="18">
    <w:abstractNumId w:val="23"/>
  </w:num>
  <w:num w:numId="19">
    <w:abstractNumId w:val="10"/>
  </w:num>
  <w:num w:numId="20">
    <w:abstractNumId w:val="0"/>
  </w:num>
  <w:num w:numId="21">
    <w:abstractNumId w:val="13"/>
  </w:num>
  <w:num w:numId="22">
    <w:abstractNumId w:val="20"/>
  </w:num>
  <w:num w:numId="23">
    <w:abstractNumId w:val="5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1BC"/>
    <w:rsid w:val="000007C3"/>
    <w:rsid w:val="000157D2"/>
    <w:rsid w:val="00056DEA"/>
    <w:rsid w:val="00087737"/>
    <w:rsid w:val="000A1149"/>
    <w:rsid w:val="000C195C"/>
    <w:rsid w:val="000E0181"/>
    <w:rsid w:val="000F0AFA"/>
    <w:rsid w:val="000F2076"/>
    <w:rsid w:val="00113963"/>
    <w:rsid w:val="001D2FE2"/>
    <w:rsid w:val="001E0A6F"/>
    <w:rsid w:val="00212223"/>
    <w:rsid w:val="00214EBB"/>
    <w:rsid w:val="00221D06"/>
    <w:rsid w:val="00295646"/>
    <w:rsid w:val="002F75C9"/>
    <w:rsid w:val="00315C4E"/>
    <w:rsid w:val="003266A2"/>
    <w:rsid w:val="003345E4"/>
    <w:rsid w:val="00335A6F"/>
    <w:rsid w:val="003707DE"/>
    <w:rsid w:val="003A641E"/>
    <w:rsid w:val="003C1631"/>
    <w:rsid w:val="004009FD"/>
    <w:rsid w:val="0042259A"/>
    <w:rsid w:val="00451449"/>
    <w:rsid w:val="00471B7F"/>
    <w:rsid w:val="004825F6"/>
    <w:rsid w:val="004B451B"/>
    <w:rsid w:val="004C7622"/>
    <w:rsid w:val="00582560"/>
    <w:rsid w:val="005831DA"/>
    <w:rsid w:val="00591CDC"/>
    <w:rsid w:val="005B24AA"/>
    <w:rsid w:val="005D11BE"/>
    <w:rsid w:val="005D1FF8"/>
    <w:rsid w:val="005D7978"/>
    <w:rsid w:val="00606B24"/>
    <w:rsid w:val="00607AC8"/>
    <w:rsid w:val="00614299"/>
    <w:rsid w:val="00621D00"/>
    <w:rsid w:val="00694C78"/>
    <w:rsid w:val="006C16F5"/>
    <w:rsid w:val="006D7D9C"/>
    <w:rsid w:val="00703E52"/>
    <w:rsid w:val="00752C74"/>
    <w:rsid w:val="007A0A3C"/>
    <w:rsid w:val="007A5418"/>
    <w:rsid w:val="007A7476"/>
    <w:rsid w:val="007B61BC"/>
    <w:rsid w:val="007C0493"/>
    <w:rsid w:val="007E5D75"/>
    <w:rsid w:val="0082538F"/>
    <w:rsid w:val="008828BD"/>
    <w:rsid w:val="008B5D61"/>
    <w:rsid w:val="008C1FB0"/>
    <w:rsid w:val="008D7F25"/>
    <w:rsid w:val="008E716C"/>
    <w:rsid w:val="008F68F7"/>
    <w:rsid w:val="00907617"/>
    <w:rsid w:val="00912150"/>
    <w:rsid w:val="009326A9"/>
    <w:rsid w:val="00936F84"/>
    <w:rsid w:val="00956714"/>
    <w:rsid w:val="00960C06"/>
    <w:rsid w:val="009715CD"/>
    <w:rsid w:val="009B4F4C"/>
    <w:rsid w:val="009C6D5A"/>
    <w:rsid w:val="009F1D5B"/>
    <w:rsid w:val="00A6661C"/>
    <w:rsid w:val="00A7289C"/>
    <w:rsid w:val="00AB2DE6"/>
    <w:rsid w:val="00AB317F"/>
    <w:rsid w:val="00AE0CF8"/>
    <w:rsid w:val="00B14200"/>
    <w:rsid w:val="00B31506"/>
    <w:rsid w:val="00B40582"/>
    <w:rsid w:val="00B56DDA"/>
    <w:rsid w:val="00BD4C8E"/>
    <w:rsid w:val="00CB7FCE"/>
    <w:rsid w:val="00CC65DB"/>
    <w:rsid w:val="00D250DC"/>
    <w:rsid w:val="00DB1487"/>
    <w:rsid w:val="00E20842"/>
    <w:rsid w:val="00E2486B"/>
    <w:rsid w:val="00E4626C"/>
    <w:rsid w:val="00E57E95"/>
    <w:rsid w:val="00E822C7"/>
    <w:rsid w:val="00F1217D"/>
    <w:rsid w:val="00F95C24"/>
    <w:rsid w:val="00F9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1ADCC0"/>
  <w15:chartTrackingRefBased/>
  <w15:docId w15:val="{A7264C3A-7245-4D55-A3D1-EEC69A6D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12223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21222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591CDC"/>
    <w:pPr>
      <w:keepNext/>
      <w:spacing w:before="240" w:after="60" w:line="256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91CDC"/>
    <w:rPr>
      <w:rFonts w:ascii="Arial" w:eastAsia="Times New Roman" w:hAnsi="Arial" w:cs="Arial"/>
      <w:b/>
      <w:bCs/>
      <w:sz w:val="26"/>
      <w:szCs w:val="26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Õÿ¬1 ‚Õÿ¬ ‚Õÿ¬1 Знак"/>
    <w:link w:val="a4"/>
    <w:locked/>
    <w:rsid w:val="00591CDC"/>
    <w:rPr>
      <w:sz w:val="24"/>
      <w:lang w:val="x-none" w:eastAsia="x-none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Õÿ¬1 ‚Õÿ¬ ‚Õÿ¬1"/>
    <w:basedOn w:val="a"/>
    <w:link w:val="a3"/>
    <w:unhideWhenUsed/>
    <w:qFormat/>
    <w:rsid w:val="00591CDC"/>
    <w:pPr>
      <w:suppressAutoHyphens/>
      <w:spacing w:after="0" w:line="240" w:lineRule="auto"/>
      <w:ind w:firstLine="748"/>
      <w:contextualSpacing/>
    </w:pPr>
    <w:rPr>
      <w:sz w:val="24"/>
      <w:lang w:val="x-none" w:eastAsia="x-none"/>
    </w:rPr>
  </w:style>
  <w:style w:type="character" w:styleId="a5">
    <w:name w:val="Hyperlink"/>
    <w:basedOn w:val="a0"/>
    <w:unhideWhenUsed/>
    <w:rsid w:val="00591CD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1222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212223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numbering" w:customStyle="1" w:styleId="11">
    <w:name w:val="Нет списка1"/>
    <w:next w:val="a2"/>
    <w:semiHidden/>
    <w:rsid w:val="00212223"/>
  </w:style>
  <w:style w:type="paragraph" w:styleId="a6">
    <w:name w:val="Body Text Indent"/>
    <w:basedOn w:val="a"/>
    <w:link w:val="a7"/>
    <w:rsid w:val="0021222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ий текст з відступом Знак"/>
    <w:basedOn w:val="a0"/>
    <w:link w:val="a6"/>
    <w:rsid w:val="002122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21222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 Знак"/>
    <w:basedOn w:val="a0"/>
    <w:link w:val="a8"/>
    <w:rsid w:val="002122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Знак Знак Знак Знак1 Знак Знак Знак Знак Знак Знак Знак Знак Знак Знак Знак Знак Знак Знак1 Знак Знак Знак"/>
    <w:basedOn w:val="a"/>
    <w:rsid w:val="00212223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CharStyle9">
    <w:name w:val="Char Style 9"/>
    <w:link w:val="Style8"/>
    <w:rsid w:val="00212223"/>
    <w:rPr>
      <w:rFonts w:ascii="Calibri" w:eastAsia="Calibri" w:hAnsi="Calibri"/>
      <w:sz w:val="26"/>
      <w:szCs w:val="26"/>
      <w:shd w:val="clear" w:color="auto" w:fill="FFFFFF"/>
      <w:lang w:eastAsia="uk-UA"/>
    </w:rPr>
  </w:style>
  <w:style w:type="paragraph" w:customStyle="1" w:styleId="Style8">
    <w:name w:val="Style 8"/>
    <w:basedOn w:val="a"/>
    <w:link w:val="CharStyle9"/>
    <w:rsid w:val="00212223"/>
    <w:pPr>
      <w:widowControl w:val="0"/>
      <w:shd w:val="clear" w:color="auto" w:fill="FFFFFF"/>
      <w:spacing w:before="60" w:after="180" w:line="0" w:lineRule="atLeast"/>
      <w:jc w:val="center"/>
    </w:pPr>
    <w:rPr>
      <w:rFonts w:ascii="Calibri" w:eastAsia="Calibri" w:hAnsi="Calibri"/>
      <w:sz w:val="26"/>
      <w:szCs w:val="26"/>
      <w:lang w:eastAsia="uk-UA"/>
    </w:rPr>
  </w:style>
  <w:style w:type="paragraph" w:styleId="21">
    <w:name w:val="Body Text 2"/>
    <w:basedOn w:val="a"/>
    <w:link w:val="22"/>
    <w:rsid w:val="002122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ий текст 2 Знак"/>
    <w:basedOn w:val="a0"/>
    <w:link w:val="21"/>
    <w:rsid w:val="002122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0">
    <w:name w:val="Основной текст 21"/>
    <w:basedOn w:val="a"/>
    <w:rsid w:val="002122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Strong"/>
    <w:uiPriority w:val="22"/>
    <w:qFormat/>
    <w:rsid w:val="00212223"/>
    <w:rPr>
      <w:b/>
      <w:bCs/>
    </w:rPr>
  </w:style>
  <w:style w:type="table" w:styleId="ab">
    <w:name w:val="Table Grid"/>
    <w:basedOn w:val="a1"/>
    <w:rsid w:val="00212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aliases w:val="Знак2"/>
    <w:basedOn w:val="a"/>
    <w:link w:val="24"/>
    <w:rsid w:val="0021222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4">
    <w:name w:val="Основний текст з відступом 2 Знак"/>
    <w:aliases w:val="Знак2 Знак"/>
    <w:basedOn w:val="a0"/>
    <w:link w:val="23"/>
    <w:rsid w:val="00212223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212223"/>
  </w:style>
  <w:style w:type="paragraph" w:customStyle="1" w:styleId="12">
    <w:name w:val="Абзац списка1"/>
    <w:basedOn w:val="a"/>
    <w:rsid w:val="002122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5">
    <w:name w:val="Char Style 5"/>
    <w:link w:val="Style4"/>
    <w:locked/>
    <w:rsid w:val="00212223"/>
    <w:rPr>
      <w:sz w:val="27"/>
      <w:szCs w:val="27"/>
      <w:shd w:val="clear" w:color="auto" w:fill="FFFFFF"/>
    </w:rPr>
  </w:style>
  <w:style w:type="paragraph" w:customStyle="1" w:styleId="Style4">
    <w:name w:val="Style 4"/>
    <w:basedOn w:val="a"/>
    <w:link w:val="CharStyle5"/>
    <w:rsid w:val="00212223"/>
    <w:pPr>
      <w:widowControl w:val="0"/>
      <w:shd w:val="clear" w:color="auto" w:fill="FFFFFF"/>
      <w:spacing w:after="300" w:line="240" w:lineRule="atLeast"/>
    </w:pPr>
    <w:rPr>
      <w:sz w:val="27"/>
      <w:szCs w:val="27"/>
      <w:shd w:val="clear" w:color="auto" w:fill="FFFFFF"/>
    </w:rPr>
  </w:style>
  <w:style w:type="paragraph" w:styleId="ac">
    <w:name w:val="Document Map"/>
    <w:basedOn w:val="a"/>
    <w:link w:val="ad"/>
    <w:semiHidden/>
    <w:rsid w:val="0021222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d">
    <w:name w:val="Схема документа Знак"/>
    <w:basedOn w:val="a0"/>
    <w:link w:val="ac"/>
    <w:semiHidden/>
    <w:rsid w:val="00212223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e">
    <w:name w:val="header"/>
    <w:basedOn w:val="a"/>
    <w:link w:val="af"/>
    <w:rsid w:val="00212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Верхній колонтитул Знак"/>
    <w:basedOn w:val="a0"/>
    <w:link w:val="ae"/>
    <w:rsid w:val="002122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rsid w:val="00212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1">
    <w:name w:val="Нижній колонтитул Знак"/>
    <w:basedOn w:val="a0"/>
    <w:link w:val="af0"/>
    <w:uiPriority w:val="99"/>
    <w:rsid w:val="002122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2122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customStyle="1" w:styleId="text1">
    <w:name w:val="text1"/>
    <w:rsid w:val="00212223"/>
    <w:rPr>
      <w:rFonts w:ascii="Arial" w:hAnsi="Arial" w:cs="Arial" w:hint="default"/>
      <w:color w:val="000000"/>
      <w:sz w:val="22"/>
      <w:szCs w:val="22"/>
    </w:rPr>
  </w:style>
  <w:style w:type="paragraph" w:styleId="af2">
    <w:name w:val="List Paragraph"/>
    <w:basedOn w:val="a"/>
    <w:uiPriority w:val="34"/>
    <w:qFormat/>
    <w:rsid w:val="00CB7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4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T140079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T102456.html" TargetMode="Externa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3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E:\MEGA_&#1044;&#1086;&#1082;&#1091;&#1084;&#1077;&#1085;&#1090;&#1080;\DOCHOD\&#1041;&#1102;&#1076;&#1078;&#1077;&#1090;%202024\&#1055;&#1088;&#1077;&#1079;&#1077;&#1085;&#1090;&#1072;&#1094;&#1110;&#1103;%20&#1073;&#1102;&#1076;&#1078;&#1077;&#1090;%202024%20&#1087;&#1086;&#1103;&#1089;&#1085;\&#1044;&#1110;&#1072;&#1075;&#1088;&#1072;&#1084;&#1072;%201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oleObject" Target="file:///E:\MEGA_&#1044;&#1086;&#1082;&#1091;&#1084;&#1077;&#1085;&#1090;&#1080;\DOCHOD\&#1041;&#1102;&#1076;&#1078;&#1077;&#1090;%202024\&#1055;&#1088;&#1077;&#1079;&#1077;&#1085;&#1090;&#1072;&#1094;&#1110;&#1103;%20&#1073;&#1102;&#1076;&#1078;&#1077;&#1090;%202024%20&#1087;&#1086;&#1103;&#1089;&#1085;\&#1044;&#1110;&#1072;&#1075;&#1088;&#1072;&#1084;&#1072;%204.xls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oleObject" Target="file:///E:\MEGA_&#1044;&#1086;&#1082;&#1091;&#1084;&#1077;&#1085;&#1090;&#1080;\DOCHOD\&#1041;&#1102;&#1076;&#1078;&#1077;&#1090;%202024\&#1055;&#1088;&#1077;&#1079;&#1077;&#1085;&#1090;&#1072;&#1094;&#1110;&#1103;%20&#1073;&#1102;&#1076;&#1078;&#1077;&#1090;%202024\&#1044;&#1110;&#1072;&#1075;&#1088;&#1072;&#1084;&#1072;%203.xls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oleObject" Target="file:///E:\MEGA_&#1044;&#1086;&#1082;&#1091;&#1084;&#1077;&#1085;&#1090;&#1080;\DOCHOD\&#1041;&#1102;&#1076;&#1078;&#1077;&#1090;%202024\&#1055;&#1088;&#1077;&#1079;&#1077;&#1085;&#1090;&#1072;&#1094;&#1110;&#1103;%20&#1073;&#1102;&#1076;&#1078;&#1077;&#1090;%202024\&#1044;&#1110;&#1072;&#1075;&#1088;&#1072;&#1084;&#1072;%202%20%20.xls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uk-UA" sz="1200"/>
              <a:t>Динаміка  та прогноз надходжень податку та збору на доходи фізичних осіб 2021-2024 рр.</a:t>
            </a:r>
          </a:p>
        </c:rich>
      </c:tx>
      <c:layout>
        <c:manualLayout>
          <c:xMode val="edge"/>
          <c:yMode val="edge"/>
          <c:x val="0.10927151490079451"/>
          <c:y val="2.0352734113873432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57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99CC"/>
        </a:solidFill>
        <a:ln w="25400">
          <a:noFill/>
        </a:ln>
      </c:spPr>
    </c:sideWall>
    <c:backWall>
      <c:thickness val="0"/>
      <c:spPr>
        <a:solidFill>
          <a:srgbClr val="FF99CC"/>
        </a:soli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2831125827814571"/>
          <c:y val="0.12618724559023067"/>
          <c:w val="0.79635761589403986"/>
          <c:h val="0.7951153324287653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'[Діаграма 1.xls]Аркуш2'!$A$7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4794236015219804E-3"/>
                  <c:y val="-4.382047856363086E-2"/>
                </c:manualLayout>
              </c:layout>
              <c:spPr>
                <a:solidFill>
                  <a:srgbClr val="FFFF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D8B-471D-A7AE-84D48EE3F4DA}"/>
                </c:ext>
              </c:extLst>
            </c:dLbl>
            <c:dLbl>
              <c:idx val="1"/>
              <c:layout>
                <c:manualLayout>
                  <c:x val="9.6897124549760183E-3"/>
                  <c:y val="-3.5261075919415186E-2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800" baseline="0"/>
                      <a:t>306524,9</a:t>
                    </a:r>
                  </a:p>
                </c:rich>
              </c:tx>
              <c:spPr>
                <a:solidFill>
                  <a:srgbClr val="FFFF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D8B-471D-A7AE-84D48EE3F4DA}"/>
                </c:ext>
              </c:extLst>
            </c:dLbl>
            <c:dLbl>
              <c:idx val="2"/>
              <c:layout>
                <c:manualLayout>
                  <c:x val="2.0866888725648569E-2"/>
                  <c:y val="-4.0028820911360175E-2"/>
                </c:manualLayout>
              </c:layout>
              <c:spPr>
                <a:solidFill>
                  <a:srgbClr val="FFFF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D8B-471D-A7AE-84D48EE3F4DA}"/>
                </c:ext>
              </c:extLst>
            </c:dLbl>
            <c:dLbl>
              <c:idx val="3"/>
              <c:layout>
                <c:manualLayout>
                  <c:x val="2.4307339080042234E-2"/>
                  <c:y val="-3.9915809274607444E-2"/>
                </c:manualLayout>
              </c:layout>
              <c:spPr>
                <a:solidFill>
                  <a:srgbClr val="FFFF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D8B-471D-A7AE-84D48EE3F4D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'[Діаграма 1.xls]Аркуш2'!$B$6:$E$6</c:f>
              <c:strCache>
                <c:ptCount val="4"/>
                <c:pt idx="0">
                  <c:v>2021</c:v>
                </c:pt>
                <c:pt idx="1">
                  <c:v>2022</c:v>
                </c:pt>
                <c:pt idx="2">
                  <c:v>2023 очік.</c:v>
                </c:pt>
                <c:pt idx="3">
                  <c:v>2024</c:v>
                </c:pt>
              </c:strCache>
            </c:strRef>
          </c:cat>
          <c:val>
            <c:numRef>
              <c:f>'[Діаграма 1.xls]Аркуш2'!$B$7:$E$7</c:f>
              <c:numCache>
                <c:formatCode>General</c:formatCode>
                <c:ptCount val="4"/>
                <c:pt idx="0">
                  <c:v>240174.2</c:v>
                </c:pt>
                <c:pt idx="1">
                  <c:v>306524.90000000002</c:v>
                </c:pt>
                <c:pt idx="2">
                  <c:v>359449.9</c:v>
                </c:pt>
                <c:pt idx="3">
                  <c:v>326077.3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D8B-471D-A7AE-84D48EE3F4DA}"/>
            </c:ext>
          </c:extLst>
        </c:ser>
        <c:ser>
          <c:idx val="1"/>
          <c:order val="1"/>
          <c:tx>
            <c:strRef>
              <c:f>'[Діаграма 1.xls]Аркуш2'!$A$8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5996651725684994E-2"/>
                  <c:y val="-5.002602456542371E-2"/>
                </c:manualLayout>
              </c:layout>
              <c:spPr>
                <a:solidFill>
                  <a:srgbClr val="FFFF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D8B-471D-A7AE-84D48EE3F4DA}"/>
                </c:ext>
              </c:extLst>
            </c:dLbl>
            <c:dLbl>
              <c:idx val="1"/>
              <c:layout>
                <c:manualLayout>
                  <c:x val="3.0264916649615003E-2"/>
                  <c:y val="-5.4752167724711753E-2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800" baseline="0"/>
                      <a:t>326904,7</a:t>
                    </a:r>
                  </a:p>
                </c:rich>
              </c:tx>
              <c:spPr>
                <a:solidFill>
                  <a:srgbClr val="FFFF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D8B-471D-A7AE-84D48EE3F4DA}"/>
                </c:ext>
              </c:extLst>
            </c:dLbl>
            <c:dLbl>
              <c:idx val="2"/>
              <c:layout>
                <c:manualLayout>
                  <c:x val="3.6761586526823972E-2"/>
                  <c:y val="-2.8914608836973374E-2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800" baseline="0"/>
                      <a:t>376095,1</a:t>
                    </a:r>
                  </a:p>
                </c:rich>
              </c:tx>
              <c:spPr>
                <a:solidFill>
                  <a:srgbClr val="FFFF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D8B-471D-A7AE-84D48EE3F4DA}"/>
                </c:ext>
              </c:extLst>
            </c:dLbl>
            <c:spPr>
              <a:solidFill>
                <a:srgbClr val="FFFF00"/>
              </a:solidFill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'[Діаграма 1.xls]Аркуш2'!$B$6:$E$6</c:f>
              <c:strCache>
                <c:ptCount val="4"/>
                <c:pt idx="0">
                  <c:v>2021</c:v>
                </c:pt>
                <c:pt idx="1">
                  <c:v>2022</c:v>
                </c:pt>
                <c:pt idx="2">
                  <c:v>2023 очік.</c:v>
                </c:pt>
                <c:pt idx="3">
                  <c:v>2024</c:v>
                </c:pt>
              </c:strCache>
            </c:strRef>
          </c:cat>
          <c:val>
            <c:numRef>
              <c:f>'[Діаграма 1.xls]Аркуш2'!$B$8:$E$8</c:f>
              <c:numCache>
                <c:formatCode>General</c:formatCode>
                <c:ptCount val="4"/>
                <c:pt idx="0">
                  <c:v>251795.1</c:v>
                </c:pt>
                <c:pt idx="1">
                  <c:v>326904.59999999998</c:v>
                </c:pt>
                <c:pt idx="2">
                  <c:v>376095.1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D8B-471D-A7AE-84D48EE3F4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shape val="box"/>
        <c:axId val="328931480"/>
        <c:axId val="329203432"/>
        <c:axId val="0"/>
      </c:bar3DChart>
      <c:catAx>
        <c:axId val="328931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329203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2920343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uk-UA" sz="900"/>
                  <a:t>тис.грн.</a:t>
                </a:r>
              </a:p>
            </c:rich>
          </c:tx>
          <c:layout>
            <c:manualLayout>
              <c:xMode val="edge"/>
              <c:yMode val="edge"/>
              <c:x val="0.8178808447299809"/>
              <c:y val="8.0054349105608338E-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3289314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7552014114557064"/>
          <c:y val="0.50834873747840981"/>
          <c:w val="8.0308825500288172E-2"/>
          <c:h val="9.909490689380373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1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635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uk-UA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uk-UA" sz="1000" baseline="0"/>
              <a:t>Динаміка надходжень податку на нерухоме майно, 
відмінне від земельної ділянки</a:t>
            </a:r>
          </a:p>
        </c:rich>
      </c:tx>
      <c:layout>
        <c:manualLayout>
          <c:xMode val="edge"/>
          <c:yMode val="edge"/>
          <c:x val="0.28807941873102677"/>
          <c:y val="2.0352734113873432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78"/>
      <c:rotY val="20"/>
      <c:depthPercent val="100"/>
      <c:rAngAx val="1"/>
    </c:view3D>
    <c:floor>
      <c:thickness val="0"/>
      <c:spPr>
        <a:solidFill>
          <a:srgbClr val="CC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CFFCC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CFFCC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8601985381320538"/>
          <c:y val="0.14114608266229287"/>
          <c:w val="0.6294467903610671"/>
          <c:h val="0.7769719386535719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'[Діаграма 4.xls]Аркуш2'!$A$7</c:f>
              <c:strCache>
                <c:ptCount val="1"/>
                <c:pt idx="0">
                  <c:v>Податок на нерухоме майно юридичні особи</c:v>
                </c:pt>
              </c:strCache>
            </c:strRef>
          </c:tx>
          <c:spPr>
            <a:solidFill>
              <a:srgbClr val="FF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0667946468177573E-2"/>
                  <c:y val="-2.3113030291449621E-2"/>
                </c:manualLayout>
              </c:layout>
              <c:spPr>
                <a:solidFill>
                  <a:srgbClr val="FFCC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65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999-4D3F-AA46-43A05577DB5B}"/>
                </c:ext>
              </c:extLst>
            </c:dLbl>
            <c:dLbl>
              <c:idx val="1"/>
              <c:layout>
                <c:manualLayout>
                  <c:x val="1.559687260381426E-2"/>
                  <c:y val="-2.1790133395777289E-2"/>
                </c:manualLayout>
              </c:layout>
              <c:spPr>
                <a:solidFill>
                  <a:srgbClr val="FFCC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65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999-4D3F-AA46-43A05577DB5B}"/>
                </c:ext>
              </c:extLst>
            </c:dLbl>
            <c:dLbl>
              <c:idx val="2"/>
              <c:layout>
                <c:manualLayout>
                  <c:x val="-1.1289928302232619E-2"/>
                  <c:y val="-8.2172879810570067E-3"/>
                </c:manualLayout>
              </c:layout>
              <c:spPr>
                <a:solidFill>
                  <a:srgbClr val="FFCC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65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999-4D3F-AA46-43A05577DB5B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pPr>
                      <a:defRPr sz="65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650" baseline="0"/>
                      <a:t>10105,1</a:t>
                    </a:r>
                  </a:p>
                </c:rich>
              </c:tx>
              <c:spPr>
                <a:solidFill>
                  <a:srgbClr val="FFCC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999-4D3F-AA46-43A05577DB5B}"/>
                </c:ext>
              </c:extLst>
            </c:dLbl>
            <c:spPr>
              <a:solidFill>
                <a:srgbClr val="FFCC00"/>
              </a:solidFill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'[Діаграма 4.xls]Аркуш2'!$B$6:$E$6</c:f>
              <c:strCache>
                <c:ptCount val="4"/>
                <c:pt idx="0">
                  <c:v>2021 .</c:v>
                </c:pt>
                <c:pt idx="1">
                  <c:v>2022</c:v>
                </c:pt>
                <c:pt idx="2">
                  <c:v>2023 очік.</c:v>
                </c:pt>
                <c:pt idx="3">
                  <c:v>2024 план</c:v>
                </c:pt>
              </c:strCache>
            </c:strRef>
          </c:cat>
          <c:val>
            <c:numRef>
              <c:f>'[Діаграма 4.xls]Аркуш2'!$B$7:$E$7</c:f>
              <c:numCache>
                <c:formatCode>General</c:formatCode>
                <c:ptCount val="4"/>
                <c:pt idx="0">
                  <c:v>7290.8</c:v>
                </c:pt>
                <c:pt idx="1">
                  <c:v>8114.5</c:v>
                </c:pt>
                <c:pt idx="2">
                  <c:v>9699</c:v>
                </c:pt>
                <c:pt idx="3">
                  <c:v>10105.1</c:v>
                </c:pt>
              </c:numCache>
            </c:numRef>
          </c:val>
          <c:shape val="pyramid"/>
          <c:extLst>
            <c:ext xmlns:c16="http://schemas.microsoft.com/office/drawing/2014/chart" uri="{C3380CC4-5D6E-409C-BE32-E72D297353CC}">
              <c16:uniqueId val="{00000004-2999-4D3F-AA46-43A05577DB5B}"/>
            </c:ext>
          </c:extLst>
        </c:ser>
        <c:ser>
          <c:idx val="1"/>
          <c:order val="1"/>
          <c:tx>
            <c:strRef>
              <c:f>'[Діаграма 4.xls]Аркуш2'!$A$8</c:f>
              <c:strCache>
                <c:ptCount val="1"/>
                <c:pt idx="0">
                  <c:v>Податок на нерухоме майно фізичні особи</c:v>
                </c:pt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367671006195461E-2"/>
                  <c:y val="-3.8828429500176953E-2"/>
                </c:manualLayout>
              </c:layout>
              <c:spPr>
                <a:solidFill>
                  <a:srgbClr val="FFCC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65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999-4D3F-AA46-43A05577DB5B}"/>
                </c:ext>
              </c:extLst>
            </c:dLbl>
            <c:dLbl>
              <c:idx val="1"/>
              <c:layout>
                <c:manualLayout>
                  <c:x val="2.7852888532560627E-2"/>
                  <c:y val="-6.3310891303499095E-3"/>
                </c:manualLayout>
              </c:layout>
              <c:tx>
                <c:rich>
                  <a:bodyPr/>
                  <a:lstStyle/>
                  <a:p>
                    <a:pPr>
                      <a:defRPr sz="65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650" baseline="0"/>
                      <a:t>6650,1</a:t>
                    </a:r>
                  </a:p>
                </c:rich>
              </c:tx>
              <c:spPr>
                <a:solidFill>
                  <a:srgbClr val="FFCC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999-4D3F-AA46-43A05577DB5B}"/>
                </c:ext>
              </c:extLst>
            </c:dLbl>
            <c:dLbl>
              <c:idx val="2"/>
              <c:layout>
                <c:manualLayout>
                  <c:x val="1.4494333623147546E-2"/>
                  <c:y val="-2.9446827697354391E-2"/>
                </c:manualLayout>
              </c:layout>
              <c:spPr>
                <a:solidFill>
                  <a:srgbClr val="FFCC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65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999-4D3F-AA46-43A05577DB5B}"/>
                </c:ext>
              </c:extLst>
            </c:dLbl>
            <c:spPr>
              <a:solidFill>
                <a:srgbClr val="FFCC00"/>
              </a:solidFill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'[Діаграма 4.xls]Аркуш2'!$B$6:$E$6</c:f>
              <c:strCache>
                <c:ptCount val="4"/>
                <c:pt idx="0">
                  <c:v>2021 .</c:v>
                </c:pt>
                <c:pt idx="1">
                  <c:v>2022</c:v>
                </c:pt>
                <c:pt idx="2">
                  <c:v>2023 очік.</c:v>
                </c:pt>
                <c:pt idx="3">
                  <c:v>2024 план</c:v>
                </c:pt>
              </c:strCache>
            </c:strRef>
          </c:cat>
          <c:val>
            <c:numRef>
              <c:f>'[Діаграма 4.xls]Аркуш2'!$B$8:$E$8</c:f>
              <c:numCache>
                <c:formatCode>General</c:formatCode>
                <c:ptCount val="4"/>
                <c:pt idx="0">
                  <c:v>5702.6</c:v>
                </c:pt>
                <c:pt idx="1">
                  <c:v>6650.1</c:v>
                </c:pt>
                <c:pt idx="2">
                  <c:v>10080.6</c:v>
                </c:pt>
                <c:pt idx="3">
                  <c:v>11005.7</c:v>
                </c:pt>
              </c:numCache>
            </c:numRef>
          </c:val>
          <c:shape val="pyramid"/>
          <c:extLst>
            <c:ext xmlns:c16="http://schemas.microsoft.com/office/drawing/2014/chart" uri="{C3380CC4-5D6E-409C-BE32-E72D297353CC}">
              <c16:uniqueId val="{00000008-2999-4D3F-AA46-43A05577DB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shape val="cone"/>
        <c:axId val="329076096"/>
        <c:axId val="329078448"/>
        <c:axId val="0"/>
      </c:bar3DChart>
      <c:catAx>
        <c:axId val="329076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8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3290784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2907844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uk-UA" sz="900"/>
                  <a:t>тис.грн.</a:t>
                </a:r>
              </a:p>
            </c:rich>
          </c:tx>
          <c:layout>
            <c:manualLayout>
              <c:xMode val="edge"/>
              <c:yMode val="edge"/>
              <c:x val="0.16919914431802013"/>
              <c:y val="0.12119732834693249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3290760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</c:legendEntry>
      <c:legendEntry>
        <c:idx val="1"/>
        <c:txPr>
          <a:bodyPr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</c:legendEntry>
      <c:layout>
        <c:manualLayout>
          <c:xMode val="edge"/>
          <c:yMode val="edge"/>
          <c:x val="0.7654943991655786"/>
          <c:y val="0.3273606153762737"/>
          <c:w val="0.11998547414514138"/>
          <c:h val="0.38845038700016199"/>
        </c:manualLayout>
      </c:layout>
      <c:overlay val="0"/>
      <c:spPr>
        <a:solidFill>
          <a:schemeClr val="accent5">
            <a:lumMod val="20000"/>
            <a:lumOff val="80000"/>
          </a:schemeClr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635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uk-UA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uk-UA"/>
              <a:t>Динаміка надходжень плати за землю                </a:t>
            </a:r>
          </a:p>
        </c:rich>
      </c:tx>
      <c:layout>
        <c:manualLayout>
          <c:xMode val="edge"/>
          <c:yMode val="edge"/>
          <c:x val="0.30711922320371621"/>
          <c:y val="2.0352734113873432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5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C99FF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C99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4155629139072851"/>
          <c:y val="0.12890094979647218"/>
          <c:w val="0.78642384105960272"/>
          <c:h val="0.7313432835820895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'[Діаграма 3.xls]Аркуш1'!$B$6</c:f>
              <c:strCache>
                <c:ptCount val="1"/>
                <c:pt idx="0">
                  <c:v>2023 очікувані</c:v>
                </c:pt>
              </c:strCache>
            </c:strRef>
          </c:tx>
          <c:spPr>
            <a:solidFill>
              <a:srgbClr val="3399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6.8277688194755548E-3"/>
                  <c:y val="-1.8065947645732106E-2"/>
                </c:manualLayout>
              </c:layout>
              <c:spPr>
                <a:solidFill>
                  <a:srgbClr val="CC99FF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B8C-47A6-8613-4898E3055E30}"/>
                </c:ext>
              </c:extLst>
            </c:dLbl>
            <c:dLbl>
              <c:idx val="1"/>
              <c:layout>
                <c:manualLayout>
                  <c:x val="1.7162956402142493E-3"/>
                  <c:y val="-2.2710889003292101E-2"/>
                </c:manualLayout>
              </c:layout>
              <c:spPr>
                <a:solidFill>
                  <a:srgbClr val="CC99FF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B8C-47A6-8613-4898E3055E30}"/>
                </c:ext>
              </c:extLst>
            </c:dLbl>
            <c:dLbl>
              <c:idx val="2"/>
              <c:layout>
                <c:manualLayout>
                  <c:x val="6.1328173552066545E-3"/>
                  <c:y val="-1.4759573719721919E-2"/>
                </c:manualLayout>
              </c:layout>
              <c:spPr>
                <a:solidFill>
                  <a:srgbClr val="CC99FF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B8C-47A6-8613-4898E3055E30}"/>
                </c:ext>
              </c:extLst>
            </c:dLbl>
            <c:dLbl>
              <c:idx val="3"/>
              <c:layout>
                <c:manualLayout>
                  <c:x val="4.742998286544009E-3"/>
                  <c:y val="-1.5540779687707396E-2"/>
                </c:manualLayout>
              </c:layout>
              <c:spPr>
                <a:solidFill>
                  <a:srgbClr val="CC99FF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B8C-47A6-8613-4898E3055E30}"/>
                </c:ext>
              </c:extLst>
            </c:dLbl>
            <c:spPr>
              <a:solidFill>
                <a:srgbClr val="CC99FF"/>
              </a:solidFill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'[Діаграма 3.xls]Аркуш1'!$A$7:$A$10</c:f>
              <c:strCache>
                <c:ptCount val="4"/>
                <c:pt idx="0">
                  <c:v>Земельний податок з юридичних осіб</c:v>
                </c:pt>
                <c:pt idx="1">
                  <c:v>Орендна плата з юридичних осіб</c:v>
                </c:pt>
                <c:pt idx="2">
                  <c:v>Земельний податок з фізичних осіб</c:v>
                </c:pt>
                <c:pt idx="3">
                  <c:v>Орендна плата з фізичних осіб</c:v>
                </c:pt>
              </c:strCache>
            </c:strRef>
          </c:cat>
          <c:val>
            <c:numRef>
              <c:f>'[Діаграма 3.xls]Аркуш1'!$B$7:$B$10</c:f>
              <c:numCache>
                <c:formatCode>General</c:formatCode>
                <c:ptCount val="4"/>
                <c:pt idx="0">
                  <c:v>27900.7</c:v>
                </c:pt>
                <c:pt idx="1">
                  <c:v>15448.7</c:v>
                </c:pt>
                <c:pt idx="2">
                  <c:v>3750.2</c:v>
                </c:pt>
                <c:pt idx="3">
                  <c:v>3715.9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B8C-47A6-8613-4898E3055E30}"/>
            </c:ext>
          </c:extLst>
        </c:ser>
        <c:ser>
          <c:idx val="1"/>
          <c:order val="1"/>
          <c:tx>
            <c:strRef>
              <c:f>'[Діаграма 3.xls]Аркуш1'!$C$6</c:f>
              <c:strCache>
                <c:ptCount val="1"/>
                <c:pt idx="0">
                  <c:v>2024 прогноз</c:v>
                </c:pt>
              </c:strCache>
            </c:strRef>
          </c:tx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5244423675156715E-2"/>
                  <c:y val="-1.9043524040851745E-2"/>
                </c:manualLayout>
              </c:layout>
              <c:spPr>
                <a:solidFill>
                  <a:srgbClr val="CC99FF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B8C-47A6-8613-4898E3055E30}"/>
                </c:ext>
              </c:extLst>
            </c:dLbl>
            <c:dLbl>
              <c:idx val="1"/>
              <c:layout>
                <c:manualLayout>
                  <c:x val="1.925639005608254E-2"/>
                  <c:y val="-2.2283717160167082E-2"/>
                </c:manualLayout>
              </c:layout>
              <c:spPr>
                <a:solidFill>
                  <a:srgbClr val="CC99FF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B8C-47A6-8613-4898E3055E30}"/>
                </c:ext>
              </c:extLst>
            </c:dLbl>
            <c:dLbl>
              <c:idx val="2"/>
              <c:layout>
                <c:manualLayout>
                  <c:x val="2.9860638988911892E-2"/>
                  <c:y val="-2.6687999762811887E-2"/>
                </c:manualLayout>
              </c:layout>
              <c:spPr>
                <a:solidFill>
                  <a:srgbClr val="CC99FF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B8C-47A6-8613-4898E3055E30}"/>
                </c:ext>
              </c:extLst>
            </c:dLbl>
            <c:dLbl>
              <c:idx val="3"/>
              <c:layout>
                <c:manualLayout>
                  <c:x val="1.7316205285193953E-2"/>
                  <c:y val="-2.49553650487645E-2"/>
                </c:manualLayout>
              </c:layout>
              <c:spPr>
                <a:solidFill>
                  <a:srgbClr val="CC99FF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B8C-47A6-8613-4898E3055E30}"/>
                </c:ext>
              </c:extLst>
            </c:dLbl>
            <c:spPr>
              <a:solidFill>
                <a:srgbClr val="CC99FF"/>
              </a:solidFill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'[Діаграма 3.xls]Аркуш1'!$A$7:$A$10</c:f>
              <c:strCache>
                <c:ptCount val="4"/>
                <c:pt idx="0">
                  <c:v>Земельний податок з юридичних осіб</c:v>
                </c:pt>
                <c:pt idx="1">
                  <c:v>Орендна плата з юридичних осіб</c:v>
                </c:pt>
                <c:pt idx="2">
                  <c:v>Земельний податок з фізичних осіб</c:v>
                </c:pt>
                <c:pt idx="3">
                  <c:v>Орендна плата з фізичних осіб</c:v>
                </c:pt>
              </c:strCache>
            </c:strRef>
          </c:cat>
          <c:val>
            <c:numRef>
              <c:f>'[Діаграма 3.xls]Аркуш1'!$C$7:$C$10</c:f>
              <c:numCache>
                <c:formatCode>General</c:formatCode>
                <c:ptCount val="4"/>
                <c:pt idx="0">
                  <c:v>30710.6</c:v>
                </c:pt>
                <c:pt idx="1">
                  <c:v>16827.3</c:v>
                </c:pt>
                <c:pt idx="2">
                  <c:v>3870.7</c:v>
                </c:pt>
                <c:pt idx="3">
                  <c:v>3810.5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B8C-47A6-8613-4898E3055E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29077272"/>
        <c:axId val="329077664"/>
        <c:axId val="0"/>
      </c:bar3DChart>
      <c:catAx>
        <c:axId val="329077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32907766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32907766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uk-UA" sz="800"/>
                  <a:t>тис.грн.</a:t>
                </a:r>
              </a:p>
            </c:rich>
          </c:tx>
          <c:layout>
            <c:manualLayout>
              <c:xMode val="edge"/>
              <c:yMode val="edge"/>
              <c:x val="0.13079464925940856"/>
              <c:y val="9.3622719609839339E-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3290772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723510287389973"/>
          <c:y val="0.26051560307317151"/>
          <c:w val="0.14486757657241778"/>
          <c:h val="0.10312079299183335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6350">
      <a:noFill/>
    </a:ln>
  </c:spPr>
  <c:txPr>
    <a:bodyPr/>
    <a:lstStyle/>
    <a:p>
      <a:pPr>
        <a:defRPr sz="10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uk-UA"/>
    </a:p>
  </c:tx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uk-UA" sz="11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Прогноз надходжень єдиного податку 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uk-UA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                                                                         тис. грн </a:t>
            </a:r>
          </a:p>
        </c:rich>
      </c:tx>
      <c:layout>
        <c:manualLayout>
          <c:xMode val="edge"/>
          <c:yMode val="edge"/>
          <c:x val="0.27400667581515875"/>
          <c:y val="2.035273467223234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64"/>
      <c:rotY val="20"/>
      <c:depthPercent val="20"/>
      <c:rAngAx val="1"/>
    </c:view3D>
    <c:floor>
      <c:thickness val="0"/>
      <c:spPr>
        <a:solidFill>
          <a:srgbClr val="FF99CC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7772804701193297E-6"/>
          <c:y val="0.13387541760831281"/>
          <c:w val="0.80463576158940397"/>
          <c:h val="0.77611940298507465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'[Діаграма 2  .xls]Аркуш1'!$A$9</c:f>
              <c:strCache>
                <c:ptCount val="1"/>
                <c:pt idx="0">
                  <c:v>С/г виробники</c:v>
                </c:pt>
              </c:strCache>
            </c:strRef>
          </c:tx>
          <c:spPr>
            <a:solidFill>
              <a:srgbClr val="00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5.2393416041504326E-3"/>
                  <c:y val="-3.6571766453336197E-3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800"/>
                      <a:t>440,9</a:t>
                    </a:r>
                  </a:p>
                </c:rich>
              </c:tx>
              <c:spPr>
                <a:solidFill>
                  <a:srgbClr val="FFFF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1E6-48E2-B5B3-64368AF51E02}"/>
                </c:ext>
              </c:extLst>
            </c:dLbl>
            <c:dLbl>
              <c:idx val="1"/>
              <c:layout>
                <c:manualLayout>
                  <c:x val="-6.4411899470506739E-3"/>
                  <c:y val="-1.9736729975382561E-3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800"/>
                      <a:t>452,7</a:t>
                    </a:r>
                  </a:p>
                </c:rich>
              </c:tx>
              <c:spPr>
                <a:solidFill>
                  <a:srgbClr val="FFFF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1E6-48E2-B5B3-64368AF51E02}"/>
                </c:ext>
              </c:extLst>
            </c:dLbl>
            <c:spPr>
              <a:solidFill>
                <a:srgbClr val="FFFF00"/>
              </a:solidFill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'[Діаграма 2  .xls]Аркуш1'!$B$8:$C$8</c:f>
              <c:strCache>
                <c:ptCount val="2"/>
                <c:pt idx="0">
                  <c:v> 2023 очік.</c:v>
                </c:pt>
                <c:pt idx="1">
                  <c:v>  2024 прогноз</c:v>
                </c:pt>
              </c:strCache>
            </c:strRef>
          </c:cat>
          <c:val>
            <c:numRef>
              <c:f>'[Діаграма 2  .xls]Аркуш1'!$B$9:$C$9</c:f>
              <c:numCache>
                <c:formatCode>General</c:formatCode>
                <c:ptCount val="2"/>
                <c:pt idx="0">
                  <c:v>2240.1</c:v>
                </c:pt>
                <c:pt idx="1">
                  <c:v>2755.4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1E6-48E2-B5B3-64368AF51E02}"/>
            </c:ext>
          </c:extLst>
        </c:ser>
        <c:ser>
          <c:idx val="1"/>
          <c:order val="1"/>
          <c:tx>
            <c:strRef>
              <c:f>'[Діаграма 2  .xls]Аркуш1'!$A$10</c:f>
              <c:strCache>
                <c:ptCount val="1"/>
                <c:pt idx="0">
                  <c:v>Юридичнні особи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6.8939414420503341E-4"/>
                  <c:y val="-3.0530793721571428E-2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800"/>
                      <a:t>6350</a:t>
                    </a:r>
                  </a:p>
                </c:rich>
              </c:tx>
              <c:spPr>
                <a:solidFill>
                  <a:srgbClr val="FFFF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1E6-48E2-B5B3-64368AF51E02}"/>
                </c:ext>
              </c:extLst>
            </c:dLbl>
            <c:dLbl>
              <c:idx val="1"/>
              <c:layout>
                <c:manualLayout>
                  <c:x val="7.5840413208701739E-3"/>
                  <c:y val="-2.3746222359854473E-2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800"/>
                      <a:t>6420,1</a:t>
                    </a:r>
                  </a:p>
                </c:rich>
              </c:tx>
              <c:spPr>
                <a:solidFill>
                  <a:srgbClr val="FFFF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1E6-48E2-B5B3-64368AF51E02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'[Діаграма 2  .xls]Аркуш1'!$B$8:$C$8</c:f>
              <c:strCache>
                <c:ptCount val="2"/>
                <c:pt idx="0">
                  <c:v> 2023 очік.</c:v>
                </c:pt>
                <c:pt idx="1">
                  <c:v>  2024 прогноз</c:v>
                </c:pt>
              </c:strCache>
            </c:strRef>
          </c:cat>
          <c:val>
            <c:numRef>
              <c:f>'[Діаграма 2  .xls]Аркуш1'!$B$10:$C$10</c:f>
              <c:numCache>
                <c:formatCode>General</c:formatCode>
                <c:ptCount val="2"/>
                <c:pt idx="0">
                  <c:v>6350</c:v>
                </c:pt>
                <c:pt idx="1">
                  <c:v>6420.1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1E6-48E2-B5B3-64368AF51E02}"/>
            </c:ext>
          </c:extLst>
        </c:ser>
        <c:ser>
          <c:idx val="2"/>
          <c:order val="2"/>
          <c:tx>
            <c:strRef>
              <c:f>'[Діаграма 2  .xls]Аркуш1'!$A$11</c:f>
              <c:strCache>
                <c:ptCount val="1"/>
                <c:pt idx="0">
                  <c:v>Фізичні   особи</c:v>
                </c:pt>
              </c:strCache>
            </c:strRef>
          </c:tx>
          <c:spPr>
            <a:solidFill>
              <a:srgbClr val="FF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800"/>
                      <a:t>97759,7</a:t>
                    </a:r>
                  </a:p>
                </c:rich>
              </c:tx>
              <c:spPr>
                <a:solidFill>
                  <a:srgbClr val="FFFF00"/>
                </a:solidFill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1E6-48E2-B5B3-64368AF51E02}"/>
                </c:ext>
              </c:extLst>
            </c:dLbl>
            <c:dLbl>
              <c:idx val="1"/>
              <c:spPr>
                <a:solidFill>
                  <a:srgbClr val="FFFF00"/>
                </a:solidFill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1C2A-4CB6-8AEB-5791A887B588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'[Діаграма 2  .xls]Аркуш1'!$B$8:$C$8</c:f>
              <c:strCache>
                <c:ptCount val="2"/>
                <c:pt idx="0">
                  <c:v> 2023 очік.</c:v>
                </c:pt>
                <c:pt idx="1">
                  <c:v>  2024 прогноз</c:v>
                </c:pt>
              </c:strCache>
            </c:strRef>
          </c:cat>
          <c:val>
            <c:numRef>
              <c:f>'[Діаграма 2  .xls]Аркуш1'!$B$11:$C$11</c:f>
              <c:numCache>
                <c:formatCode>General</c:formatCode>
                <c:ptCount val="2"/>
                <c:pt idx="0" formatCode="0.0">
                  <c:v>97759.7</c:v>
                </c:pt>
                <c:pt idx="1">
                  <c:v>102010.3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1E6-48E2-B5B3-64368AF51E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gapDepth val="40"/>
        <c:shape val="box"/>
        <c:axId val="330182496"/>
        <c:axId val="330183280"/>
        <c:axId val="0"/>
      </c:bar3DChart>
      <c:catAx>
        <c:axId val="330182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330183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30183280"/>
        <c:scaling>
          <c:orientation val="minMax"/>
        </c:scaling>
        <c:delete val="1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301824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1612150839156452"/>
          <c:y val="0.49479798183954754"/>
          <c:w val="0.12750963300605711"/>
          <c:h val="0.23021901987834265"/>
        </c:manualLayout>
      </c:layout>
      <c:overlay val="0"/>
      <c:spPr>
        <a:solidFill>
          <a:srgbClr val="FFFF99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1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635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uk-UA"/>
    </a:p>
  </c:tx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uk-UA">
                <a:solidFill>
                  <a:sysClr val="windowText" lastClr="000000"/>
                </a:solidFill>
              </a:rPr>
              <a:t>Структура розподілу коштів бюджету розвитку за головними розпорядниками  у 2024 році </a:t>
            </a:r>
            <a:r>
              <a:rPr lang="uk-UA" sz="1100">
                <a:solidFill>
                  <a:sysClr val="windowText" lastClr="000000"/>
                </a:solidFill>
              </a:rPr>
              <a:t>(тис.грн)</a:t>
            </a:r>
            <a:endParaRPr lang="uk-UA">
              <a:solidFill>
                <a:sysClr val="windowText" lastClr="000000"/>
              </a:solidFill>
            </a:endParaRPr>
          </a:p>
        </c:rich>
      </c:tx>
      <c:layout>
        <c:manualLayout>
          <c:xMode val="edge"/>
          <c:yMode val="edge"/>
          <c:x val="0.11832930531145344"/>
          <c:y val="1.43369175627240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view3D>
      <c:rotX val="30"/>
      <c:rotY val="4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3252952184501668"/>
          <c:y val="0.21683308817167085"/>
          <c:w val="0.7059638150991796"/>
          <c:h val="0.64330671031712439"/>
        </c:manualLayout>
      </c:layout>
      <c:pie3D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'Лист1 (3)'!$A$4:$A$8</c:f>
              <c:strCache>
                <c:ptCount val="5"/>
                <c:pt idx="0">
                  <c:v>Виконавчий комітет</c:v>
                </c:pt>
                <c:pt idx="1">
                  <c:v>Управління освіти</c:v>
                </c:pt>
                <c:pt idx="2">
                  <c:v>Відділ охорони здоров'я</c:v>
                </c:pt>
                <c:pt idx="3">
                  <c:v>Управління культури, молоді та спорту</c:v>
                </c:pt>
                <c:pt idx="4">
                  <c:v>УКБ та ЖКГ </c:v>
                </c:pt>
              </c:strCache>
            </c:strRef>
          </c:cat>
          <c:val>
            <c:numRef>
              <c:f>'Лист1 (3)'!$B$4:$B$8</c:f>
            </c:numRef>
          </c:val>
          <c:extLst>
            <c:ext xmlns:c16="http://schemas.microsoft.com/office/drawing/2014/chart" uri="{C3380CC4-5D6E-409C-BE32-E72D297353CC}">
              <c16:uniqueId val="{00000000-502A-4795-9844-AC9B421B5BE7}"/>
            </c:ext>
          </c:extLst>
        </c:ser>
        <c:ser>
          <c:idx val="1"/>
          <c:order val="1"/>
          <c:explosion val="1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2-502A-4795-9844-AC9B421B5BE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4-502A-4795-9844-AC9B421B5BE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6-502A-4795-9844-AC9B421B5BE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8-502A-4795-9844-AC9B421B5BE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A-502A-4795-9844-AC9B421B5BE7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C-502A-4795-9844-AC9B421B5BE7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E-502A-4795-9844-AC9B421B5BE7}"/>
              </c:ext>
            </c:extLst>
          </c:dPt>
          <c:dLbls>
            <c:dLbl>
              <c:idx val="0"/>
              <c:layout>
                <c:manualLayout>
                  <c:x val="7.5213488144490415E-2"/>
                  <c:y val="3.07561554805649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02A-4795-9844-AC9B421B5BE7}"/>
                </c:ext>
              </c:extLst>
            </c:dLbl>
            <c:dLbl>
              <c:idx val="1"/>
              <c:layout>
                <c:manualLayout>
                  <c:x val="5.2348541082460454E-2"/>
                  <c:y val="2.657321680943728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02A-4795-9844-AC9B421B5BE7}"/>
                </c:ext>
              </c:extLst>
            </c:dLbl>
            <c:dLbl>
              <c:idx val="2"/>
              <c:layout>
                <c:manualLayout>
                  <c:x val="5.4816980308929536E-2"/>
                  <c:y val="-6.8087642890801454E-4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02A-4795-9844-AC9B421B5BE7}"/>
                </c:ext>
              </c:extLst>
            </c:dLbl>
            <c:dLbl>
              <c:idx val="3"/>
              <c:layout>
                <c:manualLayout>
                  <c:x val="-0.18079087148004805"/>
                  <c:y val="9.5239345081864768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3209039548022595"/>
                      <c:h val="0.1919047619047618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502A-4795-9844-AC9B421B5BE7}"/>
                </c:ext>
              </c:extLst>
            </c:dLbl>
            <c:dLbl>
              <c:idx val="4"/>
              <c:layout>
                <c:manualLayout>
                  <c:x val="1.6194670581431557E-3"/>
                  <c:y val="-2.92540932383452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02A-4795-9844-AC9B421B5BE7}"/>
                </c:ext>
              </c:extLst>
            </c:dLbl>
            <c:dLbl>
              <c:idx val="5"/>
              <c:layout>
                <c:manualLayout>
                  <c:x val="3.6056135345353318E-2"/>
                  <c:y val="0.28198591512694576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502A-4795-9844-AC9B421B5BE7}"/>
                </c:ext>
              </c:extLst>
            </c:dLbl>
            <c:dLbl>
              <c:idx val="6"/>
              <c:layout>
                <c:manualLayout>
                  <c:x val="-0.1848341462146442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chemeClr val="accent1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502A-4795-9844-AC9B421B5BE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spc="0" baseline="0">
                    <a:solidFill>
                      <a:schemeClr val="accent2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'Лист1 (5)'!$A$4:$A$8</c:f>
              <c:strCache>
                <c:ptCount val="5"/>
                <c:pt idx="0">
                  <c:v>Виконавчий комітет</c:v>
                </c:pt>
                <c:pt idx="1">
                  <c:v>Управління освіти</c:v>
                </c:pt>
                <c:pt idx="2">
                  <c:v>Відділ охорони здоров'я</c:v>
                </c:pt>
                <c:pt idx="3">
                  <c:v>Управління культури, молоді та спорту</c:v>
                </c:pt>
                <c:pt idx="4">
                  <c:v>УКБ та ЖКГ </c:v>
                </c:pt>
              </c:strCache>
            </c:strRef>
          </c:cat>
          <c:val>
            <c:numRef>
              <c:f>'Лист1 (5)'!$C$4:$C$8</c:f>
              <c:numCache>
                <c:formatCode>0.0</c:formatCode>
                <c:ptCount val="5"/>
                <c:pt idx="0">
                  <c:v>670.9</c:v>
                </c:pt>
                <c:pt idx="1">
                  <c:v>16020.8</c:v>
                </c:pt>
                <c:pt idx="2">
                  <c:v>4000</c:v>
                </c:pt>
                <c:pt idx="3">
                  <c:v>4767</c:v>
                </c:pt>
                <c:pt idx="4">
                  <c:v>37698.093000000001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502A-4795-9844-AC9B421B5BE7}"/>
            </c:ext>
          </c:extLst>
        </c:ser>
        <c:ser>
          <c:idx val="2"/>
          <c:order val="2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1-502A-4795-9844-AC9B421B5BE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3-502A-4795-9844-AC9B421B5BE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5-502A-4795-9844-AC9B421B5BE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7-502A-4795-9844-AC9B421B5BE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9-502A-4795-9844-AC9B421B5BE7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B-502A-4795-9844-AC9B421B5BE7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D-502A-4795-9844-AC9B421B5BE7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502A-4795-9844-AC9B421B5BE7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502A-4795-9844-AC9B421B5BE7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502A-4795-9844-AC9B421B5BE7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7-502A-4795-9844-AC9B421B5BE7}"/>
                </c:ext>
              </c:extLst>
            </c:dLbl>
            <c:dLbl>
              <c:idx val="4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9-502A-4795-9844-AC9B421B5BE7}"/>
                </c:ext>
              </c:extLst>
            </c:dLbl>
            <c:dLbl>
              <c:idx val="5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B-502A-4795-9844-AC9B421B5BE7}"/>
                </c:ext>
              </c:extLst>
            </c:dLbl>
            <c:dLbl>
              <c:idx val="6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D-502A-4795-9844-AC9B421B5BE7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'Лист1 (5)'!$A$4:$A$8</c:f>
              <c:strCache>
                <c:ptCount val="5"/>
                <c:pt idx="0">
                  <c:v>Виконавчий комітет</c:v>
                </c:pt>
                <c:pt idx="1">
                  <c:v>Управління освіти</c:v>
                </c:pt>
                <c:pt idx="2">
                  <c:v>Відділ охорони здоров'я</c:v>
                </c:pt>
                <c:pt idx="3">
                  <c:v>Управління культури, молоді та спорту</c:v>
                </c:pt>
                <c:pt idx="4">
                  <c:v>УКБ та ЖКГ </c:v>
                </c:pt>
              </c:strCache>
            </c:strRef>
          </c:cat>
          <c:val>
            <c:numRef>
              <c:f>'Лист1 (5)'!$D$4:$D$8</c:f>
              <c:numCache>
                <c:formatCode>0.0</c:formatCode>
                <c:ptCount val="5"/>
                <c:pt idx="0">
                  <c:v>1.0622768638679927</c:v>
                </c:pt>
                <c:pt idx="1">
                  <c:v>25.366709167769169</c:v>
                </c:pt>
                <c:pt idx="2">
                  <c:v>6.3334438149828154</c:v>
                </c:pt>
                <c:pt idx="3">
                  <c:v>7.5478816665057709</c:v>
                </c:pt>
                <c:pt idx="4">
                  <c:v>59.689688486874246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E-502A-4795-9844-AC9B421B5BE7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0.6305</cdr:x>
      <cdr:y>0.5035</cdr:y>
    </cdr:from>
    <cdr:to>
      <cdr:x>0.77675</cdr:x>
      <cdr:y>0.58825</cdr:y>
    </cdr:to>
    <cdr:sp macro="" textlink="">
      <cdr:nvSpPr>
        <cdr:cNvPr id="1025" name="AutoShap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803727" y="2827626"/>
          <a:ext cx="1346226" cy="475951"/>
        </a:xfrm>
        <a:prstGeom xmlns:a="http://schemas.openxmlformats.org/drawingml/2006/main" prst="rightArrow">
          <a:avLst>
            <a:gd name="adj1" fmla="val 50000"/>
            <a:gd name="adj2" fmla="val 70712"/>
          </a:avLst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65"/>
        </a:solidFill>
        <a:ln xmlns:a="http://schemas.openxmlformats.org/drawingml/2006/main" w="9525">
          <a:solidFill>
            <a:srgbClr xmlns:mc="http://schemas.openxmlformats.org/markup-compatibility/2006" xmlns:a14="http://schemas.microsoft.com/office/drawing/2010/main" val="000000" mc:Ignorable="a14" a14:legacySpreadsheetColorIndex="64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-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50017,8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(-13,3%)</a:t>
          </a:r>
        </a:p>
      </cdr:txBody>
    </cdr:sp>
  </cdr:relSizeAnchor>
  <cdr:relSizeAnchor xmlns:cdr="http://schemas.openxmlformats.org/drawingml/2006/chartDrawing">
    <cdr:from>
      <cdr:x>0.48625</cdr:x>
      <cdr:y>0.40975</cdr:y>
    </cdr:from>
    <cdr:to>
      <cdr:x>0.641</cdr:x>
      <cdr:y>0.49275</cdr:y>
    </cdr:to>
    <cdr:sp macro="" textlink="">
      <cdr:nvSpPr>
        <cdr:cNvPr id="1026" name="AutoShape 2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64406" y="2299727"/>
          <a:ext cx="1431371" cy="470335"/>
        </a:xfrm>
        <a:prstGeom xmlns:a="http://schemas.openxmlformats.org/drawingml/2006/main" prst="rightArrow">
          <a:avLst>
            <a:gd name="adj1" fmla="val 50000"/>
            <a:gd name="adj2" fmla="val 76083"/>
          </a:avLst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65"/>
        </a:solidFill>
        <a:ln xmlns:a="http://schemas.openxmlformats.org/drawingml/2006/main" w="9525">
          <a:solidFill>
            <a:srgbClr xmlns:mc="http://schemas.openxmlformats.org/markup-compatibility/2006" xmlns:a14="http://schemas.microsoft.com/office/drawing/2010/main" val="000000" mc:Ignorable="a14" a14:legacySpreadsheetColorIndex="64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+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49190,4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(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+15,1%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)</a:t>
          </a:r>
        </a:p>
      </cdr:txBody>
    </cdr:sp>
  </cdr:relSizeAnchor>
  <cdr:relSizeAnchor xmlns:cdr="http://schemas.openxmlformats.org/drawingml/2006/chartDrawing">
    <cdr:from>
      <cdr:x>0.30575</cdr:x>
      <cdr:y>0.561</cdr:y>
    </cdr:from>
    <cdr:to>
      <cdr:x>0.45075</cdr:x>
      <cdr:y>0.6395</cdr:y>
    </cdr:to>
    <cdr:sp macro="" textlink="">
      <cdr:nvSpPr>
        <cdr:cNvPr id="1027" name="AutoShape 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07513" y="3149138"/>
          <a:ext cx="1330117" cy="442256"/>
        </a:xfrm>
        <a:prstGeom xmlns:a="http://schemas.openxmlformats.org/drawingml/2006/main" prst="rightArrow">
          <a:avLst>
            <a:gd name="adj1" fmla="val 50000"/>
            <a:gd name="adj2" fmla="val 75189"/>
          </a:avLst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65"/>
        </a:solidFill>
        <a:ln xmlns:a="http://schemas.openxmlformats.org/drawingml/2006/main" w="9525">
          <a:solidFill>
            <a:srgbClr xmlns:mc="http://schemas.openxmlformats.org/markup-compatibility/2006" xmlns:a14="http://schemas.microsoft.com/office/drawing/2010/main" val="000000" mc:Ignorable="a14" a14:legacySpreadsheetColorIndex="64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+75109,6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(+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29,8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%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0.26242</cdr:x>
      <cdr:y>0.15308</cdr:y>
    </cdr:from>
    <cdr:to>
      <cdr:x>0.56931</cdr:x>
      <cdr:y>0.26467</cdr:y>
    </cdr:to>
    <cdr:sp macro="" textlink="">
      <cdr:nvSpPr>
        <cdr:cNvPr id="1026" name="AutoShape 2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 flipH="1">
          <a:off x="2414319" y="858266"/>
          <a:ext cx="2823434" cy="625653"/>
        </a:xfrm>
        <a:prstGeom xmlns:a="http://schemas.openxmlformats.org/drawingml/2006/main" prst="wedgeRectCallout">
          <a:avLst>
            <a:gd name="adj1" fmla="val 152"/>
            <a:gd name="adj2" fmla="val 80625"/>
          </a:avLst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65"/>
        </a:solidFill>
        <a:ln xmlns:a="http://schemas.openxmlformats.org/drawingml/2006/main" w="9525">
          <a:solidFill>
            <a:srgbClr xmlns:mc="http://schemas.openxmlformats.org/markup-compatibility/2006" xmlns:a14="http://schemas.microsoft.com/office/drawing/2010/main" val="000000" mc:Ignorable="a14" a14:legacySpreadsheetColorIndex="64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uk-UA" sz="650" b="1" i="0" u="none" strike="noStrike" baseline="0">
              <a:solidFill>
                <a:srgbClr val="000000"/>
              </a:solidFill>
              <a:latin typeface="Arial"/>
              <a:cs typeface="Arial"/>
            </a:rPr>
            <a:t>Ріст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: </a:t>
          </a:r>
          <a:r>
            <a:rPr lang="uk-UA" sz="650" b="1" i="0" u="none" strike="noStrike" baseline="0">
              <a:solidFill>
                <a:srgbClr val="000000"/>
              </a:solidFill>
              <a:latin typeface="Arial"/>
              <a:cs typeface="Arial"/>
            </a:rPr>
            <a:t>2024/2023рр</a:t>
          </a:r>
          <a:endParaRPr lang="uk-UA" sz="650" b="0" i="0" u="none" strike="noStrike" baseline="0">
            <a:solidFill>
              <a:srgbClr val="000000"/>
            </a:solidFill>
            <a:latin typeface="Arial"/>
            <a:cs typeface="Arial"/>
          </a:endParaRPr>
        </a:p>
        <a:p xmlns:a="http://schemas.openxmlformats.org/drawingml/2006/main">
          <a:pPr algn="l" rtl="0">
            <a:defRPr sz="1000"/>
          </a:pP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юридичні</a:t>
          </a:r>
          <a:r>
            <a:rPr lang="uk-UA" sz="9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особи</a:t>
          </a:r>
          <a:r>
            <a:rPr lang="uk-UA" sz="9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406,1тис</a:t>
          </a:r>
          <a:r>
            <a:rPr lang="uk-UA" sz="900" b="1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грн</a:t>
          </a:r>
          <a:r>
            <a:rPr lang="uk-UA" sz="900" b="1" i="0" u="none" strike="noStrike" baseline="0">
              <a:solidFill>
                <a:srgbClr val="000000"/>
              </a:solidFill>
              <a:latin typeface="Arial"/>
              <a:cs typeface="Arial"/>
            </a:rPr>
            <a:t> (</a:t>
          </a:r>
          <a:r>
            <a:rPr lang="uk-UA" sz="750" b="1" i="0" u="none" strike="noStrike" baseline="0">
              <a:solidFill>
                <a:srgbClr val="000000"/>
              </a:solidFill>
              <a:latin typeface="Arial"/>
              <a:cs typeface="Arial"/>
            </a:rPr>
            <a:t>+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4,2%</a:t>
          </a:r>
          <a:r>
            <a:rPr lang="uk-UA" sz="900" b="1" i="0" u="none" strike="noStrike" baseline="0">
              <a:solidFill>
                <a:srgbClr val="000000"/>
              </a:solidFill>
              <a:latin typeface="Arial"/>
              <a:cs typeface="Arial"/>
            </a:rPr>
            <a:t>)</a:t>
          </a:r>
        </a:p>
        <a:p xmlns:a="http://schemas.openxmlformats.org/drawingml/2006/main">
          <a:pPr algn="l" rtl="0">
            <a:defRPr sz="1000"/>
          </a:pPr>
          <a:r>
            <a:rPr lang="uk-UA" sz="650" b="1" i="0" u="none" strike="noStrike" baseline="0">
              <a:solidFill>
                <a:srgbClr val="000000"/>
              </a:solidFill>
              <a:latin typeface="Arial"/>
              <a:cs typeface="Arial"/>
            </a:rPr>
            <a:t>фізичні</a:t>
          </a:r>
          <a:r>
            <a:rPr lang="uk-UA" sz="9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особи</a:t>
          </a:r>
          <a:r>
            <a:rPr lang="uk-UA" sz="9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925,1тис</a:t>
          </a:r>
          <a:r>
            <a:rPr lang="uk-UA" sz="750" b="1" i="0" u="none" strike="noStrike" baseline="0">
              <a:solidFill>
                <a:srgbClr val="000000"/>
              </a:solidFill>
              <a:latin typeface="Arial"/>
              <a:cs typeface="Arial"/>
            </a:rPr>
            <a:t>. 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грн</a:t>
          </a:r>
          <a:r>
            <a:rPr lang="uk-UA" sz="900" b="1" i="0" u="none" strike="noStrike" baseline="0">
              <a:solidFill>
                <a:srgbClr val="000000"/>
              </a:solidFill>
              <a:latin typeface="Arial"/>
              <a:cs typeface="Arial"/>
            </a:rPr>
            <a:t> (</a:t>
          </a:r>
          <a:r>
            <a:rPr lang="uk-UA" sz="750" b="1" i="0" u="none" strike="noStrike" baseline="0">
              <a:solidFill>
                <a:srgbClr val="000000"/>
              </a:solidFill>
              <a:latin typeface="Arial"/>
              <a:cs typeface="Arial"/>
            </a:rPr>
            <a:t>+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9</a:t>
          </a:r>
          <a:r>
            <a:rPr lang="uk-UA" sz="670" b="1" i="0" u="none" strike="noStrike" baseline="0">
              <a:solidFill>
                <a:srgbClr val="000000"/>
              </a:solidFill>
              <a:latin typeface="Arial"/>
              <a:cs typeface="Arial"/>
            </a:rPr>
            <a:t>,</a:t>
          </a:r>
          <a:r>
            <a:rPr lang="uk-UA" sz="600" b="1" i="0" u="none" strike="noStrike" baseline="0">
              <a:solidFill>
                <a:srgbClr val="000000"/>
              </a:solidFill>
              <a:latin typeface="Arial"/>
              <a:cs typeface="Arial"/>
            </a:rPr>
            <a:t>2%</a:t>
          </a:r>
          <a:r>
            <a:rPr lang="uk-UA" sz="900" b="1" i="0" u="none" strike="noStrike" baseline="0">
              <a:solidFill>
                <a:srgbClr val="000000"/>
              </a:solidFill>
              <a:latin typeface="Arial"/>
              <a:cs typeface="Arial"/>
            </a:rPr>
            <a:t>)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0.56495</cdr:x>
      <cdr:y>0.62257</cdr:y>
    </cdr:from>
    <cdr:to>
      <cdr:x>0.66347</cdr:x>
      <cdr:y>0.701</cdr:y>
    </cdr:to>
    <cdr:sp macro="" textlink="">
      <cdr:nvSpPr>
        <cdr:cNvPr id="1028" name="AutoShape 4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197643" y="3490573"/>
          <a:ext cx="906380" cy="439735"/>
        </a:xfrm>
        <a:prstGeom xmlns:a="http://schemas.openxmlformats.org/drawingml/2006/main" prst="rightArrow">
          <a:avLst>
            <a:gd name="adj1" fmla="val 50000"/>
            <a:gd name="adj2" fmla="val 52230"/>
          </a:avLst>
        </a:prstGeom>
        <a:solidFill xmlns:a="http://schemas.openxmlformats.org/drawingml/2006/main">
          <a:srgbClr xmlns:mc="http://schemas.openxmlformats.org/markup-compatibility/2006" xmlns:a14="http://schemas.microsoft.com/office/drawing/2010/main" val="FFFF00" mc:Ignorable="a14" a14:legacySpreadsheetColorIndex="13"/>
        </a:solidFill>
        <a:ln xmlns:a="http://schemas.openxmlformats.org/drawingml/2006/main" w="9525">
          <a:solidFill>
            <a:srgbClr xmlns:mc="http://schemas.openxmlformats.org/markup-compatibility/2006" xmlns:a14="http://schemas.microsoft.com/office/drawing/2010/main" val="000000" mc:Ignorable="a14" a14:legacySpreadsheetColorIndex="64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uk-UA" sz="800" b="1" i="0" u="none" strike="noStrike" baseline="0">
              <a:solidFill>
                <a:srgbClr val="0000FF"/>
              </a:solidFill>
              <a:latin typeface="Arial"/>
              <a:cs typeface="Arial"/>
            </a:rPr>
            <a:t>+120,5</a:t>
          </a:r>
        </a:p>
      </cdr:txBody>
    </cdr:sp>
  </cdr:relSizeAnchor>
  <cdr:relSizeAnchor xmlns:cdr="http://schemas.openxmlformats.org/drawingml/2006/chartDrawing">
    <cdr:from>
      <cdr:x>0.74106</cdr:x>
      <cdr:y>0.63662</cdr:y>
    </cdr:from>
    <cdr:to>
      <cdr:x>0.82738</cdr:x>
      <cdr:y>0.7084</cdr:y>
    </cdr:to>
    <cdr:sp macro="" textlink="">
      <cdr:nvSpPr>
        <cdr:cNvPr id="1029" name="AutoShape 5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817895" y="3569348"/>
          <a:ext cx="794084" cy="402450"/>
        </a:xfrm>
        <a:prstGeom xmlns:a="http://schemas.openxmlformats.org/drawingml/2006/main" prst="rightArrow">
          <a:avLst>
            <a:gd name="adj1" fmla="val 50000"/>
            <a:gd name="adj2" fmla="val 51281"/>
          </a:avLst>
        </a:prstGeom>
        <a:solidFill xmlns:a="http://schemas.openxmlformats.org/drawingml/2006/main">
          <a:srgbClr xmlns:mc="http://schemas.openxmlformats.org/markup-compatibility/2006" xmlns:a14="http://schemas.microsoft.com/office/drawing/2010/main" val="FFFF00" mc:Ignorable="a14" a14:legacySpreadsheetColorIndex="13"/>
        </a:solidFill>
        <a:ln xmlns:a="http://schemas.openxmlformats.org/drawingml/2006/main" w="9525">
          <a:solidFill>
            <a:srgbClr xmlns:mc="http://schemas.openxmlformats.org/markup-compatibility/2006" xmlns:a14="http://schemas.microsoft.com/office/drawing/2010/main" val="000000" mc:Ignorable="a14" a14:legacySpreadsheetColorIndex="64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36576" tIns="32004" rIns="36576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uk-UA" sz="800" b="1" i="0" u="none" strike="noStrike" baseline="0">
              <a:solidFill>
                <a:srgbClr val="0000FF"/>
              </a:solidFill>
              <a:latin typeface="Arial"/>
              <a:cs typeface="Arial"/>
            </a:rPr>
            <a:t>+94,6</a:t>
          </a:r>
        </a:p>
      </cdr:txBody>
    </cdr:sp>
  </cdr:relSizeAnchor>
  <cdr:relSizeAnchor xmlns:cdr="http://schemas.openxmlformats.org/drawingml/2006/chartDrawing">
    <cdr:from>
      <cdr:x>0.3871</cdr:x>
      <cdr:y>0.60086</cdr:y>
    </cdr:from>
    <cdr:to>
      <cdr:x>0.48038</cdr:x>
      <cdr:y>0.67954</cdr:y>
    </cdr:to>
    <cdr:sp macro="" textlink="">
      <cdr:nvSpPr>
        <cdr:cNvPr id="1030" name="AutoShape 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561347" y="3368851"/>
          <a:ext cx="858220" cy="441137"/>
        </a:xfrm>
        <a:prstGeom xmlns:a="http://schemas.openxmlformats.org/drawingml/2006/main" prst="rightArrow">
          <a:avLst>
            <a:gd name="adj1" fmla="val 50000"/>
            <a:gd name="adj2" fmla="val 51614"/>
          </a:avLst>
        </a:prstGeom>
        <a:solidFill xmlns:a="http://schemas.openxmlformats.org/drawingml/2006/main">
          <a:srgbClr xmlns:mc="http://schemas.openxmlformats.org/markup-compatibility/2006" xmlns:a14="http://schemas.microsoft.com/office/drawing/2010/main" val="FFFF00" mc:Ignorable="a14" a14:legacySpreadsheetColorIndex="13"/>
        </a:solidFill>
        <a:ln xmlns:a="http://schemas.openxmlformats.org/drawingml/2006/main" w="9525">
          <a:solidFill>
            <a:srgbClr xmlns:mc="http://schemas.openxmlformats.org/markup-compatibility/2006" xmlns:a14="http://schemas.microsoft.com/office/drawing/2010/main" val="000000" mc:Ignorable="a14" a14:legacySpreadsheetColorIndex="64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uk-UA" sz="800" b="1" i="0" u="none" strike="noStrike" baseline="0">
              <a:solidFill>
                <a:srgbClr val="0000FF"/>
              </a:solidFill>
              <a:latin typeface="Arial"/>
              <a:cs typeface="Arial"/>
            </a:rPr>
            <a:t>+1378,6</a:t>
          </a:r>
        </a:p>
      </cdr:txBody>
    </cdr:sp>
  </cdr:relSizeAnchor>
  <cdr:relSizeAnchor xmlns:cdr="http://schemas.openxmlformats.org/drawingml/2006/chartDrawing">
    <cdr:from>
      <cdr:x>0.19791</cdr:x>
      <cdr:y>0.13161</cdr:y>
    </cdr:from>
    <cdr:to>
      <cdr:x>0.33043</cdr:x>
      <cdr:y>0.20887</cdr:y>
    </cdr:to>
    <cdr:sp macro="" textlink="">
      <cdr:nvSpPr>
        <cdr:cNvPr id="1031" name="AutoShape 7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20779" y="737900"/>
          <a:ext cx="1219199" cy="433175"/>
        </a:xfrm>
        <a:prstGeom xmlns:a="http://schemas.openxmlformats.org/drawingml/2006/main" prst="rightArrow">
          <a:avLst>
            <a:gd name="adj1" fmla="val 50000"/>
            <a:gd name="adj2" fmla="val 85205"/>
          </a:avLst>
        </a:prstGeom>
        <a:solidFill xmlns:a="http://schemas.openxmlformats.org/drawingml/2006/main">
          <a:srgbClr xmlns:mc="http://schemas.openxmlformats.org/markup-compatibility/2006" xmlns:a14="http://schemas.microsoft.com/office/drawing/2010/main" val="FFFF00" mc:Ignorable="a14" a14:legacySpreadsheetColorIndex="13"/>
        </a:solidFill>
        <a:ln xmlns:a="http://schemas.openxmlformats.org/drawingml/2006/main" w="9525">
          <a:solidFill>
            <a:srgbClr xmlns:mc="http://schemas.openxmlformats.org/markup-compatibility/2006" xmlns:a14="http://schemas.microsoft.com/office/drawing/2010/main" val="000000" mc:Ignorable="a14" a14:legacySpreadsheetColorIndex="64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uk-UA" sz="800" b="1" i="0" u="none" strike="noStrike" baseline="0">
              <a:solidFill>
                <a:srgbClr val="0000FF"/>
              </a:solidFill>
              <a:latin typeface="Arial"/>
              <a:cs typeface="Arial"/>
            </a:rPr>
            <a:t>+2809,9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0.50325</cdr:x>
      <cdr:y>0.409</cdr:y>
    </cdr:from>
    <cdr:to>
      <cdr:x>0.631</cdr:x>
      <cdr:y>0.451</cdr:y>
    </cdr:to>
    <cdr:sp macro="" textlink="">
      <cdr:nvSpPr>
        <cdr:cNvPr id="614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632396" y="2296919"/>
          <a:ext cx="1175934" cy="2358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</cdr:spPr>
      <cdr:txBody>
        <a:bodyPr xmlns:a="http://schemas.openxmlformats.org/drawingml/2006/main" vertOverflow="clip" wrap="square" lIns="18288" tIns="0" rIns="0" bIns="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uk-UA"/>
        </a:p>
      </cdr:txBody>
    </cdr:sp>
  </cdr:relSizeAnchor>
  <cdr:relSizeAnchor xmlns:cdr="http://schemas.openxmlformats.org/drawingml/2006/chartDrawing">
    <cdr:from>
      <cdr:x>0.259</cdr:x>
      <cdr:y>0.16715</cdr:y>
    </cdr:from>
    <cdr:to>
      <cdr:x>0.54767</cdr:x>
      <cdr:y>0.34661</cdr:y>
    </cdr:to>
    <cdr:sp macro="" textlink="">
      <cdr:nvSpPr>
        <cdr:cNvPr id="6147" name="AutoShape 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85458" y="938649"/>
          <a:ext cx="2658726" cy="1007764"/>
        </a:xfrm>
        <a:prstGeom xmlns:a="http://schemas.openxmlformats.org/drawingml/2006/main" prst="wedgeRoundRectCallout">
          <a:avLst>
            <a:gd name="adj1" fmla="val -47069"/>
            <a:gd name="adj2" fmla="val 74565"/>
            <a:gd name="adj3" fmla="val 16667"/>
          </a:avLst>
        </a:prstGeom>
        <a:solidFill xmlns:a="http://schemas.openxmlformats.org/drawingml/2006/main">
          <a:srgbClr xmlns:mc="http://schemas.openxmlformats.org/markup-compatibility/2006" xmlns:a14="http://schemas.microsoft.com/office/drawing/2010/main" val="FFFF99" mc:Ignorable="a14" a14:legacySpreadsheetColorIndex="43"/>
        </a:solidFill>
        <a:ln xmlns:a="http://schemas.openxmlformats.org/drawingml/2006/main" w="9525">
          <a:solidFill>
            <a:srgbClr xmlns:mc="http://schemas.openxmlformats.org/markup-compatibility/2006" xmlns:a14="http://schemas.microsoft.com/office/drawing/2010/main" val="000000" mc:Ignorable="a14" a14:legacySpreadsheetColorIndex="64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45720" tIns="32004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Ріст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всього 4332,5 </a:t>
          </a:r>
          <a:r>
            <a:rPr lang="uk-UA" sz="800" b="1" i="0" u="none" strike="noStrike" baseline="0">
              <a:solidFill>
                <a:srgbClr val="000000"/>
              </a:solidFill>
              <a:latin typeface="+mn-lt"/>
              <a:cs typeface="Arial"/>
            </a:rPr>
            <a:t>тис.грн в т.ч. 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:</a:t>
          </a:r>
        </a:p>
        <a:p xmlns:a="http://schemas.openxmlformats.org/drawingml/2006/main">
          <a:pPr algn="l" rtl="0">
            <a:defRPr sz="1000"/>
          </a:pP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юридичні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особи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  +</a:t>
          </a: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70,1тис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грн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</a:p>
        <a:p xmlns:a="http://schemas.openxmlformats.org/drawingml/2006/main">
          <a:pPr algn="l" rtl="0">
            <a:defRPr sz="1000"/>
          </a:pP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фізичні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особи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      +</a:t>
          </a: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4250,6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тис грн</a:t>
          </a:r>
          <a:endParaRPr lang="uk-UA" sz="800" b="1" i="0" u="none" strike="noStrike" baseline="0">
            <a:solidFill>
              <a:srgbClr val="000000"/>
            </a:solidFill>
            <a:latin typeface="Arial"/>
            <a:cs typeface="Arial"/>
          </a:endParaRPr>
        </a:p>
        <a:p xmlns:a="http://schemas.openxmlformats.org/drawingml/2006/main">
          <a:pPr algn="l" rtl="0">
            <a:defRPr sz="1000"/>
          </a:pP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с/г </a:t>
          </a: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виробники        +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11,8 </a:t>
          </a: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тис</a:t>
          </a:r>
          <a:r>
            <a:rPr lang="uk-UA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. </a:t>
          </a:r>
          <a:r>
            <a:rPr lang="uk-UA" sz="700" b="1" i="0" u="none" strike="noStrike" baseline="0">
              <a:solidFill>
                <a:srgbClr val="000000"/>
              </a:solidFill>
              <a:latin typeface="Arial"/>
              <a:cs typeface="Arial"/>
            </a:rPr>
            <a:t>грн</a:t>
          </a:r>
          <a:endParaRPr lang="uk-UA" sz="800" b="1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Офіс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Офіс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Офіс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Офіс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Офіс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Офіс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Офіс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Офіс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Офіс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Офіс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Офіс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Офіс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6F640-7556-43BE-80BD-1AFAC3AE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27</Pages>
  <Words>8874</Words>
  <Characters>56912</Characters>
  <Application>Microsoft Office Word</Application>
  <DocSecurity>0</DocSecurity>
  <Lines>474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наталія Гайдучик</cp:lastModifiedBy>
  <cp:revision>75</cp:revision>
  <dcterms:created xsi:type="dcterms:W3CDTF">2023-11-20T09:44:00Z</dcterms:created>
  <dcterms:modified xsi:type="dcterms:W3CDTF">2023-12-06T11:06:00Z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c19c1f9dc03759a8dc4c071f7fe1aa2592c06d2cf60e5bffdf242a48e3b55e28</vt:lpwstr>
  </property>
</Properties>
</file>