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drawings/drawing1.xml" ContentType="application/vnd.openxmlformats-officedocument.drawingml.chartshapes+xml"/>
  <Override PartName="/word/charts/chart4.xml" ContentType="application/vnd.openxmlformats-officedocument.drawingml.chart+xml"/>
  <Override PartName="/word/charts/chart5.xml" ContentType="application/vnd.openxmlformats-officedocument.drawingml.chart+xml"/>
  <Override PartName="/word/drawings/drawing2.xml" ContentType="application/vnd.openxmlformats-officedocument.drawingml.chartshapes+xml"/>
  <Override PartName="/word/charts/chart6.xml" ContentType="application/vnd.openxmlformats-officedocument.drawingml.chart+xml"/>
  <Override PartName="/word/charts/chart7.xml" ContentType="application/vnd.openxmlformats-officedocument.drawingml.chart+xml"/>
  <Override PartName="/word/drawings/drawing3.xml" ContentType="application/vnd.openxmlformats-officedocument.drawingml.chartshapes+xml"/>
  <Override PartName="/word/charts/chart8.xml" ContentType="application/vnd.openxmlformats-officedocument.drawingml.chart+xml"/>
  <Override PartName="/word/drawings/drawing4.xml" ContentType="application/vnd.openxmlformats-officedocument.drawingml.chartshap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8D6FAF" w14:textId="77777777" w:rsidR="003F0D29" w:rsidRPr="0006057C" w:rsidRDefault="003F0D29" w:rsidP="0006057C">
      <w:pPr>
        <w:spacing w:after="0" w:line="240" w:lineRule="auto"/>
        <w:ind w:firstLine="567"/>
        <w:jc w:val="center"/>
        <w:rPr>
          <w:rFonts w:ascii="Times New Roman" w:eastAsia="Times New Roman" w:hAnsi="Times New Roman" w:cs="Times New Roman"/>
          <w:b/>
          <w:sz w:val="28"/>
          <w:szCs w:val="28"/>
          <w:lang w:eastAsia="ru-RU"/>
        </w:rPr>
      </w:pPr>
      <w:bookmarkStart w:id="0" w:name="_Hlk157003483"/>
      <w:bookmarkEnd w:id="0"/>
      <w:r w:rsidRPr="0006057C">
        <w:rPr>
          <w:rFonts w:ascii="Times New Roman" w:eastAsia="Times New Roman" w:hAnsi="Times New Roman" w:cs="Times New Roman"/>
          <w:b/>
          <w:sz w:val="28"/>
          <w:szCs w:val="28"/>
          <w:lang w:eastAsia="ru-RU"/>
        </w:rPr>
        <w:t>ПОЯСНЮЮЧА ЗАПИСКА</w:t>
      </w:r>
    </w:p>
    <w:p w14:paraId="00027F98" w14:textId="77777777" w:rsidR="000E3774" w:rsidRPr="0006057C" w:rsidRDefault="003F0D29" w:rsidP="0006057C">
      <w:pPr>
        <w:spacing w:after="0" w:line="240" w:lineRule="auto"/>
        <w:ind w:firstLine="567"/>
        <w:jc w:val="center"/>
        <w:rPr>
          <w:rFonts w:ascii="Times New Roman" w:eastAsia="Times New Roman" w:hAnsi="Times New Roman" w:cs="Times New Roman"/>
          <w:b/>
          <w:sz w:val="28"/>
          <w:szCs w:val="28"/>
          <w:lang w:eastAsia="ru-RU"/>
        </w:rPr>
      </w:pPr>
      <w:r w:rsidRPr="0006057C">
        <w:rPr>
          <w:rFonts w:ascii="Times New Roman" w:eastAsia="Times New Roman" w:hAnsi="Times New Roman" w:cs="Times New Roman"/>
          <w:b/>
          <w:sz w:val="28"/>
          <w:szCs w:val="28"/>
          <w:lang w:eastAsia="ru-RU"/>
        </w:rPr>
        <w:t>до звіту про виконання бюджету</w:t>
      </w:r>
      <w:r w:rsidR="000509B9" w:rsidRPr="0006057C">
        <w:rPr>
          <w:rFonts w:ascii="Times New Roman" w:eastAsia="Times New Roman" w:hAnsi="Times New Roman" w:cs="Times New Roman"/>
          <w:b/>
          <w:sz w:val="28"/>
          <w:szCs w:val="28"/>
          <w:lang w:eastAsia="ru-RU"/>
        </w:rPr>
        <w:t xml:space="preserve"> </w:t>
      </w:r>
      <w:r w:rsidRPr="0006057C">
        <w:rPr>
          <w:rFonts w:ascii="Times New Roman" w:eastAsia="Times New Roman" w:hAnsi="Times New Roman" w:cs="Times New Roman"/>
          <w:b/>
          <w:sz w:val="28"/>
          <w:szCs w:val="28"/>
          <w:lang w:eastAsia="ru-RU"/>
        </w:rPr>
        <w:t>Ковел</w:t>
      </w:r>
      <w:r w:rsidR="000E3774" w:rsidRPr="0006057C">
        <w:rPr>
          <w:rFonts w:ascii="Times New Roman" w:eastAsia="Times New Roman" w:hAnsi="Times New Roman" w:cs="Times New Roman"/>
          <w:b/>
          <w:sz w:val="28"/>
          <w:szCs w:val="28"/>
          <w:lang w:eastAsia="ru-RU"/>
        </w:rPr>
        <w:t>ьської міської</w:t>
      </w:r>
    </w:p>
    <w:p w14:paraId="7AE596B9" w14:textId="77777777" w:rsidR="003F0D29" w:rsidRPr="0006057C" w:rsidRDefault="000E3774" w:rsidP="0006057C">
      <w:pPr>
        <w:spacing w:after="0" w:line="240" w:lineRule="auto"/>
        <w:ind w:firstLine="567"/>
        <w:jc w:val="center"/>
        <w:rPr>
          <w:rFonts w:ascii="Times New Roman" w:eastAsia="Times New Roman" w:hAnsi="Times New Roman" w:cs="Times New Roman"/>
          <w:b/>
          <w:sz w:val="28"/>
          <w:szCs w:val="28"/>
          <w:lang w:eastAsia="ru-RU"/>
        </w:rPr>
      </w:pPr>
      <w:r w:rsidRPr="0006057C">
        <w:rPr>
          <w:rFonts w:ascii="Times New Roman" w:eastAsia="Times New Roman" w:hAnsi="Times New Roman" w:cs="Times New Roman"/>
          <w:b/>
          <w:sz w:val="28"/>
          <w:szCs w:val="28"/>
          <w:lang w:eastAsia="ru-RU"/>
        </w:rPr>
        <w:t>територіальної громади</w:t>
      </w:r>
      <w:r w:rsidR="003F0D29" w:rsidRPr="0006057C">
        <w:rPr>
          <w:rFonts w:ascii="Times New Roman" w:eastAsia="Times New Roman" w:hAnsi="Times New Roman" w:cs="Times New Roman"/>
          <w:b/>
          <w:sz w:val="28"/>
          <w:szCs w:val="28"/>
          <w:lang w:eastAsia="ru-RU"/>
        </w:rPr>
        <w:t xml:space="preserve"> за 202</w:t>
      </w:r>
      <w:r w:rsidR="00D019AE" w:rsidRPr="0006057C">
        <w:rPr>
          <w:rFonts w:ascii="Times New Roman" w:eastAsia="Times New Roman" w:hAnsi="Times New Roman" w:cs="Times New Roman"/>
          <w:b/>
          <w:sz w:val="28"/>
          <w:szCs w:val="28"/>
          <w:lang w:eastAsia="ru-RU"/>
        </w:rPr>
        <w:t>3</w:t>
      </w:r>
      <w:r w:rsidR="003F0D29" w:rsidRPr="0006057C">
        <w:rPr>
          <w:rFonts w:ascii="Times New Roman" w:eastAsia="Times New Roman" w:hAnsi="Times New Roman" w:cs="Times New Roman"/>
          <w:b/>
          <w:sz w:val="28"/>
          <w:szCs w:val="28"/>
          <w:lang w:eastAsia="ru-RU"/>
        </w:rPr>
        <w:t xml:space="preserve"> рік</w:t>
      </w:r>
    </w:p>
    <w:p w14:paraId="54D4335D" w14:textId="77777777" w:rsidR="00BB27D2" w:rsidRPr="0006057C" w:rsidRDefault="00BB27D2" w:rsidP="0006057C">
      <w:pPr>
        <w:spacing w:after="0" w:line="240" w:lineRule="auto"/>
        <w:ind w:firstLine="567"/>
        <w:jc w:val="center"/>
        <w:rPr>
          <w:rFonts w:ascii="Times New Roman" w:eastAsia="Times New Roman" w:hAnsi="Times New Roman" w:cs="Times New Roman"/>
          <w:b/>
          <w:sz w:val="28"/>
          <w:szCs w:val="28"/>
          <w:lang w:eastAsia="ru-RU"/>
        </w:rPr>
      </w:pPr>
    </w:p>
    <w:p w14:paraId="6BC35DA9" w14:textId="3326DB87" w:rsidR="0069402F" w:rsidRPr="0006057C" w:rsidRDefault="0069402F" w:rsidP="00C2493D">
      <w:pPr>
        <w:pStyle w:val="a5"/>
        <w:ind w:left="-540" w:firstLine="567"/>
        <w:jc w:val="center"/>
        <w:outlineLvl w:val="0"/>
        <w:rPr>
          <w:rFonts w:eastAsia="Calibri"/>
          <w:sz w:val="28"/>
          <w:szCs w:val="28"/>
          <w:lang w:val="uk-UA"/>
        </w:rPr>
      </w:pPr>
      <w:r w:rsidRPr="0006057C">
        <w:rPr>
          <w:rFonts w:eastAsia="Calibri"/>
          <w:sz w:val="28"/>
          <w:szCs w:val="28"/>
          <w:lang w:val="uk-UA"/>
        </w:rPr>
        <w:t>ДОХОДИ</w:t>
      </w:r>
    </w:p>
    <w:p w14:paraId="07BD7673" w14:textId="5DA428A2" w:rsidR="0006057C" w:rsidRPr="0006057C" w:rsidRDefault="0006057C" w:rsidP="0006057C">
      <w:pPr>
        <w:spacing w:after="0" w:line="240" w:lineRule="auto"/>
        <w:ind w:left="142" w:firstLine="567"/>
        <w:jc w:val="both"/>
        <w:rPr>
          <w:rFonts w:ascii="Times New Roman" w:eastAsia="Times New Roman" w:hAnsi="Times New Roman" w:cs="Times New Roman"/>
          <w:b/>
          <w:sz w:val="28"/>
          <w:szCs w:val="28"/>
          <w:lang w:eastAsia="ru-RU"/>
        </w:rPr>
      </w:pPr>
    </w:p>
    <w:p w14:paraId="0A75D726" w14:textId="4C1A90DD" w:rsidR="0006057C" w:rsidRPr="0006057C" w:rsidRDefault="0006057C" w:rsidP="0006057C">
      <w:pPr>
        <w:spacing w:after="0" w:line="240" w:lineRule="auto"/>
        <w:ind w:left="142" w:firstLine="567"/>
        <w:jc w:val="both"/>
        <w:rPr>
          <w:rFonts w:ascii="Times New Roman" w:eastAsia="Times New Roman" w:hAnsi="Times New Roman" w:cs="Times New Roman"/>
          <w:sz w:val="28"/>
          <w:szCs w:val="28"/>
          <w:lang w:eastAsia="ru-RU"/>
        </w:rPr>
      </w:pPr>
      <w:r w:rsidRPr="0006057C">
        <w:rPr>
          <w:rFonts w:ascii="Times New Roman" w:eastAsia="Times New Roman" w:hAnsi="Times New Roman" w:cs="Times New Roman"/>
          <w:sz w:val="28"/>
          <w:szCs w:val="28"/>
          <w:lang w:eastAsia="ru-RU"/>
        </w:rPr>
        <w:t>Виконання бюджету Ковельської міської територіальної громади в 2023 році відбувалось в складних умовах продовження воєнного стану, запровадженого у зв’язку із збройною агресією російської федерації, що негативно позначилось на соціально-економічному розвитку нашої держави та місцевих громад. Однак, незважаючи на виклики і труднощі, вдалось виконати заплановані показники та досягнути вагомих темпів росту надходжень податків і зборів, що формують дохідну частину бюджету громади.</w:t>
      </w:r>
    </w:p>
    <w:p w14:paraId="65CB7736" w14:textId="0E7C3D9D" w:rsidR="0006057C" w:rsidRPr="0006057C" w:rsidRDefault="0006057C" w:rsidP="0006057C">
      <w:pPr>
        <w:spacing w:after="0" w:line="240" w:lineRule="auto"/>
        <w:ind w:left="142" w:firstLine="567"/>
        <w:jc w:val="both"/>
        <w:rPr>
          <w:rFonts w:ascii="Times New Roman" w:eastAsia="Times New Roman" w:hAnsi="Times New Roman" w:cs="Times New Roman"/>
          <w:sz w:val="28"/>
          <w:szCs w:val="28"/>
          <w:lang w:eastAsia="ru-RU"/>
        </w:rPr>
      </w:pPr>
      <w:r w:rsidRPr="0006057C">
        <w:rPr>
          <w:rFonts w:ascii="Times New Roman" w:eastAsia="Times New Roman" w:hAnsi="Times New Roman" w:cs="Times New Roman"/>
          <w:sz w:val="28"/>
          <w:szCs w:val="28"/>
          <w:lang w:eastAsia="ru-RU"/>
        </w:rPr>
        <w:t xml:space="preserve">За звітними даними 2023 року до бюджету громади надійшло доходів (з урахуванням міжбюджетних трансфертів) в сумі 954490,5 тис. грн, що становить 102,0 відсотка </w:t>
      </w:r>
      <w:r w:rsidR="00BF1CE4">
        <w:rPr>
          <w:rFonts w:ascii="Times New Roman" w:eastAsia="Times New Roman" w:hAnsi="Times New Roman" w:cs="Times New Roman"/>
          <w:sz w:val="28"/>
          <w:szCs w:val="28"/>
          <w:lang w:eastAsia="ru-RU"/>
        </w:rPr>
        <w:t xml:space="preserve">до </w:t>
      </w:r>
      <w:r w:rsidRPr="0006057C">
        <w:rPr>
          <w:rFonts w:ascii="Times New Roman" w:eastAsia="Times New Roman" w:hAnsi="Times New Roman" w:cs="Times New Roman"/>
          <w:sz w:val="28"/>
          <w:szCs w:val="28"/>
          <w:lang w:eastAsia="ru-RU"/>
        </w:rPr>
        <w:t>річних уточнених призначень. В порівнянні з попереднім роком, отримано фінансових ресурсів більше на 91430,6 тис.</w:t>
      </w:r>
      <w:r w:rsidR="00BF1CE4">
        <w:rPr>
          <w:rFonts w:ascii="Times New Roman" w:eastAsia="Times New Roman" w:hAnsi="Times New Roman" w:cs="Times New Roman"/>
          <w:sz w:val="28"/>
          <w:szCs w:val="28"/>
          <w:lang w:eastAsia="ru-RU"/>
        </w:rPr>
        <w:t xml:space="preserve"> </w:t>
      </w:r>
      <w:r w:rsidRPr="0006057C">
        <w:rPr>
          <w:rFonts w:ascii="Times New Roman" w:eastAsia="Times New Roman" w:hAnsi="Times New Roman" w:cs="Times New Roman"/>
          <w:sz w:val="28"/>
          <w:szCs w:val="28"/>
          <w:lang w:eastAsia="ru-RU"/>
        </w:rPr>
        <w:t>грн</w:t>
      </w:r>
      <w:r w:rsidR="00A006F4">
        <w:rPr>
          <w:rFonts w:ascii="Times New Roman" w:eastAsia="Times New Roman" w:hAnsi="Times New Roman" w:cs="Times New Roman"/>
          <w:sz w:val="28"/>
          <w:szCs w:val="28"/>
          <w:lang w:eastAsia="ru-RU"/>
        </w:rPr>
        <w:t>,</w:t>
      </w:r>
      <w:r w:rsidRPr="0006057C">
        <w:rPr>
          <w:rFonts w:ascii="Times New Roman" w:eastAsia="Times New Roman" w:hAnsi="Times New Roman" w:cs="Times New Roman"/>
          <w:sz w:val="28"/>
          <w:szCs w:val="28"/>
          <w:lang w:eastAsia="ru-RU"/>
        </w:rPr>
        <w:t xml:space="preserve"> або 10,6 відсотка.      </w:t>
      </w:r>
    </w:p>
    <w:p w14:paraId="49A94B7A" w14:textId="392CC477" w:rsidR="0006057C" w:rsidRPr="0006057C" w:rsidRDefault="003E1627" w:rsidP="0006057C">
      <w:pPr>
        <w:spacing w:after="0" w:line="240" w:lineRule="auto"/>
        <w:ind w:left="142" w:firstLine="567"/>
        <w:jc w:val="both"/>
        <w:rPr>
          <w:rFonts w:ascii="Times New Roman" w:eastAsia="Times New Roman" w:hAnsi="Times New Roman" w:cs="Times New Roman"/>
          <w:sz w:val="28"/>
          <w:szCs w:val="28"/>
          <w:lang w:eastAsia="ru-RU"/>
        </w:rPr>
      </w:pPr>
      <w:r w:rsidRPr="003E1627">
        <w:rPr>
          <w:noProof/>
          <w:lang w:val="ru-RU" w:eastAsia="ru-RU"/>
        </w:rPr>
        <w:drawing>
          <wp:inline distT="0" distB="0" distL="0" distR="0" wp14:anchorId="384E0258" wp14:editId="734BACB0">
            <wp:extent cx="6480810" cy="3947160"/>
            <wp:effectExtent l="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6480810" cy="3947160"/>
                    </a:xfrm>
                    <a:prstGeom prst="rect">
                      <a:avLst/>
                    </a:prstGeom>
                  </pic:spPr>
                </pic:pic>
              </a:graphicData>
            </a:graphic>
          </wp:inline>
        </w:drawing>
      </w:r>
    </w:p>
    <w:p w14:paraId="7EC160A2" w14:textId="4F54726C" w:rsidR="0006057C" w:rsidRPr="0006057C" w:rsidRDefault="0006057C" w:rsidP="0006057C">
      <w:pPr>
        <w:spacing w:after="0" w:line="240" w:lineRule="auto"/>
        <w:ind w:left="142" w:firstLine="567"/>
        <w:jc w:val="both"/>
        <w:rPr>
          <w:rFonts w:ascii="Times New Roman" w:eastAsia="Times New Roman" w:hAnsi="Times New Roman" w:cs="Times New Roman"/>
          <w:sz w:val="28"/>
          <w:szCs w:val="28"/>
          <w:lang w:eastAsia="ru-RU"/>
        </w:rPr>
      </w:pPr>
      <w:r w:rsidRPr="0006057C">
        <w:rPr>
          <w:rFonts w:ascii="Times New Roman" w:eastAsia="Times New Roman" w:hAnsi="Times New Roman" w:cs="Times New Roman"/>
          <w:sz w:val="28"/>
          <w:szCs w:val="28"/>
          <w:lang w:eastAsia="ru-RU"/>
        </w:rPr>
        <w:t xml:space="preserve">Власних доходів до загального фонду бюджету надійшло в сумі 657039,2 </w:t>
      </w:r>
      <w:r w:rsidR="00BF1CE4">
        <w:rPr>
          <w:rFonts w:ascii="Times New Roman" w:eastAsia="Times New Roman" w:hAnsi="Times New Roman" w:cs="Times New Roman"/>
          <w:sz w:val="28"/>
          <w:szCs w:val="28"/>
          <w:lang w:eastAsia="ru-RU"/>
        </w:rPr>
        <w:t xml:space="preserve">    </w:t>
      </w:r>
      <w:r w:rsidRPr="0006057C">
        <w:rPr>
          <w:rFonts w:ascii="Times New Roman" w:eastAsia="Times New Roman" w:hAnsi="Times New Roman" w:cs="Times New Roman"/>
          <w:sz w:val="28"/>
          <w:szCs w:val="28"/>
          <w:lang w:eastAsia="ru-RU"/>
        </w:rPr>
        <w:t>тис. грн, або 104,0 відсотки до затвердженого показника, додатково залучено  коштів в сумі 25419,8 тис</w:t>
      </w:r>
      <w:r w:rsidR="00BF1CE4">
        <w:rPr>
          <w:rFonts w:ascii="Times New Roman" w:eastAsia="Times New Roman" w:hAnsi="Times New Roman" w:cs="Times New Roman"/>
          <w:sz w:val="28"/>
          <w:szCs w:val="28"/>
          <w:lang w:eastAsia="ru-RU"/>
        </w:rPr>
        <w:t>.</w:t>
      </w:r>
      <w:r w:rsidRPr="0006057C">
        <w:rPr>
          <w:rFonts w:ascii="Times New Roman" w:eastAsia="Times New Roman" w:hAnsi="Times New Roman" w:cs="Times New Roman"/>
          <w:sz w:val="28"/>
          <w:szCs w:val="28"/>
          <w:lang w:eastAsia="ru-RU"/>
        </w:rPr>
        <w:t xml:space="preserve"> гр</w:t>
      </w:r>
      <w:r w:rsidR="00BF1CE4">
        <w:rPr>
          <w:rFonts w:ascii="Times New Roman" w:eastAsia="Times New Roman" w:hAnsi="Times New Roman" w:cs="Times New Roman"/>
          <w:sz w:val="28"/>
          <w:szCs w:val="28"/>
          <w:lang w:eastAsia="ru-RU"/>
        </w:rPr>
        <w:t>н</w:t>
      </w:r>
      <w:r w:rsidRPr="0006057C">
        <w:rPr>
          <w:rFonts w:ascii="Times New Roman" w:eastAsia="Times New Roman" w:hAnsi="Times New Roman" w:cs="Times New Roman"/>
          <w:sz w:val="28"/>
          <w:szCs w:val="28"/>
          <w:lang w:eastAsia="ru-RU"/>
        </w:rPr>
        <w:t>. У порівнянні з 2022 роком надходження податків і зборів до загального фонду бюджету  зросли на  58488,5 тис. грн</w:t>
      </w:r>
      <w:r w:rsidR="00A006F4">
        <w:rPr>
          <w:rFonts w:ascii="Times New Roman" w:eastAsia="Times New Roman" w:hAnsi="Times New Roman" w:cs="Times New Roman"/>
          <w:sz w:val="28"/>
          <w:szCs w:val="28"/>
          <w:lang w:eastAsia="ru-RU"/>
        </w:rPr>
        <w:t>,</w:t>
      </w:r>
      <w:r w:rsidRPr="0006057C">
        <w:rPr>
          <w:rFonts w:ascii="Times New Roman" w:eastAsia="Times New Roman" w:hAnsi="Times New Roman" w:cs="Times New Roman"/>
          <w:sz w:val="28"/>
          <w:szCs w:val="28"/>
          <w:lang w:eastAsia="ru-RU"/>
        </w:rPr>
        <w:t xml:space="preserve"> або 9,8 відсотка .</w:t>
      </w:r>
    </w:p>
    <w:p w14:paraId="5BA51478" w14:textId="2C43DF78" w:rsidR="0006057C" w:rsidRPr="0006057C" w:rsidRDefault="0006057C" w:rsidP="0006057C">
      <w:pPr>
        <w:spacing w:after="0" w:line="240" w:lineRule="auto"/>
        <w:ind w:left="142" w:firstLine="567"/>
        <w:jc w:val="both"/>
        <w:rPr>
          <w:rFonts w:ascii="Times New Roman" w:eastAsia="Times New Roman" w:hAnsi="Times New Roman" w:cs="Times New Roman"/>
          <w:sz w:val="28"/>
          <w:szCs w:val="28"/>
          <w:lang w:eastAsia="ru-RU"/>
        </w:rPr>
      </w:pPr>
      <w:r w:rsidRPr="0006057C">
        <w:rPr>
          <w:rFonts w:ascii="Times New Roman" w:eastAsia="Times New Roman" w:hAnsi="Times New Roman" w:cs="Times New Roman"/>
          <w:sz w:val="28"/>
          <w:szCs w:val="28"/>
          <w:lang w:eastAsia="ru-RU"/>
        </w:rPr>
        <w:t>У звітному році до загального фонду бюджету громади надійшло офіційних трансфертів з державного бюджету на загальну суму 193972,0 тис. грн, у тому числі в повному обсязі - базова дотація та освітня субвенція з державного бюджету відповідно в сумах 16265,1 тис.</w:t>
      </w:r>
      <w:r w:rsidR="00BF1CE4">
        <w:rPr>
          <w:rFonts w:ascii="Times New Roman" w:eastAsia="Times New Roman" w:hAnsi="Times New Roman" w:cs="Times New Roman"/>
          <w:sz w:val="28"/>
          <w:szCs w:val="28"/>
          <w:lang w:eastAsia="ru-RU"/>
        </w:rPr>
        <w:t xml:space="preserve"> </w:t>
      </w:r>
      <w:r w:rsidRPr="0006057C">
        <w:rPr>
          <w:rFonts w:ascii="Times New Roman" w:eastAsia="Times New Roman" w:hAnsi="Times New Roman" w:cs="Times New Roman"/>
          <w:sz w:val="28"/>
          <w:szCs w:val="28"/>
          <w:lang w:eastAsia="ru-RU"/>
        </w:rPr>
        <w:t>грн та 177706,9 тис гр</w:t>
      </w:r>
      <w:r w:rsidR="00BF1CE4">
        <w:rPr>
          <w:rFonts w:ascii="Times New Roman" w:eastAsia="Times New Roman" w:hAnsi="Times New Roman" w:cs="Times New Roman"/>
          <w:sz w:val="28"/>
          <w:szCs w:val="28"/>
          <w:lang w:eastAsia="ru-RU"/>
        </w:rPr>
        <w:t>н</w:t>
      </w:r>
      <w:r w:rsidRPr="0006057C">
        <w:rPr>
          <w:rFonts w:ascii="Times New Roman" w:eastAsia="Times New Roman" w:hAnsi="Times New Roman" w:cs="Times New Roman"/>
          <w:sz w:val="28"/>
          <w:szCs w:val="28"/>
          <w:lang w:eastAsia="ru-RU"/>
        </w:rPr>
        <w:t xml:space="preserve">. Субвенцій з місцевих </w:t>
      </w:r>
      <w:r w:rsidR="00E95D5F">
        <w:rPr>
          <w:rFonts w:ascii="Times New Roman" w:eastAsia="Times New Roman" w:hAnsi="Times New Roman" w:cs="Times New Roman"/>
          <w:sz w:val="28"/>
          <w:szCs w:val="28"/>
          <w:lang w:eastAsia="ru-RU"/>
        </w:rPr>
        <w:t xml:space="preserve">бюджетів </w:t>
      </w:r>
      <w:r w:rsidRPr="0006057C">
        <w:rPr>
          <w:rFonts w:ascii="Times New Roman" w:eastAsia="Times New Roman" w:hAnsi="Times New Roman" w:cs="Times New Roman"/>
          <w:sz w:val="28"/>
          <w:szCs w:val="28"/>
          <w:lang w:eastAsia="ru-RU"/>
        </w:rPr>
        <w:t xml:space="preserve"> отримано в сумі 43023,3 тис. грн, 93,3 відсотка до планового показника.    </w:t>
      </w:r>
    </w:p>
    <w:p w14:paraId="670F35E7" w14:textId="188773B6" w:rsidR="0006057C" w:rsidRPr="0006057C" w:rsidRDefault="0006057C" w:rsidP="0006057C">
      <w:pPr>
        <w:spacing w:after="0" w:line="240" w:lineRule="auto"/>
        <w:ind w:left="142" w:firstLine="567"/>
        <w:jc w:val="both"/>
        <w:rPr>
          <w:rFonts w:ascii="Times New Roman" w:eastAsia="Times New Roman" w:hAnsi="Times New Roman" w:cs="Times New Roman"/>
          <w:sz w:val="28"/>
          <w:szCs w:val="28"/>
          <w:lang w:eastAsia="ru-RU"/>
        </w:rPr>
      </w:pPr>
      <w:r w:rsidRPr="0006057C">
        <w:rPr>
          <w:rFonts w:ascii="Times New Roman" w:eastAsia="Times New Roman" w:hAnsi="Times New Roman" w:cs="Times New Roman"/>
          <w:sz w:val="28"/>
          <w:szCs w:val="28"/>
          <w:lang w:eastAsia="ru-RU"/>
        </w:rPr>
        <w:lastRenderedPageBreak/>
        <w:t xml:space="preserve"> </w:t>
      </w:r>
      <w:r w:rsidR="00F91812" w:rsidRPr="00F91812">
        <w:rPr>
          <w:noProof/>
          <w:lang w:val="ru-RU" w:eastAsia="ru-RU"/>
        </w:rPr>
        <w:drawing>
          <wp:inline distT="0" distB="0" distL="0" distR="0" wp14:anchorId="73324530" wp14:editId="2FD85025">
            <wp:extent cx="6480810" cy="3950970"/>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6480810" cy="3950970"/>
                    </a:xfrm>
                    <a:prstGeom prst="rect">
                      <a:avLst/>
                    </a:prstGeom>
                  </pic:spPr>
                </pic:pic>
              </a:graphicData>
            </a:graphic>
          </wp:inline>
        </w:drawing>
      </w:r>
    </w:p>
    <w:p w14:paraId="4D93D7DA" w14:textId="752EE530" w:rsidR="0006057C" w:rsidRPr="0006057C" w:rsidRDefault="0006057C" w:rsidP="0006057C">
      <w:pPr>
        <w:spacing w:after="0" w:line="240" w:lineRule="auto"/>
        <w:ind w:left="142" w:firstLine="567"/>
        <w:jc w:val="both"/>
        <w:rPr>
          <w:rFonts w:ascii="Times New Roman" w:eastAsia="Times New Roman" w:hAnsi="Times New Roman" w:cs="Times New Roman"/>
          <w:b/>
          <w:bCs/>
          <w:sz w:val="28"/>
          <w:szCs w:val="28"/>
          <w:lang w:eastAsia="ru-RU"/>
        </w:rPr>
      </w:pPr>
      <w:r w:rsidRPr="0006057C">
        <w:rPr>
          <w:rFonts w:ascii="Times New Roman" w:eastAsia="Times New Roman" w:hAnsi="Times New Roman" w:cs="Times New Roman"/>
          <w:sz w:val="28"/>
          <w:szCs w:val="28"/>
          <w:lang w:eastAsia="ru-RU"/>
        </w:rPr>
        <w:t>Найбільшу частку в структурі власних доходів бюджету громади традиційно займає податок на доходи фізичних осіб (57,8%). Загалом, цих коштів надійшло в сумі 379549,2 тис. грн, що на 52644,5 тис грн, або 16,1 відсотка більше</w:t>
      </w:r>
      <w:r w:rsidR="00A006F4">
        <w:rPr>
          <w:rFonts w:ascii="Times New Roman" w:eastAsia="Times New Roman" w:hAnsi="Times New Roman" w:cs="Times New Roman"/>
          <w:sz w:val="28"/>
          <w:szCs w:val="28"/>
          <w:lang w:eastAsia="ru-RU"/>
        </w:rPr>
        <w:t>,</w:t>
      </w:r>
      <w:r w:rsidRPr="0006057C">
        <w:rPr>
          <w:rFonts w:ascii="Times New Roman" w:eastAsia="Times New Roman" w:hAnsi="Times New Roman" w:cs="Times New Roman"/>
          <w:sz w:val="28"/>
          <w:szCs w:val="28"/>
          <w:lang w:eastAsia="ru-RU"/>
        </w:rPr>
        <w:t xml:space="preserve"> ніж у 2022 році. Запланований обсяг ПДФО виконано на 104,9 відсотка, додатковий фінансовий  ресурс склав 17867,8 тис. гр</w:t>
      </w:r>
      <w:r w:rsidR="00BF1CE4">
        <w:rPr>
          <w:rFonts w:ascii="Times New Roman" w:eastAsia="Times New Roman" w:hAnsi="Times New Roman" w:cs="Times New Roman"/>
          <w:sz w:val="28"/>
          <w:szCs w:val="28"/>
          <w:lang w:eastAsia="ru-RU"/>
        </w:rPr>
        <w:t>н</w:t>
      </w:r>
      <w:r w:rsidRPr="0006057C">
        <w:rPr>
          <w:rFonts w:ascii="Times New Roman" w:eastAsia="Times New Roman" w:hAnsi="Times New Roman" w:cs="Times New Roman"/>
          <w:sz w:val="28"/>
          <w:szCs w:val="28"/>
          <w:lang w:eastAsia="ru-RU"/>
        </w:rPr>
        <w:t>.</w:t>
      </w:r>
      <w:r w:rsidRPr="0006057C">
        <w:rPr>
          <w:rFonts w:ascii="Times New Roman" w:eastAsia="Times New Roman" w:hAnsi="Times New Roman" w:cs="Times New Roman"/>
          <w:b/>
          <w:bCs/>
          <w:sz w:val="28"/>
          <w:szCs w:val="28"/>
          <w:lang w:eastAsia="ru-RU"/>
        </w:rPr>
        <w:t xml:space="preserve">  </w:t>
      </w:r>
    </w:p>
    <w:p w14:paraId="3BCCA67B" w14:textId="152D0563" w:rsidR="0006057C" w:rsidRPr="0006057C" w:rsidRDefault="0006057C" w:rsidP="0006057C">
      <w:pPr>
        <w:spacing w:after="0" w:line="240" w:lineRule="auto"/>
        <w:ind w:left="142" w:firstLine="567"/>
        <w:jc w:val="both"/>
        <w:rPr>
          <w:rFonts w:ascii="Times New Roman" w:eastAsia="Times New Roman" w:hAnsi="Times New Roman" w:cs="Times New Roman"/>
          <w:sz w:val="28"/>
          <w:szCs w:val="28"/>
          <w:lang w:eastAsia="ru-RU"/>
        </w:rPr>
      </w:pPr>
      <w:r w:rsidRPr="0006057C">
        <w:rPr>
          <w:rFonts w:ascii="Times New Roman" w:eastAsia="Times New Roman" w:hAnsi="Times New Roman" w:cs="Times New Roman"/>
          <w:sz w:val="28"/>
          <w:szCs w:val="28"/>
          <w:lang w:eastAsia="ru-RU"/>
        </w:rPr>
        <w:t xml:space="preserve">Податку на доходи фізичних осіб, що сплачується податковими агентами, із доходів платника податку у вигляді заробітної плати отримано в сумі                    307577,2 тис. грн, або 106,6 відсотка до затвердженого показника та приріст до надходжень </w:t>
      </w:r>
      <w:r w:rsidR="002D6DEE">
        <w:rPr>
          <w:rFonts w:ascii="Times New Roman" w:eastAsia="Times New Roman" w:hAnsi="Times New Roman" w:cs="Times New Roman"/>
          <w:sz w:val="28"/>
          <w:szCs w:val="28"/>
          <w:lang w:eastAsia="ru-RU"/>
        </w:rPr>
        <w:t xml:space="preserve">до </w:t>
      </w:r>
      <w:r w:rsidRPr="0006057C">
        <w:rPr>
          <w:rFonts w:ascii="Times New Roman" w:eastAsia="Times New Roman" w:hAnsi="Times New Roman" w:cs="Times New Roman"/>
          <w:sz w:val="28"/>
          <w:szCs w:val="28"/>
          <w:lang w:eastAsia="ru-RU"/>
        </w:rPr>
        <w:t xml:space="preserve">попереднього року становить 50751,3 тис. грн (+19,8%). </w:t>
      </w:r>
      <w:r w:rsidRPr="0006057C">
        <w:rPr>
          <w:rFonts w:ascii="Times New Roman" w:eastAsia="Times New Roman" w:hAnsi="Times New Roman" w:cs="Times New Roman"/>
          <w:bCs/>
          <w:sz w:val="28"/>
          <w:szCs w:val="28"/>
          <w:lang w:eastAsia="ru-RU"/>
        </w:rPr>
        <w:t>Зокрема, суттєво зросли</w:t>
      </w:r>
      <w:r w:rsidRPr="0006057C">
        <w:rPr>
          <w:rFonts w:ascii="Times New Roman" w:eastAsia="Times New Roman" w:hAnsi="Times New Roman" w:cs="Times New Roman"/>
          <w:sz w:val="28"/>
          <w:szCs w:val="28"/>
          <w:lang w:eastAsia="ru-RU"/>
        </w:rPr>
        <w:t xml:space="preserve"> обсяги сплати зазначеного податку від таких підприємств  громади, а  саме: </w:t>
      </w:r>
    </w:p>
    <w:p w14:paraId="351B7FD2" w14:textId="219423C7" w:rsidR="0006057C" w:rsidRPr="0006057C" w:rsidRDefault="0006057C" w:rsidP="0006057C">
      <w:pPr>
        <w:spacing w:after="0" w:line="240" w:lineRule="auto"/>
        <w:ind w:left="142" w:firstLine="567"/>
        <w:jc w:val="both"/>
        <w:rPr>
          <w:rFonts w:ascii="Times New Roman" w:eastAsia="Times New Roman" w:hAnsi="Times New Roman" w:cs="Times New Roman"/>
          <w:sz w:val="28"/>
          <w:szCs w:val="28"/>
          <w:lang w:eastAsia="ru-RU"/>
        </w:rPr>
      </w:pPr>
      <w:r w:rsidRPr="0006057C">
        <w:rPr>
          <w:rFonts w:ascii="Times New Roman" w:eastAsia="Times New Roman" w:hAnsi="Times New Roman" w:cs="Times New Roman"/>
          <w:sz w:val="28"/>
          <w:szCs w:val="28"/>
          <w:lang w:eastAsia="ru-RU"/>
        </w:rPr>
        <w:t>-</w:t>
      </w:r>
      <w:r w:rsidR="00BF1CE4">
        <w:rPr>
          <w:rFonts w:ascii="Times New Roman" w:eastAsia="Times New Roman" w:hAnsi="Times New Roman" w:cs="Times New Roman"/>
          <w:sz w:val="28"/>
          <w:szCs w:val="28"/>
          <w:lang w:eastAsia="ru-RU"/>
        </w:rPr>
        <w:t xml:space="preserve"> </w:t>
      </w:r>
      <w:r w:rsidRPr="0006057C">
        <w:rPr>
          <w:rFonts w:ascii="Times New Roman" w:eastAsia="Times New Roman" w:hAnsi="Times New Roman" w:cs="Times New Roman"/>
          <w:sz w:val="28"/>
          <w:szCs w:val="28"/>
          <w:lang w:eastAsia="ru-RU"/>
        </w:rPr>
        <w:t>АТ «УКРАЇНСЬКА ЗАЛІЗНИЦЯ» на 6255,8 тис. грн (+11,4%);</w:t>
      </w:r>
    </w:p>
    <w:p w14:paraId="7B036B89" w14:textId="4D7D400E" w:rsidR="0006057C" w:rsidRPr="0006057C" w:rsidRDefault="0006057C" w:rsidP="0006057C">
      <w:pPr>
        <w:spacing w:after="0" w:line="240" w:lineRule="auto"/>
        <w:ind w:left="142" w:firstLine="567"/>
        <w:jc w:val="both"/>
        <w:rPr>
          <w:rFonts w:ascii="Times New Roman" w:eastAsia="Times New Roman" w:hAnsi="Times New Roman" w:cs="Times New Roman"/>
          <w:sz w:val="28"/>
          <w:szCs w:val="28"/>
          <w:lang w:eastAsia="ru-RU"/>
        </w:rPr>
      </w:pPr>
      <w:r w:rsidRPr="0006057C">
        <w:rPr>
          <w:rFonts w:ascii="Times New Roman" w:eastAsia="Times New Roman" w:hAnsi="Times New Roman" w:cs="Times New Roman"/>
          <w:bCs/>
          <w:sz w:val="28"/>
          <w:szCs w:val="28"/>
          <w:lang w:eastAsia="ru-RU"/>
        </w:rPr>
        <w:t xml:space="preserve">- </w:t>
      </w:r>
      <w:r w:rsidRPr="0006057C">
        <w:rPr>
          <w:rFonts w:ascii="Times New Roman" w:eastAsia="Times New Roman" w:hAnsi="Times New Roman" w:cs="Times New Roman"/>
          <w:sz w:val="28"/>
          <w:szCs w:val="28"/>
          <w:lang w:eastAsia="ru-RU"/>
        </w:rPr>
        <w:t>ВКП «АГРОПРОМТЕХЦЕНТР» на 3055,6 тис. грн (в 2,6 рази);</w:t>
      </w:r>
    </w:p>
    <w:p w14:paraId="4D415537" w14:textId="6345541B" w:rsidR="0006057C" w:rsidRPr="0006057C" w:rsidRDefault="0006057C" w:rsidP="0006057C">
      <w:pPr>
        <w:spacing w:after="0" w:line="240" w:lineRule="auto"/>
        <w:ind w:left="142" w:firstLine="567"/>
        <w:jc w:val="both"/>
        <w:rPr>
          <w:rFonts w:ascii="Times New Roman" w:eastAsia="Times New Roman" w:hAnsi="Times New Roman" w:cs="Times New Roman"/>
          <w:sz w:val="28"/>
          <w:szCs w:val="28"/>
          <w:lang w:eastAsia="ru-RU"/>
        </w:rPr>
      </w:pPr>
      <w:r w:rsidRPr="0006057C">
        <w:rPr>
          <w:rFonts w:ascii="Times New Roman" w:eastAsia="Times New Roman" w:hAnsi="Times New Roman" w:cs="Times New Roman"/>
          <w:sz w:val="28"/>
          <w:szCs w:val="28"/>
          <w:lang w:eastAsia="ru-RU"/>
        </w:rPr>
        <w:t>- ТОВ «ВЕСТ ПЕТРОЛ МАРКЕТ</w:t>
      </w:r>
      <w:r w:rsidR="00BF1CE4">
        <w:rPr>
          <w:rFonts w:ascii="Times New Roman" w:eastAsia="Times New Roman" w:hAnsi="Times New Roman" w:cs="Times New Roman"/>
          <w:sz w:val="28"/>
          <w:szCs w:val="28"/>
          <w:lang w:eastAsia="ru-RU"/>
        </w:rPr>
        <w:t>»</w:t>
      </w:r>
      <w:r w:rsidRPr="0006057C">
        <w:rPr>
          <w:rFonts w:ascii="Times New Roman" w:eastAsia="Times New Roman" w:hAnsi="Times New Roman" w:cs="Times New Roman"/>
          <w:sz w:val="28"/>
          <w:szCs w:val="28"/>
          <w:lang w:eastAsia="ru-RU"/>
        </w:rPr>
        <w:t xml:space="preserve"> на 2098,4 тис. грн (в 2,3 рази);</w:t>
      </w:r>
    </w:p>
    <w:p w14:paraId="60D0F308" w14:textId="41B95472" w:rsidR="0006057C" w:rsidRPr="0006057C" w:rsidRDefault="0006057C" w:rsidP="0006057C">
      <w:pPr>
        <w:spacing w:after="0" w:line="240" w:lineRule="auto"/>
        <w:ind w:left="142" w:firstLine="567"/>
        <w:jc w:val="both"/>
        <w:rPr>
          <w:rFonts w:ascii="Times New Roman" w:eastAsia="Times New Roman" w:hAnsi="Times New Roman" w:cs="Times New Roman"/>
          <w:bCs/>
          <w:sz w:val="28"/>
          <w:szCs w:val="28"/>
          <w:lang w:eastAsia="ru-RU"/>
        </w:rPr>
      </w:pPr>
      <w:r w:rsidRPr="0006057C">
        <w:rPr>
          <w:rFonts w:ascii="Times New Roman" w:eastAsia="Times New Roman" w:hAnsi="Times New Roman" w:cs="Times New Roman"/>
          <w:bCs/>
          <w:sz w:val="28"/>
          <w:szCs w:val="28"/>
          <w:lang w:eastAsia="ru-RU"/>
        </w:rPr>
        <w:t>- ТОВ «Компанія АЛТЕКС» на 2593,8 тис.</w:t>
      </w:r>
      <w:r w:rsidR="00BF1CE4">
        <w:rPr>
          <w:rFonts w:ascii="Times New Roman" w:eastAsia="Times New Roman" w:hAnsi="Times New Roman" w:cs="Times New Roman"/>
          <w:bCs/>
          <w:sz w:val="28"/>
          <w:szCs w:val="28"/>
          <w:lang w:eastAsia="ru-RU"/>
        </w:rPr>
        <w:t xml:space="preserve"> </w:t>
      </w:r>
      <w:r w:rsidRPr="0006057C">
        <w:rPr>
          <w:rFonts w:ascii="Times New Roman" w:eastAsia="Times New Roman" w:hAnsi="Times New Roman" w:cs="Times New Roman"/>
          <w:bCs/>
          <w:sz w:val="28"/>
          <w:szCs w:val="28"/>
          <w:lang w:eastAsia="ru-RU"/>
        </w:rPr>
        <w:t>грн (2022 рік сплата 206,1 тис. грн);</w:t>
      </w:r>
    </w:p>
    <w:p w14:paraId="4B085A30" w14:textId="7B345CC3" w:rsidR="0006057C" w:rsidRPr="0006057C" w:rsidRDefault="0006057C" w:rsidP="0006057C">
      <w:pPr>
        <w:spacing w:after="0" w:line="240" w:lineRule="auto"/>
        <w:ind w:left="142" w:firstLine="567"/>
        <w:jc w:val="both"/>
        <w:rPr>
          <w:rFonts w:ascii="Times New Roman" w:eastAsia="Times New Roman" w:hAnsi="Times New Roman" w:cs="Times New Roman"/>
          <w:bCs/>
          <w:sz w:val="28"/>
          <w:szCs w:val="28"/>
          <w:lang w:eastAsia="ru-RU"/>
        </w:rPr>
      </w:pPr>
      <w:r w:rsidRPr="0006057C">
        <w:rPr>
          <w:rFonts w:ascii="Times New Roman" w:eastAsia="Times New Roman" w:hAnsi="Times New Roman" w:cs="Times New Roman"/>
          <w:bCs/>
          <w:sz w:val="28"/>
          <w:szCs w:val="28"/>
          <w:lang w:eastAsia="ru-RU"/>
        </w:rPr>
        <w:t>- ПП «Компанія ЮКОН» на 678,3 тис. грн (+25,2%)</w:t>
      </w:r>
      <w:r w:rsidR="002D6DEE">
        <w:rPr>
          <w:rFonts w:ascii="Times New Roman" w:eastAsia="Times New Roman" w:hAnsi="Times New Roman" w:cs="Times New Roman"/>
          <w:bCs/>
          <w:sz w:val="28"/>
          <w:szCs w:val="28"/>
          <w:lang w:eastAsia="ru-RU"/>
        </w:rPr>
        <w:t>;</w:t>
      </w:r>
    </w:p>
    <w:p w14:paraId="1A78CCF0" w14:textId="22D78EB7" w:rsidR="0006057C" w:rsidRPr="0006057C" w:rsidRDefault="0006057C" w:rsidP="0006057C">
      <w:pPr>
        <w:spacing w:after="0" w:line="240" w:lineRule="auto"/>
        <w:ind w:left="142" w:firstLine="567"/>
        <w:jc w:val="both"/>
        <w:rPr>
          <w:rFonts w:ascii="Times New Roman" w:eastAsia="Times New Roman" w:hAnsi="Times New Roman" w:cs="Times New Roman"/>
          <w:sz w:val="28"/>
          <w:szCs w:val="28"/>
          <w:lang w:eastAsia="ru-RU"/>
        </w:rPr>
      </w:pPr>
      <w:r w:rsidRPr="0006057C">
        <w:rPr>
          <w:rFonts w:ascii="Times New Roman" w:eastAsia="Times New Roman" w:hAnsi="Times New Roman" w:cs="Times New Roman"/>
          <w:sz w:val="28"/>
          <w:szCs w:val="28"/>
          <w:lang w:eastAsia="ru-RU"/>
        </w:rPr>
        <w:t xml:space="preserve">- ТОВ «ВОЛМА» на 336,6 тис. грн (+ 12,1 %); </w:t>
      </w:r>
    </w:p>
    <w:p w14:paraId="275AE370" w14:textId="01BD81DB" w:rsidR="0006057C" w:rsidRPr="0006057C" w:rsidRDefault="0006057C" w:rsidP="0006057C">
      <w:pPr>
        <w:spacing w:after="0" w:line="240" w:lineRule="auto"/>
        <w:ind w:left="142" w:firstLine="567"/>
        <w:jc w:val="both"/>
        <w:rPr>
          <w:rFonts w:ascii="Times New Roman" w:eastAsia="Times New Roman" w:hAnsi="Times New Roman" w:cs="Times New Roman"/>
          <w:sz w:val="28"/>
          <w:szCs w:val="28"/>
          <w:lang w:eastAsia="ru-RU"/>
        </w:rPr>
      </w:pPr>
      <w:r w:rsidRPr="0006057C">
        <w:rPr>
          <w:rFonts w:ascii="Times New Roman" w:eastAsia="Times New Roman" w:hAnsi="Times New Roman" w:cs="Times New Roman"/>
          <w:sz w:val="28"/>
          <w:szCs w:val="28"/>
          <w:lang w:eastAsia="ru-RU"/>
        </w:rPr>
        <w:t xml:space="preserve">- </w:t>
      </w:r>
      <w:bookmarkStart w:id="1" w:name="_Hlk156765646"/>
      <w:r w:rsidRPr="0006057C">
        <w:rPr>
          <w:rFonts w:ascii="Times New Roman" w:eastAsia="Times New Roman" w:hAnsi="Times New Roman" w:cs="Times New Roman"/>
          <w:sz w:val="28"/>
          <w:szCs w:val="28"/>
          <w:lang w:eastAsia="ru-RU"/>
        </w:rPr>
        <w:t>ТОВ «САВА-УА» на 683,8 тис. грн (+32,6 %);</w:t>
      </w:r>
    </w:p>
    <w:bookmarkEnd w:id="1"/>
    <w:p w14:paraId="64D407C4" w14:textId="5E2B62A2" w:rsidR="0006057C" w:rsidRPr="0006057C" w:rsidRDefault="0006057C" w:rsidP="0006057C">
      <w:pPr>
        <w:spacing w:after="0" w:line="240" w:lineRule="auto"/>
        <w:ind w:left="142" w:firstLine="567"/>
        <w:jc w:val="both"/>
        <w:rPr>
          <w:rFonts w:ascii="Times New Roman" w:eastAsia="Times New Roman" w:hAnsi="Times New Roman" w:cs="Times New Roman"/>
          <w:sz w:val="28"/>
          <w:szCs w:val="28"/>
          <w:lang w:eastAsia="ru-RU"/>
        </w:rPr>
      </w:pPr>
      <w:r w:rsidRPr="0006057C">
        <w:rPr>
          <w:rFonts w:ascii="Times New Roman" w:eastAsia="Times New Roman" w:hAnsi="Times New Roman" w:cs="Times New Roman"/>
          <w:sz w:val="28"/>
          <w:szCs w:val="28"/>
          <w:lang w:eastAsia="ru-RU"/>
        </w:rPr>
        <w:t>- ТОВ «БРЕНВЕЛЬ» на 1226,0 тис. грн (+84,0 %);</w:t>
      </w:r>
    </w:p>
    <w:p w14:paraId="353AE05E" w14:textId="4173C3E9" w:rsidR="0006057C" w:rsidRPr="0006057C" w:rsidRDefault="0006057C" w:rsidP="0006057C">
      <w:pPr>
        <w:spacing w:after="0" w:line="240" w:lineRule="auto"/>
        <w:ind w:left="142" w:firstLine="567"/>
        <w:jc w:val="both"/>
        <w:rPr>
          <w:rFonts w:ascii="Times New Roman" w:eastAsia="Times New Roman" w:hAnsi="Times New Roman" w:cs="Times New Roman"/>
          <w:sz w:val="28"/>
          <w:szCs w:val="28"/>
          <w:lang w:eastAsia="ru-RU"/>
        </w:rPr>
      </w:pPr>
      <w:r w:rsidRPr="0006057C">
        <w:rPr>
          <w:rFonts w:ascii="Times New Roman" w:eastAsia="Times New Roman" w:hAnsi="Times New Roman" w:cs="Times New Roman"/>
          <w:sz w:val="28"/>
          <w:szCs w:val="28"/>
          <w:lang w:eastAsia="ru-RU"/>
        </w:rPr>
        <w:t>- ТОВ «ВОГ КАФЕ» на 1288 тис. грн (</w:t>
      </w:r>
      <w:bookmarkStart w:id="2" w:name="_Hlk156765969"/>
      <w:r w:rsidRPr="0006057C">
        <w:rPr>
          <w:rFonts w:ascii="Times New Roman" w:eastAsia="Times New Roman" w:hAnsi="Times New Roman" w:cs="Times New Roman"/>
          <w:sz w:val="28"/>
          <w:szCs w:val="28"/>
          <w:lang w:eastAsia="ru-RU"/>
        </w:rPr>
        <w:t>в 2,6 рази</w:t>
      </w:r>
      <w:bookmarkEnd w:id="2"/>
      <w:r w:rsidRPr="0006057C">
        <w:rPr>
          <w:rFonts w:ascii="Times New Roman" w:eastAsia="Times New Roman" w:hAnsi="Times New Roman" w:cs="Times New Roman"/>
          <w:sz w:val="28"/>
          <w:szCs w:val="28"/>
          <w:lang w:eastAsia="ru-RU"/>
        </w:rPr>
        <w:t>);</w:t>
      </w:r>
    </w:p>
    <w:p w14:paraId="2EBE3AC9" w14:textId="112F9112" w:rsidR="0006057C" w:rsidRPr="0006057C" w:rsidRDefault="0006057C" w:rsidP="0006057C">
      <w:pPr>
        <w:spacing w:after="0" w:line="240" w:lineRule="auto"/>
        <w:ind w:left="142" w:firstLine="567"/>
        <w:jc w:val="both"/>
        <w:rPr>
          <w:rFonts w:ascii="Times New Roman" w:eastAsia="Times New Roman" w:hAnsi="Times New Roman" w:cs="Times New Roman"/>
          <w:sz w:val="28"/>
          <w:szCs w:val="28"/>
          <w:lang w:eastAsia="ru-RU"/>
        </w:rPr>
      </w:pPr>
      <w:r w:rsidRPr="0006057C">
        <w:rPr>
          <w:rFonts w:ascii="Times New Roman" w:eastAsia="Times New Roman" w:hAnsi="Times New Roman" w:cs="Times New Roman"/>
          <w:sz w:val="28"/>
          <w:szCs w:val="28"/>
          <w:lang w:eastAsia="ru-RU"/>
        </w:rPr>
        <w:t xml:space="preserve">- ТОВ «ВОЛИНЬДОРБУД» на 880,1 тис. грн ( в 2 рази);       </w:t>
      </w:r>
    </w:p>
    <w:p w14:paraId="52E1F32E" w14:textId="03EC32A5" w:rsidR="0006057C" w:rsidRPr="0006057C" w:rsidRDefault="0006057C" w:rsidP="0006057C">
      <w:pPr>
        <w:spacing w:after="0" w:line="240" w:lineRule="auto"/>
        <w:ind w:left="142" w:firstLine="567"/>
        <w:jc w:val="both"/>
        <w:rPr>
          <w:rFonts w:ascii="Times New Roman" w:eastAsia="Times New Roman" w:hAnsi="Times New Roman" w:cs="Times New Roman"/>
          <w:sz w:val="28"/>
          <w:szCs w:val="28"/>
          <w:lang w:eastAsia="ru-RU"/>
        </w:rPr>
      </w:pPr>
      <w:r w:rsidRPr="0006057C">
        <w:rPr>
          <w:rFonts w:ascii="Times New Roman" w:eastAsia="Times New Roman" w:hAnsi="Times New Roman" w:cs="Times New Roman"/>
          <w:sz w:val="28"/>
          <w:szCs w:val="28"/>
          <w:lang w:eastAsia="ru-RU"/>
        </w:rPr>
        <w:t>- ТОВ « ІДЕЯ» на 814,8 тис. грн (+81,9%).</w:t>
      </w:r>
    </w:p>
    <w:p w14:paraId="413B1476" w14:textId="3444C970" w:rsidR="0006057C" w:rsidRPr="0006057C" w:rsidRDefault="0006057C" w:rsidP="0006057C">
      <w:pPr>
        <w:spacing w:after="0" w:line="240" w:lineRule="auto"/>
        <w:ind w:left="142" w:firstLine="567"/>
        <w:jc w:val="both"/>
        <w:rPr>
          <w:rFonts w:ascii="Times New Roman" w:eastAsia="Times New Roman" w:hAnsi="Times New Roman" w:cs="Times New Roman"/>
          <w:sz w:val="28"/>
          <w:szCs w:val="28"/>
          <w:lang w:eastAsia="ru-RU"/>
        </w:rPr>
      </w:pPr>
      <w:r w:rsidRPr="0006057C">
        <w:rPr>
          <w:rFonts w:ascii="Times New Roman" w:eastAsia="Times New Roman" w:hAnsi="Times New Roman" w:cs="Times New Roman"/>
          <w:sz w:val="28"/>
          <w:szCs w:val="28"/>
          <w:lang w:eastAsia="ru-RU"/>
        </w:rPr>
        <w:t>Податку на доходи фізичних осіб, що сплачується податковими агентами із доходів платника податку інших ніж заробітна плата та що сплачується  фізичними особами за результатами річного декларування отримано в сумах 5923,6 тис. грн  та 8576,9 тис. грн, що більше ніж у попередньому році відповідно на 1333,7 тис.</w:t>
      </w:r>
      <w:r w:rsidR="00BF1CE4">
        <w:rPr>
          <w:rFonts w:ascii="Times New Roman" w:eastAsia="Times New Roman" w:hAnsi="Times New Roman" w:cs="Times New Roman"/>
          <w:sz w:val="28"/>
          <w:szCs w:val="28"/>
          <w:lang w:eastAsia="ru-RU"/>
        </w:rPr>
        <w:t xml:space="preserve"> </w:t>
      </w:r>
      <w:r w:rsidRPr="0006057C">
        <w:rPr>
          <w:rFonts w:ascii="Times New Roman" w:eastAsia="Times New Roman" w:hAnsi="Times New Roman" w:cs="Times New Roman"/>
          <w:sz w:val="28"/>
          <w:szCs w:val="28"/>
          <w:lang w:eastAsia="ru-RU"/>
        </w:rPr>
        <w:t xml:space="preserve">грн </w:t>
      </w:r>
      <w:r w:rsidRPr="0006057C">
        <w:rPr>
          <w:rFonts w:ascii="Times New Roman" w:eastAsia="Times New Roman" w:hAnsi="Times New Roman" w:cs="Times New Roman"/>
          <w:sz w:val="28"/>
          <w:szCs w:val="28"/>
          <w:lang w:eastAsia="ru-RU"/>
        </w:rPr>
        <w:lastRenderedPageBreak/>
        <w:t>(+29,1 %) та 4672,8 тис.</w:t>
      </w:r>
      <w:r w:rsidR="00BF1CE4">
        <w:rPr>
          <w:rFonts w:ascii="Times New Roman" w:eastAsia="Times New Roman" w:hAnsi="Times New Roman" w:cs="Times New Roman"/>
          <w:sz w:val="28"/>
          <w:szCs w:val="28"/>
          <w:lang w:eastAsia="ru-RU"/>
        </w:rPr>
        <w:t xml:space="preserve"> </w:t>
      </w:r>
      <w:r w:rsidRPr="0006057C">
        <w:rPr>
          <w:rFonts w:ascii="Times New Roman" w:eastAsia="Times New Roman" w:hAnsi="Times New Roman" w:cs="Times New Roman"/>
          <w:sz w:val="28"/>
          <w:szCs w:val="28"/>
          <w:lang w:eastAsia="ru-RU"/>
        </w:rPr>
        <w:t>грн (в 2,2 рази). Зростання надходжень податку та збору на доходи фізичних осіб пов’язано, насамперед, з ростом мінімальної  заробітної плати до 6700 грн та поступовою стабілізацією та відновленням господарської діяльності суб’єктів господарювання громади.</w:t>
      </w:r>
    </w:p>
    <w:p w14:paraId="128CCA29" w14:textId="0A7A5B1D" w:rsidR="0006057C" w:rsidRDefault="0006057C" w:rsidP="0006057C">
      <w:pPr>
        <w:spacing w:after="0" w:line="240" w:lineRule="auto"/>
        <w:ind w:left="142" w:firstLine="567"/>
        <w:jc w:val="both"/>
        <w:rPr>
          <w:rFonts w:ascii="Times New Roman" w:eastAsia="Times New Roman" w:hAnsi="Times New Roman" w:cs="Times New Roman"/>
          <w:bCs/>
          <w:sz w:val="28"/>
          <w:szCs w:val="28"/>
          <w:lang w:eastAsia="ru-RU"/>
        </w:rPr>
      </w:pPr>
      <w:r w:rsidRPr="0006057C">
        <w:rPr>
          <w:rFonts w:ascii="Times New Roman" w:eastAsia="Times New Roman" w:hAnsi="Times New Roman" w:cs="Times New Roman"/>
          <w:sz w:val="28"/>
          <w:szCs w:val="28"/>
          <w:lang w:eastAsia="ru-RU"/>
        </w:rPr>
        <w:t>Слід зазначити, що</w:t>
      </w:r>
      <w:r w:rsidRPr="0006057C">
        <w:rPr>
          <w:rFonts w:ascii="Times New Roman" w:eastAsia="Times New Roman" w:hAnsi="Times New Roman" w:cs="Times New Roman"/>
          <w:b/>
          <w:bCs/>
          <w:sz w:val="28"/>
          <w:szCs w:val="28"/>
          <w:lang w:eastAsia="ru-RU"/>
        </w:rPr>
        <w:t xml:space="preserve"> </w:t>
      </w:r>
      <w:bookmarkStart w:id="3" w:name="_Hlk156896559"/>
      <w:r w:rsidRPr="0006057C">
        <w:rPr>
          <w:rFonts w:ascii="Times New Roman" w:eastAsia="Times New Roman" w:hAnsi="Times New Roman" w:cs="Times New Roman"/>
          <w:sz w:val="28"/>
          <w:szCs w:val="28"/>
          <w:lang w:eastAsia="ru-RU"/>
        </w:rPr>
        <w:t xml:space="preserve">податок на доходи фізичних осіб </w:t>
      </w:r>
      <w:r w:rsidRPr="0006057C">
        <w:rPr>
          <w:rFonts w:ascii="Times New Roman" w:eastAsia="Times New Roman" w:hAnsi="Times New Roman" w:cs="Times New Roman"/>
          <w:bCs/>
          <w:sz w:val="28"/>
          <w:szCs w:val="28"/>
          <w:lang w:eastAsia="ru-RU"/>
        </w:rPr>
        <w:t>з грошового забезпечення, грошових винагород та інших виплат, одержаних військовослужбовцями та особами рядового і начальницького складу</w:t>
      </w:r>
      <w:bookmarkEnd w:id="3"/>
      <w:r w:rsidRPr="0006057C">
        <w:rPr>
          <w:rFonts w:ascii="Times New Roman" w:eastAsia="Times New Roman" w:hAnsi="Times New Roman" w:cs="Times New Roman"/>
          <w:bCs/>
          <w:sz w:val="28"/>
          <w:szCs w:val="28"/>
          <w:lang w:eastAsia="ru-RU"/>
        </w:rPr>
        <w:t xml:space="preserve">, </w:t>
      </w:r>
      <w:r w:rsidRPr="0006057C">
        <w:rPr>
          <w:rFonts w:ascii="Times New Roman" w:eastAsia="Times New Roman" w:hAnsi="Times New Roman" w:cs="Times New Roman"/>
          <w:sz w:val="28"/>
          <w:szCs w:val="28"/>
          <w:lang w:eastAsia="ru-RU"/>
        </w:rPr>
        <w:t xml:space="preserve">з 1 жовтня 2023 року до 31 грудня року </w:t>
      </w:r>
      <w:r w:rsidRPr="0006057C">
        <w:rPr>
          <w:rFonts w:ascii="Times New Roman" w:eastAsia="Times New Roman" w:hAnsi="Times New Roman" w:cs="Times New Roman"/>
          <w:bCs/>
          <w:sz w:val="28"/>
          <w:szCs w:val="28"/>
          <w:lang w:eastAsia="ru-RU"/>
        </w:rPr>
        <w:t>в якому буде завершено воєнний стан, спрямовується до державного бюджету.</w:t>
      </w:r>
      <w:r w:rsidRPr="0006057C">
        <w:rPr>
          <w:rFonts w:ascii="Times New Roman" w:eastAsia="Times New Roman" w:hAnsi="Times New Roman" w:cs="Times New Roman"/>
          <w:sz w:val="28"/>
          <w:szCs w:val="28"/>
          <w:lang w:eastAsia="ru-RU"/>
        </w:rPr>
        <w:t xml:space="preserve"> В зв’язку з цим, з бюджету громади до державного бюджету у листопаді 2023 року було вилучено 6628,9 тис. грн військового ПДФО. Таким чином, надходження податку на доходи фізичних осіб </w:t>
      </w:r>
      <w:r w:rsidRPr="0006057C">
        <w:rPr>
          <w:rFonts w:ascii="Times New Roman" w:eastAsia="Times New Roman" w:hAnsi="Times New Roman" w:cs="Times New Roman"/>
          <w:bCs/>
          <w:sz w:val="28"/>
          <w:szCs w:val="28"/>
          <w:lang w:eastAsia="ru-RU"/>
        </w:rPr>
        <w:t>з грошового забезпечення, грошових винагород та інших виплат, одержаних військовослужбовцями та особами рядового і начальницького складу у 2023 році становлять 57363,1 тис. грн, або 97,2 відсотка запланованого обсягу та на 4221,7 менше фактичного показника 2022 року.</w:t>
      </w:r>
    </w:p>
    <w:p w14:paraId="130618D7" w14:textId="6BF3B783" w:rsidR="00026E36" w:rsidRDefault="00026E36" w:rsidP="0006057C">
      <w:pPr>
        <w:spacing w:after="0" w:line="240" w:lineRule="auto"/>
        <w:ind w:left="142" w:firstLine="567"/>
        <w:jc w:val="both"/>
        <w:rPr>
          <w:rFonts w:ascii="Times New Roman" w:eastAsia="Times New Roman" w:hAnsi="Times New Roman" w:cs="Times New Roman"/>
          <w:bCs/>
          <w:sz w:val="28"/>
          <w:szCs w:val="28"/>
          <w:lang w:eastAsia="ru-RU"/>
        </w:rPr>
      </w:pPr>
    </w:p>
    <w:p w14:paraId="7FD3FA66" w14:textId="77777777" w:rsidR="00026E36" w:rsidRPr="0006057C" w:rsidRDefault="00026E36" w:rsidP="0006057C">
      <w:pPr>
        <w:spacing w:after="0" w:line="240" w:lineRule="auto"/>
        <w:ind w:left="142" w:firstLine="567"/>
        <w:jc w:val="both"/>
        <w:rPr>
          <w:rFonts w:ascii="Times New Roman" w:eastAsia="Times New Roman" w:hAnsi="Times New Roman" w:cs="Times New Roman"/>
          <w:bCs/>
          <w:sz w:val="28"/>
          <w:szCs w:val="28"/>
          <w:lang w:eastAsia="ru-RU"/>
        </w:rPr>
      </w:pPr>
    </w:p>
    <w:p w14:paraId="3E3451D3" w14:textId="2A758748" w:rsidR="0006057C" w:rsidRPr="0006057C" w:rsidRDefault="0006057C" w:rsidP="0006057C">
      <w:pPr>
        <w:spacing w:after="0" w:line="240" w:lineRule="auto"/>
        <w:ind w:left="142" w:firstLine="567"/>
        <w:jc w:val="both"/>
        <w:rPr>
          <w:rFonts w:ascii="Times New Roman" w:eastAsia="Times New Roman" w:hAnsi="Times New Roman" w:cs="Times New Roman"/>
          <w:sz w:val="28"/>
          <w:szCs w:val="28"/>
          <w:lang w:eastAsia="ru-RU"/>
        </w:rPr>
      </w:pPr>
      <w:r w:rsidRPr="0006057C">
        <w:rPr>
          <w:rFonts w:ascii="Times New Roman" w:eastAsia="Times New Roman" w:hAnsi="Times New Roman" w:cs="Times New Roman"/>
          <w:noProof/>
          <w:sz w:val="28"/>
          <w:szCs w:val="28"/>
          <w:lang w:val="ru-RU" w:eastAsia="ru-RU"/>
        </w:rPr>
        <w:drawing>
          <wp:inline distT="0" distB="0" distL="0" distR="0" wp14:anchorId="74E3A908" wp14:editId="075D89A1">
            <wp:extent cx="6120765" cy="3736975"/>
            <wp:effectExtent l="0" t="0" r="0" b="0"/>
            <wp:docPr id="1589775757"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120765" cy="3736975"/>
                    </a:xfrm>
                    <a:prstGeom prst="rect">
                      <a:avLst/>
                    </a:prstGeom>
                    <a:noFill/>
                    <a:ln>
                      <a:noFill/>
                    </a:ln>
                  </pic:spPr>
                </pic:pic>
              </a:graphicData>
            </a:graphic>
          </wp:inline>
        </w:drawing>
      </w:r>
    </w:p>
    <w:p w14:paraId="06D62B86" w14:textId="77777777" w:rsidR="00026E36" w:rsidRDefault="00026E36" w:rsidP="0006057C">
      <w:pPr>
        <w:spacing w:after="0" w:line="240" w:lineRule="auto"/>
        <w:ind w:left="142" w:firstLine="567"/>
        <w:jc w:val="both"/>
        <w:rPr>
          <w:rFonts w:ascii="Times New Roman" w:eastAsia="Times New Roman" w:hAnsi="Times New Roman" w:cs="Times New Roman"/>
          <w:sz w:val="28"/>
          <w:szCs w:val="28"/>
          <w:lang w:eastAsia="ru-RU"/>
        </w:rPr>
      </w:pPr>
    </w:p>
    <w:p w14:paraId="7833D7B4" w14:textId="023A04C8" w:rsidR="0006057C" w:rsidRPr="0006057C" w:rsidRDefault="0006057C" w:rsidP="0006057C">
      <w:pPr>
        <w:spacing w:after="0" w:line="240" w:lineRule="auto"/>
        <w:ind w:left="142" w:firstLine="567"/>
        <w:jc w:val="both"/>
        <w:rPr>
          <w:rFonts w:ascii="Times New Roman" w:eastAsia="Times New Roman" w:hAnsi="Times New Roman" w:cs="Times New Roman"/>
          <w:sz w:val="28"/>
          <w:szCs w:val="28"/>
          <w:lang w:eastAsia="ru-RU"/>
        </w:rPr>
      </w:pPr>
      <w:r w:rsidRPr="0006057C">
        <w:rPr>
          <w:rFonts w:ascii="Times New Roman" w:eastAsia="Times New Roman" w:hAnsi="Times New Roman" w:cs="Times New Roman"/>
          <w:sz w:val="28"/>
          <w:szCs w:val="28"/>
          <w:lang w:eastAsia="ru-RU"/>
        </w:rPr>
        <w:t>У звітному періоді до бюджету громади надійшло податку на прибуток від РЖКП-1 в сумі 660,5 тис.</w:t>
      </w:r>
      <w:r w:rsidR="00E0206C">
        <w:rPr>
          <w:rFonts w:ascii="Times New Roman" w:eastAsia="Times New Roman" w:hAnsi="Times New Roman" w:cs="Times New Roman"/>
          <w:sz w:val="28"/>
          <w:szCs w:val="28"/>
          <w:lang w:eastAsia="ru-RU"/>
        </w:rPr>
        <w:t xml:space="preserve"> </w:t>
      </w:r>
      <w:r w:rsidRPr="0006057C">
        <w:rPr>
          <w:rFonts w:ascii="Times New Roman" w:eastAsia="Times New Roman" w:hAnsi="Times New Roman" w:cs="Times New Roman"/>
          <w:sz w:val="28"/>
          <w:szCs w:val="28"/>
          <w:lang w:eastAsia="ru-RU"/>
        </w:rPr>
        <w:t>грн, УВКГ «</w:t>
      </w:r>
      <w:proofErr w:type="spellStart"/>
      <w:r w:rsidRPr="0006057C">
        <w:rPr>
          <w:rFonts w:ascii="Times New Roman" w:eastAsia="Times New Roman" w:hAnsi="Times New Roman" w:cs="Times New Roman"/>
          <w:sz w:val="28"/>
          <w:szCs w:val="28"/>
          <w:lang w:eastAsia="ru-RU"/>
        </w:rPr>
        <w:t>Ковельводоканал</w:t>
      </w:r>
      <w:proofErr w:type="spellEnd"/>
      <w:r w:rsidRPr="0006057C">
        <w:rPr>
          <w:rFonts w:ascii="Times New Roman" w:eastAsia="Times New Roman" w:hAnsi="Times New Roman" w:cs="Times New Roman"/>
          <w:sz w:val="28"/>
          <w:szCs w:val="28"/>
          <w:lang w:eastAsia="ru-RU"/>
        </w:rPr>
        <w:t>»- 177,7 тис.</w:t>
      </w:r>
      <w:r w:rsidR="00E0206C">
        <w:rPr>
          <w:rFonts w:ascii="Times New Roman" w:eastAsia="Times New Roman" w:hAnsi="Times New Roman" w:cs="Times New Roman"/>
          <w:sz w:val="28"/>
          <w:szCs w:val="28"/>
          <w:lang w:eastAsia="ru-RU"/>
        </w:rPr>
        <w:t xml:space="preserve"> </w:t>
      </w:r>
      <w:r w:rsidRPr="0006057C">
        <w:rPr>
          <w:rFonts w:ascii="Times New Roman" w:eastAsia="Times New Roman" w:hAnsi="Times New Roman" w:cs="Times New Roman"/>
          <w:sz w:val="28"/>
          <w:szCs w:val="28"/>
          <w:lang w:eastAsia="ru-RU"/>
        </w:rPr>
        <w:t>грн, КП «Добробут»- 25,1 тис.</w:t>
      </w:r>
      <w:r w:rsidR="00E0206C">
        <w:rPr>
          <w:rFonts w:ascii="Times New Roman" w:eastAsia="Times New Roman" w:hAnsi="Times New Roman" w:cs="Times New Roman"/>
          <w:sz w:val="28"/>
          <w:szCs w:val="28"/>
          <w:lang w:eastAsia="ru-RU"/>
        </w:rPr>
        <w:t xml:space="preserve"> </w:t>
      </w:r>
      <w:r w:rsidRPr="0006057C">
        <w:rPr>
          <w:rFonts w:ascii="Times New Roman" w:eastAsia="Times New Roman" w:hAnsi="Times New Roman" w:cs="Times New Roman"/>
          <w:sz w:val="28"/>
          <w:szCs w:val="28"/>
          <w:lang w:eastAsia="ru-RU"/>
        </w:rPr>
        <w:t>грн, КП «ГПВ архітектурно-планувальне бюро»</w:t>
      </w:r>
      <w:r w:rsidR="00E0206C">
        <w:rPr>
          <w:rFonts w:ascii="Times New Roman" w:eastAsia="Times New Roman" w:hAnsi="Times New Roman" w:cs="Times New Roman"/>
          <w:sz w:val="28"/>
          <w:szCs w:val="28"/>
          <w:lang w:eastAsia="ru-RU"/>
        </w:rPr>
        <w:t xml:space="preserve"> </w:t>
      </w:r>
      <w:r w:rsidRPr="0006057C">
        <w:rPr>
          <w:rFonts w:ascii="Times New Roman" w:eastAsia="Times New Roman" w:hAnsi="Times New Roman" w:cs="Times New Roman"/>
          <w:sz w:val="28"/>
          <w:szCs w:val="28"/>
          <w:lang w:eastAsia="ru-RU"/>
        </w:rPr>
        <w:t>– 5,9 тис.</w:t>
      </w:r>
      <w:r w:rsidR="00E0206C">
        <w:rPr>
          <w:rFonts w:ascii="Times New Roman" w:eastAsia="Times New Roman" w:hAnsi="Times New Roman" w:cs="Times New Roman"/>
          <w:sz w:val="28"/>
          <w:szCs w:val="28"/>
          <w:lang w:eastAsia="ru-RU"/>
        </w:rPr>
        <w:t xml:space="preserve"> </w:t>
      </w:r>
      <w:r w:rsidRPr="0006057C">
        <w:rPr>
          <w:rFonts w:ascii="Times New Roman" w:eastAsia="Times New Roman" w:hAnsi="Times New Roman" w:cs="Times New Roman"/>
          <w:sz w:val="28"/>
          <w:szCs w:val="28"/>
          <w:lang w:eastAsia="ru-RU"/>
        </w:rPr>
        <w:t>грн. ПТМ «</w:t>
      </w:r>
      <w:proofErr w:type="spellStart"/>
      <w:r w:rsidRPr="0006057C">
        <w:rPr>
          <w:rFonts w:ascii="Times New Roman" w:eastAsia="Times New Roman" w:hAnsi="Times New Roman" w:cs="Times New Roman"/>
          <w:sz w:val="28"/>
          <w:szCs w:val="28"/>
          <w:lang w:eastAsia="ru-RU"/>
        </w:rPr>
        <w:t>Ковельтепло</w:t>
      </w:r>
      <w:proofErr w:type="spellEnd"/>
      <w:r w:rsidRPr="0006057C">
        <w:rPr>
          <w:rFonts w:ascii="Times New Roman" w:eastAsia="Times New Roman" w:hAnsi="Times New Roman" w:cs="Times New Roman"/>
          <w:sz w:val="28"/>
          <w:szCs w:val="28"/>
          <w:lang w:eastAsia="ru-RU"/>
        </w:rPr>
        <w:t>» повернуто переплату податку на прибуток в сумі 991,1 тис. грн, який сплачено підприємством в 2022 році.</w:t>
      </w:r>
    </w:p>
    <w:p w14:paraId="77E6FC3D" w14:textId="4DF0AB33" w:rsidR="0006057C" w:rsidRPr="0006057C" w:rsidRDefault="0006057C" w:rsidP="0006057C">
      <w:pPr>
        <w:spacing w:after="0" w:line="240" w:lineRule="auto"/>
        <w:ind w:left="142" w:firstLine="567"/>
        <w:jc w:val="both"/>
        <w:rPr>
          <w:rFonts w:ascii="Times New Roman" w:eastAsia="Times New Roman" w:hAnsi="Times New Roman" w:cs="Times New Roman"/>
          <w:sz w:val="28"/>
          <w:szCs w:val="28"/>
          <w:lang w:eastAsia="ru-RU"/>
        </w:rPr>
      </w:pPr>
      <w:r w:rsidRPr="0006057C">
        <w:rPr>
          <w:rFonts w:ascii="Times New Roman" w:eastAsia="Times New Roman" w:hAnsi="Times New Roman" w:cs="Times New Roman"/>
          <w:sz w:val="28"/>
          <w:szCs w:val="28"/>
          <w:lang w:eastAsia="ru-RU"/>
        </w:rPr>
        <w:t>Акцизного податку з реалізації суб</w:t>
      </w:r>
      <w:r w:rsidR="00E0206C">
        <w:rPr>
          <w:rFonts w:ascii="Times New Roman" w:eastAsia="Times New Roman" w:hAnsi="Times New Roman" w:cs="Times New Roman"/>
          <w:sz w:val="28"/>
          <w:szCs w:val="28"/>
          <w:lang w:eastAsia="ru-RU"/>
        </w:rPr>
        <w:t>’</w:t>
      </w:r>
      <w:r w:rsidRPr="0006057C">
        <w:rPr>
          <w:rFonts w:ascii="Times New Roman" w:eastAsia="Times New Roman" w:hAnsi="Times New Roman" w:cs="Times New Roman"/>
          <w:sz w:val="28"/>
          <w:szCs w:val="28"/>
          <w:lang w:eastAsia="ru-RU"/>
        </w:rPr>
        <w:t>єктами господарювання підакцизних товарів отримано до бюджету в сумі 44405,7 тис.</w:t>
      </w:r>
      <w:r w:rsidR="00E0206C">
        <w:rPr>
          <w:rFonts w:ascii="Times New Roman" w:eastAsia="Times New Roman" w:hAnsi="Times New Roman" w:cs="Times New Roman"/>
          <w:sz w:val="28"/>
          <w:szCs w:val="28"/>
          <w:lang w:eastAsia="ru-RU"/>
        </w:rPr>
        <w:t xml:space="preserve"> </w:t>
      </w:r>
      <w:r w:rsidRPr="0006057C">
        <w:rPr>
          <w:rFonts w:ascii="Times New Roman" w:eastAsia="Times New Roman" w:hAnsi="Times New Roman" w:cs="Times New Roman"/>
          <w:sz w:val="28"/>
          <w:szCs w:val="28"/>
          <w:lang w:eastAsia="ru-RU"/>
        </w:rPr>
        <w:t>грн, з них 13541,2 тис.</w:t>
      </w:r>
      <w:r w:rsidR="00E0206C">
        <w:rPr>
          <w:rFonts w:ascii="Times New Roman" w:eastAsia="Times New Roman" w:hAnsi="Times New Roman" w:cs="Times New Roman"/>
          <w:sz w:val="28"/>
          <w:szCs w:val="28"/>
          <w:lang w:eastAsia="ru-RU"/>
        </w:rPr>
        <w:t xml:space="preserve"> </w:t>
      </w:r>
      <w:r w:rsidRPr="0006057C">
        <w:rPr>
          <w:rFonts w:ascii="Times New Roman" w:eastAsia="Times New Roman" w:hAnsi="Times New Roman" w:cs="Times New Roman"/>
          <w:sz w:val="28"/>
          <w:szCs w:val="28"/>
          <w:lang w:eastAsia="ru-RU"/>
        </w:rPr>
        <w:t xml:space="preserve">грн з реалізації тютюнових та алкогольних виробів закладами роздрібної торгівлі громади. З травня 2022 року на виробників та імпортерів  перенесено обов’язок сплати  акцизного податку з роздрібного продажу тютюнових виробів (Закон України від 30.11.2021 №1914-ІХ). Відповідно до Порядку, затвердженому </w:t>
      </w:r>
      <w:r w:rsidRPr="0006057C">
        <w:rPr>
          <w:rFonts w:ascii="Times New Roman" w:eastAsia="Times New Roman" w:hAnsi="Times New Roman" w:cs="Times New Roman"/>
          <w:sz w:val="28"/>
          <w:szCs w:val="28"/>
          <w:lang w:eastAsia="ru-RU"/>
        </w:rPr>
        <w:lastRenderedPageBreak/>
        <w:t>Постановою КМ України та часток зарахування  цих коштів у 2023 році, надійшло 30864,5 тис. грн акцизного податку з реалізації тютюнових виробів. Загалом планове завдання по надходженню акцизного податку виконано на 103,0 відсотка, та приріст до 2022 року складає в сумі 5731,2 тис.</w:t>
      </w:r>
      <w:r w:rsidR="005E3B7F">
        <w:rPr>
          <w:rFonts w:ascii="Times New Roman" w:eastAsia="Times New Roman" w:hAnsi="Times New Roman" w:cs="Times New Roman"/>
          <w:sz w:val="28"/>
          <w:szCs w:val="28"/>
          <w:lang w:eastAsia="ru-RU"/>
        </w:rPr>
        <w:t xml:space="preserve"> </w:t>
      </w:r>
      <w:r w:rsidRPr="0006057C">
        <w:rPr>
          <w:rFonts w:ascii="Times New Roman" w:eastAsia="Times New Roman" w:hAnsi="Times New Roman" w:cs="Times New Roman"/>
          <w:sz w:val="28"/>
          <w:szCs w:val="28"/>
          <w:lang w:eastAsia="ru-RU"/>
        </w:rPr>
        <w:t>грн (+14,8 відсотка).</w:t>
      </w:r>
    </w:p>
    <w:p w14:paraId="7367A712" w14:textId="3074293C" w:rsidR="0006057C" w:rsidRPr="0006057C" w:rsidRDefault="0006057C" w:rsidP="0006057C">
      <w:pPr>
        <w:spacing w:after="0" w:line="240" w:lineRule="auto"/>
        <w:ind w:left="142" w:firstLine="567"/>
        <w:jc w:val="both"/>
        <w:rPr>
          <w:rFonts w:ascii="Times New Roman" w:eastAsia="Times New Roman" w:hAnsi="Times New Roman" w:cs="Times New Roman"/>
          <w:sz w:val="28"/>
          <w:szCs w:val="28"/>
          <w:lang w:eastAsia="ru-RU"/>
        </w:rPr>
      </w:pPr>
      <w:r w:rsidRPr="0006057C">
        <w:rPr>
          <w:rFonts w:ascii="Times New Roman" w:eastAsia="Times New Roman" w:hAnsi="Times New Roman" w:cs="Times New Roman"/>
          <w:sz w:val="28"/>
          <w:szCs w:val="28"/>
          <w:lang w:eastAsia="ru-RU"/>
        </w:rPr>
        <w:t>Відповідно до Постанови КМ України від 08.02.2017 №96 з державного бюджету відшкодовано бюджету громади 6493,3 тис. грн акцизного податку з виробленого в Україні та 24714,3 тис.</w:t>
      </w:r>
      <w:r w:rsidR="005E3B7F">
        <w:rPr>
          <w:rFonts w:ascii="Times New Roman" w:eastAsia="Times New Roman" w:hAnsi="Times New Roman" w:cs="Times New Roman"/>
          <w:sz w:val="28"/>
          <w:szCs w:val="28"/>
          <w:lang w:eastAsia="ru-RU"/>
        </w:rPr>
        <w:t xml:space="preserve"> </w:t>
      </w:r>
      <w:r w:rsidRPr="0006057C">
        <w:rPr>
          <w:rFonts w:ascii="Times New Roman" w:eastAsia="Times New Roman" w:hAnsi="Times New Roman" w:cs="Times New Roman"/>
          <w:sz w:val="28"/>
          <w:szCs w:val="28"/>
          <w:lang w:eastAsia="ru-RU"/>
        </w:rPr>
        <w:t>грн з ввезеного на митну територію  України пального. В порівнянні з минулим роком акцизу з пального надійшло більше на  24019,5 тис. гр</w:t>
      </w:r>
      <w:r w:rsidR="005E3B7F">
        <w:rPr>
          <w:rFonts w:ascii="Times New Roman" w:eastAsia="Times New Roman" w:hAnsi="Times New Roman" w:cs="Times New Roman"/>
          <w:sz w:val="28"/>
          <w:szCs w:val="28"/>
          <w:lang w:eastAsia="ru-RU"/>
        </w:rPr>
        <w:t>н</w:t>
      </w:r>
      <w:r w:rsidRPr="0006057C">
        <w:rPr>
          <w:rFonts w:ascii="Times New Roman" w:eastAsia="Times New Roman" w:hAnsi="Times New Roman" w:cs="Times New Roman"/>
          <w:sz w:val="28"/>
          <w:szCs w:val="28"/>
          <w:lang w:eastAsia="ru-RU"/>
        </w:rPr>
        <w:t>.</w:t>
      </w:r>
    </w:p>
    <w:p w14:paraId="6A814191" w14:textId="24E49161" w:rsidR="0006057C" w:rsidRDefault="0006057C" w:rsidP="0006057C">
      <w:pPr>
        <w:spacing w:after="0" w:line="240" w:lineRule="auto"/>
        <w:ind w:left="142" w:firstLine="567"/>
        <w:jc w:val="both"/>
        <w:rPr>
          <w:rFonts w:ascii="Times New Roman" w:eastAsia="Times New Roman" w:hAnsi="Times New Roman" w:cs="Times New Roman"/>
          <w:sz w:val="28"/>
          <w:szCs w:val="28"/>
          <w:lang w:eastAsia="ru-RU"/>
        </w:rPr>
      </w:pPr>
      <w:r w:rsidRPr="0006057C">
        <w:rPr>
          <w:rFonts w:ascii="Times New Roman" w:eastAsia="Times New Roman" w:hAnsi="Times New Roman" w:cs="Times New Roman"/>
          <w:sz w:val="28"/>
          <w:szCs w:val="28"/>
          <w:lang w:eastAsia="ru-RU"/>
        </w:rPr>
        <w:t>Місцевих податків і зборів зараховано до бюджету громади в сумі 180100,8 тис. грн</w:t>
      </w:r>
      <w:r w:rsidR="00D550BA">
        <w:rPr>
          <w:rFonts w:ascii="Times New Roman" w:eastAsia="Times New Roman" w:hAnsi="Times New Roman" w:cs="Times New Roman"/>
          <w:sz w:val="28"/>
          <w:szCs w:val="28"/>
          <w:lang w:eastAsia="ru-RU"/>
        </w:rPr>
        <w:t>,</w:t>
      </w:r>
      <w:r w:rsidRPr="0006057C">
        <w:rPr>
          <w:rFonts w:ascii="Times New Roman" w:eastAsia="Times New Roman" w:hAnsi="Times New Roman" w:cs="Times New Roman"/>
          <w:sz w:val="28"/>
          <w:szCs w:val="28"/>
          <w:lang w:eastAsia="ru-RU"/>
        </w:rPr>
        <w:t xml:space="preserve"> або 102,2 відсотка до річних уточнених призначень. Загалом, податку на нерухоме майно, відмінне від земельної ділянки,  отримано в сумі 20746,7 тис. грн, що на 5982,1 тис. грн, або в 1,4 рази більше ніж у 2022 році. </w:t>
      </w:r>
    </w:p>
    <w:p w14:paraId="66D9D7F1" w14:textId="4E3E275F" w:rsidR="00026E36" w:rsidRDefault="00026E36" w:rsidP="0006057C">
      <w:pPr>
        <w:spacing w:after="0" w:line="240" w:lineRule="auto"/>
        <w:ind w:left="142" w:firstLine="567"/>
        <w:jc w:val="both"/>
        <w:rPr>
          <w:rFonts w:ascii="Times New Roman" w:eastAsia="Times New Roman" w:hAnsi="Times New Roman" w:cs="Times New Roman"/>
          <w:sz w:val="28"/>
          <w:szCs w:val="28"/>
          <w:lang w:eastAsia="ru-RU"/>
        </w:rPr>
      </w:pPr>
    </w:p>
    <w:p w14:paraId="417933CA" w14:textId="77777777" w:rsidR="00026E36" w:rsidRPr="0006057C" w:rsidRDefault="00026E36" w:rsidP="0006057C">
      <w:pPr>
        <w:spacing w:after="0" w:line="240" w:lineRule="auto"/>
        <w:ind w:left="142" w:firstLine="567"/>
        <w:jc w:val="both"/>
        <w:rPr>
          <w:rFonts w:ascii="Times New Roman" w:eastAsia="Times New Roman" w:hAnsi="Times New Roman" w:cs="Times New Roman"/>
          <w:sz w:val="28"/>
          <w:szCs w:val="28"/>
          <w:lang w:eastAsia="ru-RU"/>
        </w:rPr>
      </w:pPr>
    </w:p>
    <w:p w14:paraId="7BBD4465" w14:textId="15AF14A3" w:rsidR="0006057C" w:rsidRPr="0006057C" w:rsidRDefault="006D22F2" w:rsidP="0006057C">
      <w:pPr>
        <w:spacing w:after="0" w:line="240" w:lineRule="auto"/>
        <w:ind w:left="142" w:firstLine="567"/>
        <w:jc w:val="both"/>
        <w:rPr>
          <w:rFonts w:ascii="Times New Roman" w:eastAsia="Times New Roman" w:hAnsi="Times New Roman" w:cs="Times New Roman"/>
          <w:sz w:val="28"/>
          <w:szCs w:val="28"/>
          <w:lang w:eastAsia="ru-RU"/>
        </w:rPr>
      </w:pPr>
      <w:r w:rsidRPr="006D22F2">
        <w:rPr>
          <w:noProof/>
          <w:lang w:val="ru-RU" w:eastAsia="ru-RU"/>
        </w:rPr>
        <w:drawing>
          <wp:inline distT="0" distB="0" distL="0" distR="0" wp14:anchorId="1D7453E1" wp14:editId="5055557D">
            <wp:extent cx="6480810" cy="3950970"/>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480810" cy="3950970"/>
                    </a:xfrm>
                    <a:prstGeom prst="rect">
                      <a:avLst/>
                    </a:prstGeom>
                  </pic:spPr>
                </pic:pic>
              </a:graphicData>
            </a:graphic>
          </wp:inline>
        </w:drawing>
      </w:r>
    </w:p>
    <w:p w14:paraId="4FA57054" w14:textId="77777777" w:rsidR="00026E36" w:rsidRDefault="00026E36" w:rsidP="0006057C">
      <w:pPr>
        <w:spacing w:after="0" w:line="240" w:lineRule="auto"/>
        <w:ind w:left="142" w:firstLine="567"/>
        <w:jc w:val="both"/>
        <w:rPr>
          <w:rFonts w:ascii="Times New Roman" w:eastAsia="Times New Roman" w:hAnsi="Times New Roman" w:cs="Times New Roman"/>
          <w:sz w:val="28"/>
          <w:szCs w:val="28"/>
          <w:lang w:eastAsia="ru-RU"/>
        </w:rPr>
      </w:pPr>
    </w:p>
    <w:p w14:paraId="26F5C609" w14:textId="6AD345E3" w:rsidR="0006057C" w:rsidRPr="0006057C" w:rsidRDefault="0006057C" w:rsidP="0006057C">
      <w:pPr>
        <w:spacing w:after="0" w:line="240" w:lineRule="auto"/>
        <w:ind w:left="142" w:firstLine="567"/>
        <w:jc w:val="both"/>
        <w:rPr>
          <w:rFonts w:ascii="Times New Roman" w:eastAsia="Times New Roman" w:hAnsi="Times New Roman" w:cs="Times New Roman"/>
          <w:sz w:val="28"/>
          <w:szCs w:val="28"/>
          <w:lang w:eastAsia="ru-RU"/>
        </w:rPr>
      </w:pPr>
      <w:r w:rsidRPr="0006057C">
        <w:rPr>
          <w:rFonts w:ascii="Times New Roman" w:eastAsia="Times New Roman" w:hAnsi="Times New Roman" w:cs="Times New Roman"/>
          <w:sz w:val="28"/>
          <w:szCs w:val="28"/>
          <w:lang w:eastAsia="ru-RU"/>
        </w:rPr>
        <w:t>Податку на нерухоме майно, сплаченого юридичними та фізичними особами, які є власниками об’єктів житлової нерухомості надійшло відповідно в сумах  74,7 тис. грн та 3049,3 тис. грн, виконання  планового завдання становить 102,5 та 103,1 відсотка. Від оподаткування комерційного (нежитлового) нерухомого майна отримано коштів від юридичних осіб в сумі 9958,4 тис. грн, фізичних- 7664,3 тис. грн</w:t>
      </w:r>
      <w:r w:rsidR="00D550BA">
        <w:rPr>
          <w:rFonts w:ascii="Times New Roman" w:eastAsia="Times New Roman" w:hAnsi="Times New Roman" w:cs="Times New Roman"/>
          <w:sz w:val="28"/>
          <w:szCs w:val="28"/>
          <w:lang w:eastAsia="ru-RU"/>
        </w:rPr>
        <w:t>,</w:t>
      </w:r>
      <w:r w:rsidRPr="0006057C">
        <w:rPr>
          <w:rFonts w:ascii="Times New Roman" w:eastAsia="Times New Roman" w:hAnsi="Times New Roman" w:cs="Times New Roman"/>
          <w:sz w:val="28"/>
          <w:szCs w:val="28"/>
          <w:lang w:eastAsia="ru-RU"/>
        </w:rPr>
        <w:t xml:space="preserve"> або 103</w:t>
      </w:r>
      <w:r w:rsidR="00D550BA">
        <w:rPr>
          <w:rFonts w:ascii="Times New Roman" w:eastAsia="Times New Roman" w:hAnsi="Times New Roman" w:cs="Times New Roman"/>
          <w:sz w:val="28"/>
          <w:szCs w:val="28"/>
          <w:lang w:eastAsia="ru-RU"/>
        </w:rPr>
        <w:t>,0</w:t>
      </w:r>
      <w:r w:rsidRPr="0006057C">
        <w:rPr>
          <w:rFonts w:ascii="Times New Roman" w:eastAsia="Times New Roman" w:hAnsi="Times New Roman" w:cs="Times New Roman"/>
          <w:sz w:val="28"/>
          <w:szCs w:val="28"/>
          <w:lang w:eastAsia="ru-RU"/>
        </w:rPr>
        <w:t xml:space="preserve"> та 111,1 відсотка до затвердженого обсягу на рік. Позитивна динаміка по надходженню платежів за нерухоме майно пояснюється, насамперед, покращенням стану платіжної дисципліни платників та збільшенням ставки оподаткування, яка визначається у відсотках до розміру мінімальної заробітної плати.</w:t>
      </w:r>
    </w:p>
    <w:p w14:paraId="3DBB1E1D" w14:textId="55C6AADE" w:rsidR="0006057C" w:rsidRPr="0006057C" w:rsidRDefault="0006057C" w:rsidP="0006057C">
      <w:pPr>
        <w:spacing w:after="0" w:line="240" w:lineRule="auto"/>
        <w:ind w:left="142" w:firstLine="567"/>
        <w:jc w:val="both"/>
        <w:rPr>
          <w:rFonts w:ascii="Times New Roman" w:eastAsia="Times New Roman" w:hAnsi="Times New Roman" w:cs="Times New Roman"/>
          <w:sz w:val="28"/>
          <w:szCs w:val="28"/>
          <w:lang w:eastAsia="ru-RU"/>
        </w:rPr>
      </w:pPr>
      <w:r w:rsidRPr="0006057C">
        <w:rPr>
          <w:rFonts w:ascii="Times New Roman" w:eastAsia="Times New Roman" w:hAnsi="Times New Roman" w:cs="Times New Roman"/>
          <w:sz w:val="28"/>
          <w:szCs w:val="28"/>
          <w:lang w:eastAsia="ru-RU"/>
        </w:rPr>
        <w:lastRenderedPageBreak/>
        <w:t>Плати за землю зараховано до бюджету громади в сумі 51236,8 тис. грн</w:t>
      </w:r>
      <w:r w:rsidR="00A314FA">
        <w:rPr>
          <w:rFonts w:ascii="Times New Roman" w:eastAsia="Times New Roman" w:hAnsi="Times New Roman" w:cs="Times New Roman"/>
          <w:sz w:val="28"/>
          <w:szCs w:val="28"/>
          <w:lang w:eastAsia="ru-RU"/>
        </w:rPr>
        <w:t>,</w:t>
      </w:r>
      <w:r w:rsidRPr="0006057C">
        <w:rPr>
          <w:rFonts w:ascii="Times New Roman" w:eastAsia="Times New Roman" w:hAnsi="Times New Roman" w:cs="Times New Roman"/>
          <w:sz w:val="28"/>
          <w:szCs w:val="28"/>
          <w:lang w:eastAsia="ru-RU"/>
        </w:rPr>
        <w:t xml:space="preserve"> або 102,8 відсотка до призначення на звітний рік. Обсяг надходжень земельного податку з юридичних осіб становить 27922,1 тис. грн</w:t>
      </w:r>
      <w:r w:rsidR="00A314FA">
        <w:rPr>
          <w:rFonts w:ascii="Times New Roman" w:eastAsia="Times New Roman" w:hAnsi="Times New Roman" w:cs="Times New Roman"/>
          <w:sz w:val="28"/>
          <w:szCs w:val="28"/>
          <w:lang w:eastAsia="ru-RU"/>
        </w:rPr>
        <w:t>,</w:t>
      </w:r>
      <w:r w:rsidRPr="0006057C">
        <w:rPr>
          <w:rFonts w:ascii="Times New Roman" w:eastAsia="Times New Roman" w:hAnsi="Times New Roman" w:cs="Times New Roman"/>
          <w:sz w:val="28"/>
          <w:szCs w:val="28"/>
          <w:lang w:eastAsia="ru-RU"/>
        </w:rPr>
        <w:t xml:space="preserve"> або 101,9 </w:t>
      </w:r>
      <w:r w:rsidR="002065D5">
        <w:rPr>
          <w:rFonts w:ascii="Times New Roman" w:eastAsia="Times New Roman" w:hAnsi="Times New Roman" w:cs="Times New Roman"/>
          <w:sz w:val="28"/>
          <w:szCs w:val="28"/>
          <w:lang w:eastAsia="ru-RU"/>
        </w:rPr>
        <w:t xml:space="preserve"> </w:t>
      </w:r>
      <w:r w:rsidRPr="0006057C">
        <w:rPr>
          <w:rFonts w:ascii="Times New Roman" w:eastAsia="Times New Roman" w:hAnsi="Times New Roman" w:cs="Times New Roman"/>
          <w:sz w:val="28"/>
          <w:szCs w:val="28"/>
          <w:lang w:eastAsia="ru-RU"/>
        </w:rPr>
        <w:t xml:space="preserve">відсотка до затвердженого показника. Однак, в порівнянні з 2022 роком надходження цього податку скоротились майже в 2 рази, на 53492,9 тис. грн, що зумовлено зменшенням вдвічі коефіцієнту при визначенні нормативної грошової оцінки земель, призначених для розміщення та експлуатації будівель і споруд залізничного транспорту (постанова КМУ від 03.11.21 р. №1147). Основним платником земельного податку з юридичних осіб до бюджету громади (питома вага  у 2022 році 87,3 відсотка), а саме АТ «УКРАЇНСЬКА ЗАЛІЗНИЦЯ» перераховано до бюджету громади 15801,4 тис. грн земельного податку, що на 55290,4 тис. грн менше ніж у 2022  році. </w:t>
      </w:r>
    </w:p>
    <w:p w14:paraId="4E7F0604" w14:textId="1731BDBA" w:rsidR="0006057C" w:rsidRPr="0006057C" w:rsidRDefault="0006057C" w:rsidP="0006057C">
      <w:pPr>
        <w:spacing w:after="0" w:line="240" w:lineRule="auto"/>
        <w:ind w:left="142" w:firstLine="567"/>
        <w:jc w:val="both"/>
        <w:rPr>
          <w:rFonts w:ascii="Times New Roman" w:eastAsia="Times New Roman" w:hAnsi="Times New Roman" w:cs="Times New Roman"/>
          <w:sz w:val="28"/>
          <w:szCs w:val="28"/>
          <w:lang w:eastAsia="ru-RU"/>
        </w:rPr>
      </w:pPr>
      <w:r w:rsidRPr="0006057C">
        <w:rPr>
          <w:rFonts w:ascii="Times New Roman" w:eastAsia="Times New Roman" w:hAnsi="Times New Roman" w:cs="Times New Roman"/>
          <w:sz w:val="28"/>
          <w:szCs w:val="28"/>
          <w:lang w:eastAsia="ru-RU"/>
        </w:rPr>
        <w:t>Земельного податку з фізичних осіб отримано до бюджету в сумі 4261,0 тис. грн, або 108,4 відсотка до запланованого обсягу. Проти минуло</w:t>
      </w:r>
      <w:r w:rsidR="001C3D49">
        <w:rPr>
          <w:rFonts w:ascii="Times New Roman" w:eastAsia="Times New Roman" w:hAnsi="Times New Roman" w:cs="Times New Roman"/>
          <w:sz w:val="28"/>
          <w:szCs w:val="28"/>
          <w:lang w:eastAsia="ru-RU"/>
        </w:rPr>
        <w:t>го року</w:t>
      </w:r>
      <w:r w:rsidRPr="0006057C">
        <w:rPr>
          <w:rFonts w:ascii="Times New Roman" w:eastAsia="Times New Roman" w:hAnsi="Times New Roman" w:cs="Times New Roman"/>
          <w:sz w:val="28"/>
          <w:szCs w:val="28"/>
          <w:lang w:eastAsia="ru-RU"/>
        </w:rPr>
        <w:t xml:space="preserve"> сплата цих коштів мешканцями громади  зросла в 1,5 рази, в сумі  на 1488,9 тис. гр</w:t>
      </w:r>
      <w:r w:rsidR="001C3D49">
        <w:rPr>
          <w:rFonts w:ascii="Times New Roman" w:eastAsia="Times New Roman" w:hAnsi="Times New Roman" w:cs="Times New Roman"/>
          <w:sz w:val="28"/>
          <w:szCs w:val="28"/>
          <w:lang w:eastAsia="ru-RU"/>
        </w:rPr>
        <w:t>н</w:t>
      </w:r>
      <w:r w:rsidRPr="0006057C">
        <w:rPr>
          <w:rFonts w:ascii="Times New Roman" w:eastAsia="Times New Roman" w:hAnsi="Times New Roman" w:cs="Times New Roman"/>
          <w:sz w:val="28"/>
          <w:szCs w:val="28"/>
          <w:lang w:eastAsia="ru-RU"/>
        </w:rPr>
        <w:t xml:space="preserve">. </w:t>
      </w:r>
    </w:p>
    <w:p w14:paraId="7A16AC3A" w14:textId="56D2BF39" w:rsidR="0006057C" w:rsidRPr="0006057C" w:rsidRDefault="0006057C" w:rsidP="0006057C">
      <w:pPr>
        <w:spacing w:after="0" w:line="240" w:lineRule="auto"/>
        <w:ind w:left="142" w:firstLine="567"/>
        <w:jc w:val="both"/>
        <w:rPr>
          <w:rFonts w:ascii="Times New Roman" w:eastAsia="Times New Roman" w:hAnsi="Times New Roman" w:cs="Times New Roman"/>
          <w:b/>
          <w:sz w:val="28"/>
          <w:szCs w:val="28"/>
          <w:lang w:eastAsia="ru-RU"/>
        </w:rPr>
      </w:pPr>
      <w:r w:rsidRPr="0006057C">
        <w:rPr>
          <w:rFonts w:ascii="Times New Roman" w:eastAsia="Times New Roman" w:hAnsi="Times New Roman" w:cs="Times New Roman"/>
          <w:sz w:val="28"/>
          <w:szCs w:val="28"/>
          <w:lang w:eastAsia="ru-RU"/>
        </w:rPr>
        <w:t>Надходження від орендної плати за землю з юридичних осіб склали              15343,9 тис. грн, фізичних осіб – 3709,8 тис. грн, або 103,2 та 102,3 відсотка до призначень на звітний рік. Загалом від орендної плати за землю в порівнянні з показником 2022 року надійшло більше коштів на 3888,5 тис. гр</w:t>
      </w:r>
      <w:r w:rsidR="001C3D49">
        <w:rPr>
          <w:rFonts w:ascii="Times New Roman" w:eastAsia="Times New Roman" w:hAnsi="Times New Roman" w:cs="Times New Roman"/>
          <w:sz w:val="28"/>
          <w:szCs w:val="28"/>
          <w:lang w:eastAsia="ru-RU"/>
        </w:rPr>
        <w:t>н</w:t>
      </w:r>
      <w:r w:rsidRPr="0006057C">
        <w:rPr>
          <w:rFonts w:ascii="Times New Roman" w:eastAsia="Times New Roman" w:hAnsi="Times New Roman" w:cs="Times New Roman"/>
          <w:sz w:val="28"/>
          <w:szCs w:val="28"/>
          <w:lang w:eastAsia="ru-RU"/>
        </w:rPr>
        <w:t xml:space="preserve">.                                </w:t>
      </w:r>
    </w:p>
    <w:p w14:paraId="52DA3909" w14:textId="1EADC750" w:rsidR="0006057C" w:rsidRPr="0006057C" w:rsidRDefault="0006057C" w:rsidP="0006057C">
      <w:pPr>
        <w:spacing w:after="0" w:line="240" w:lineRule="auto"/>
        <w:ind w:left="142" w:firstLine="567"/>
        <w:jc w:val="both"/>
        <w:rPr>
          <w:rFonts w:ascii="Times New Roman" w:eastAsia="Times New Roman" w:hAnsi="Times New Roman" w:cs="Times New Roman"/>
          <w:sz w:val="28"/>
          <w:szCs w:val="28"/>
          <w:lang w:eastAsia="ru-RU"/>
        </w:rPr>
      </w:pPr>
      <w:r w:rsidRPr="0006057C">
        <w:rPr>
          <w:rFonts w:ascii="Times New Roman" w:eastAsia="Times New Roman" w:hAnsi="Times New Roman" w:cs="Times New Roman"/>
          <w:sz w:val="28"/>
          <w:szCs w:val="28"/>
          <w:lang w:eastAsia="ru-RU"/>
        </w:rPr>
        <w:t>На кінець 2023 року по Ковельській ТГ зареєстровано 181 суб</w:t>
      </w:r>
      <w:bookmarkStart w:id="4" w:name="_Hlk140482520"/>
      <w:r w:rsidRPr="0006057C">
        <w:rPr>
          <w:rFonts w:ascii="Times New Roman" w:eastAsia="Times New Roman" w:hAnsi="Times New Roman" w:cs="Times New Roman"/>
          <w:sz w:val="28"/>
          <w:szCs w:val="28"/>
          <w:lang w:eastAsia="ru-RU"/>
        </w:rPr>
        <w:t>’</w:t>
      </w:r>
      <w:bookmarkEnd w:id="4"/>
      <w:r w:rsidRPr="0006057C">
        <w:rPr>
          <w:rFonts w:ascii="Times New Roman" w:eastAsia="Times New Roman" w:hAnsi="Times New Roman" w:cs="Times New Roman"/>
          <w:sz w:val="28"/>
          <w:szCs w:val="28"/>
          <w:lang w:eastAsia="ru-RU"/>
        </w:rPr>
        <w:t>єкт підприємницької діяльності - юридичних осіб та 3494 - фізичних осіб, що обрали спрощену систему оподаткування. Загалом, суб’єктами малого підприємництва  сплачено єдиного податку в сумі 107395,3 тис. грн, або 101,2 відсотка до затвердженого обсягу на звітний рік. Додатково залучено до бюджету цих коштів в сумі 1265,7 тис. гр</w:t>
      </w:r>
      <w:r w:rsidR="001C3D49">
        <w:rPr>
          <w:rFonts w:ascii="Times New Roman" w:eastAsia="Times New Roman" w:hAnsi="Times New Roman" w:cs="Times New Roman"/>
          <w:sz w:val="28"/>
          <w:szCs w:val="28"/>
          <w:lang w:eastAsia="ru-RU"/>
        </w:rPr>
        <w:t>н</w:t>
      </w:r>
      <w:r w:rsidRPr="0006057C">
        <w:rPr>
          <w:rFonts w:ascii="Times New Roman" w:eastAsia="Times New Roman" w:hAnsi="Times New Roman" w:cs="Times New Roman"/>
          <w:sz w:val="28"/>
          <w:szCs w:val="28"/>
          <w:lang w:eastAsia="ru-RU"/>
        </w:rPr>
        <w:t xml:space="preserve">. Приріст надходжень єдиного податку до минулорічного показника становить в сумі 20995,0 тис. грн, або 24,3 відсотка. Суттєвий ріст надходжень єдиного податку пояснюється поступовим відновленням ділової активності малого бізнесу, споживчого попиту мешканців громади, що зумовило збільшення кількості платників. Також, одним із факторів позитивної динаміки зазначеного податку залишається підвищення ставки оподаткування  внаслідок зростання мінімальної заробітної плати. </w:t>
      </w:r>
    </w:p>
    <w:p w14:paraId="18CAF3CD" w14:textId="3F829B85" w:rsidR="0006057C" w:rsidRPr="0006057C" w:rsidRDefault="0006057C" w:rsidP="0006057C">
      <w:pPr>
        <w:spacing w:after="0" w:line="240" w:lineRule="auto"/>
        <w:ind w:left="142" w:firstLine="567"/>
        <w:jc w:val="both"/>
        <w:rPr>
          <w:rFonts w:ascii="Times New Roman" w:eastAsia="Times New Roman" w:hAnsi="Times New Roman" w:cs="Times New Roman"/>
          <w:sz w:val="28"/>
          <w:szCs w:val="28"/>
          <w:lang w:eastAsia="ru-RU"/>
        </w:rPr>
      </w:pPr>
      <w:r w:rsidRPr="0006057C">
        <w:rPr>
          <w:rFonts w:ascii="Times New Roman" w:eastAsia="Times New Roman" w:hAnsi="Times New Roman" w:cs="Times New Roman"/>
          <w:sz w:val="28"/>
          <w:szCs w:val="28"/>
          <w:lang w:eastAsia="ru-RU"/>
        </w:rPr>
        <w:t>Збору за місця для паркування транспортних засобів отримано в сумі                     341,5 тис. грн, або 110,1 відсотка до затвердженого обсягу та більше порівняно з попереднім роком на 139,6 тис. грн (+69,1%). Надходження туристичного збору склали в сумі 221,8 тис.</w:t>
      </w:r>
      <w:r w:rsidR="001C3D49">
        <w:rPr>
          <w:rFonts w:ascii="Times New Roman" w:eastAsia="Times New Roman" w:hAnsi="Times New Roman" w:cs="Times New Roman"/>
          <w:sz w:val="28"/>
          <w:szCs w:val="28"/>
          <w:lang w:eastAsia="ru-RU"/>
        </w:rPr>
        <w:t xml:space="preserve"> </w:t>
      </w:r>
      <w:r w:rsidRPr="0006057C">
        <w:rPr>
          <w:rFonts w:ascii="Times New Roman" w:eastAsia="Times New Roman" w:hAnsi="Times New Roman" w:cs="Times New Roman"/>
          <w:sz w:val="28"/>
          <w:szCs w:val="28"/>
          <w:lang w:eastAsia="ru-RU"/>
        </w:rPr>
        <w:t>грн, або 102,1 відсотка до планового завдання і зменшились проти відповідних попереднього року на 7,9 тис.</w:t>
      </w:r>
      <w:r w:rsidR="001C3D49">
        <w:rPr>
          <w:rFonts w:ascii="Times New Roman" w:eastAsia="Times New Roman" w:hAnsi="Times New Roman" w:cs="Times New Roman"/>
          <w:sz w:val="28"/>
          <w:szCs w:val="28"/>
          <w:lang w:eastAsia="ru-RU"/>
        </w:rPr>
        <w:t xml:space="preserve"> </w:t>
      </w:r>
      <w:r w:rsidRPr="0006057C">
        <w:rPr>
          <w:rFonts w:ascii="Times New Roman" w:eastAsia="Times New Roman" w:hAnsi="Times New Roman" w:cs="Times New Roman"/>
          <w:sz w:val="28"/>
          <w:szCs w:val="28"/>
          <w:lang w:eastAsia="ru-RU"/>
        </w:rPr>
        <w:t>гр</w:t>
      </w:r>
      <w:r w:rsidR="001C3D49">
        <w:rPr>
          <w:rFonts w:ascii="Times New Roman" w:eastAsia="Times New Roman" w:hAnsi="Times New Roman" w:cs="Times New Roman"/>
          <w:sz w:val="28"/>
          <w:szCs w:val="28"/>
          <w:lang w:eastAsia="ru-RU"/>
        </w:rPr>
        <w:t>н</w:t>
      </w:r>
      <w:r w:rsidRPr="0006057C">
        <w:rPr>
          <w:rFonts w:ascii="Times New Roman" w:eastAsia="Times New Roman" w:hAnsi="Times New Roman" w:cs="Times New Roman"/>
          <w:sz w:val="28"/>
          <w:szCs w:val="28"/>
          <w:lang w:eastAsia="ru-RU"/>
        </w:rPr>
        <w:t>.</w:t>
      </w:r>
    </w:p>
    <w:p w14:paraId="3CF7B7AB" w14:textId="7D36D0C7" w:rsidR="0006057C" w:rsidRPr="0006057C" w:rsidRDefault="0006057C" w:rsidP="0006057C">
      <w:pPr>
        <w:spacing w:after="0" w:line="240" w:lineRule="auto"/>
        <w:ind w:left="142" w:firstLine="567"/>
        <w:jc w:val="both"/>
        <w:rPr>
          <w:rFonts w:ascii="Times New Roman" w:eastAsia="Times New Roman" w:hAnsi="Times New Roman" w:cs="Times New Roman"/>
          <w:sz w:val="28"/>
          <w:szCs w:val="28"/>
          <w:lang w:eastAsia="ru-RU"/>
        </w:rPr>
      </w:pPr>
      <w:r w:rsidRPr="0006057C">
        <w:rPr>
          <w:rFonts w:ascii="Times New Roman" w:eastAsia="Times New Roman" w:hAnsi="Times New Roman" w:cs="Times New Roman"/>
          <w:sz w:val="28"/>
          <w:szCs w:val="28"/>
          <w:lang w:eastAsia="ru-RU"/>
        </w:rPr>
        <w:t>Адміністративних штрафів отримано в сумі 149,6 тис.</w:t>
      </w:r>
      <w:r w:rsidR="001C3D49">
        <w:rPr>
          <w:rFonts w:ascii="Times New Roman" w:eastAsia="Times New Roman" w:hAnsi="Times New Roman" w:cs="Times New Roman"/>
          <w:sz w:val="28"/>
          <w:szCs w:val="28"/>
          <w:lang w:eastAsia="ru-RU"/>
        </w:rPr>
        <w:t xml:space="preserve"> </w:t>
      </w:r>
      <w:r w:rsidRPr="0006057C">
        <w:rPr>
          <w:rFonts w:ascii="Times New Roman" w:eastAsia="Times New Roman" w:hAnsi="Times New Roman" w:cs="Times New Roman"/>
          <w:sz w:val="28"/>
          <w:szCs w:val="28"/>
          <w:lang w:eastAsia="ru-RU"/>
        </w:rPr>
        <w:t>грн, що більше</w:t>
      </w:r>
      <w:r w:rsidR="00B85249">
        <w:rPr>
          <w:rFonts w:ascii="Times New Roman" w:eastAsia="Times New Roman" w:hAnsi="Times New Roman" w:cs="Times New Roman"/>
          <w:sz w:val="28"/>
          <w:szCs w:val="28"/>
          <w:lang w:eastAsia="ru-RU"/>
        </w:rPr>
        <w:t>,</w:t>
      </w:r>
      <w:r w:rsidRPr="0006057C">
        <w:rPr>
          <w:rFonts w:ascii="Times New Roman" w:eastAsia="Times New Roman" w:hAnsi="Times New Roman" w:cs="Times New Roman"/>
          <w:sz w:val="28"/>
          <w:szCs w:val="28"/>
          <w:lang w:eastAsia="ru-RU"/>
        </w:rPr>
        <w:t xml:space="preserve"> ніж у попередньому році на 57,3 тис. грн, виконання планового завдання –                           123,8 відсотка. Штрафних санкцій, що застосовуються відповідно до Закону України «Про державне регулювання виробництва і обігу спирту етилового, коньячного і плодового, алкогольних напоїв, тютюнових виробів, рідин, що використовуються в електронних сигаретах, та пального» зараховано в сумі 353,1 тис.</w:t>
      </w:r>
      <w:r w:rsidR="001C3D49">
        <w:rPr>
          <w:rFonts w:ascii="Times New Roman" w:eastAsia="Times New Roman" w:hAnsi="Times New Roman" w:cs="Times New Roman"/>
          <w:sz w:val="28"/>
          <w:szCs w:val="28"/>
          <w:lang w:eastAsia="ru-RU"/>
        </w:rPr>
        <w:t xml:space="preserve"> </w:t>
      </w:r>
      <w:r w:rsidRPr="0006057C">
        <w:rPr>
          <w:rFonts w:ascii="Times New Roman" w:eastAsia="Times New Roman" w:hAnsi="Times New Roman" w:cs="Times New Roman"/>
          <w:sz w:val="28"/>
          <w:szCs w:val="28"/>
          <w:lang w:eastAsia="ru-RU"/>
        </w:rPr>
        <w:t xml:space="preserve">грн, що </w:t>
      </w:r>
      <w:r w:rsidR="001C3D49">
        <w:rPr>
          <w:rFonts w:ascii="Times New Roman" w:eastAsia="Times New Roman" w:hAnsi="Times New Roman" w:cs="Times New Roman"/>
          <w:sz w:val="28"/>
          <w:szCs w:val="28"/>
          <w:lang w:eastAsia="ru-RU"/>
        </w:rPr>
        <w:t>у</w:t>
      </w:r>
      <w:r w:rsidRPr="0006057C">
        <w:rPr>
          <w:rFonts w:ascii="Times New Roman" w:eastAsia="Times New Roman" w:hAnsi="Times New Roman" w:cs="Times New Roman"/>
          <w:sz w:val="28"/>
          <w:szCs w:val="28"/>
          <w:lang w:eastAsia="ru-RU"/>
        </w:rPr>
        <w:t xml:space="preserve"> 3 рази перевищує фактичний показник 2022 року.  </w:t>
      </w:r>
    </w:p>
    <w:p w14:paraId="064DFDCE" w14:textId="1C55521A" w:rsidR="0006057C" w:rsidRPr="0006057C" w:rsidRDefault="0006057C" w:rsidP="0006057C">
      <w:pPr>
        <w:spacing w:after="0" w:line="240" w:lineRule="auto"/>
        <w:ind w:left="142" w:firstLine="567"/>
        <w:jc w:val="both"/>
        <w:rPr>
          <w:rFonts w:ascii="Times New Roman" w:eastAsia="Times New Roman" w:hAnsi="Times New Roman" w:cs="Times New Roman"/>
          <w:sz w:val="28"/>
          <w:szCs w:val="28"/>
          <w:lang w:eastAsia="ru-RU"/>
        </w:rPr>
      </w:pPr>
      <w:r w:rsidRPr="0006057C">
        <w:rPr>
          <w:rFonts w:ascii="Times New Roman" w:eastAsia="Times New Roman" w:hAnsi="Times New Roman" w:cs="Times New Roman"/>
          <w:sz w:val="28"/>
          <w:szCs w:val="28"/>
          <w:lang w:eastAsia="ru-RU"/>
        </w:rPr>
        <w:t>У звітному періоді до бюджету громади надійшло плати за надання адміністративних послуг в сумі  9766,5 тис.</w:t>
      </w:r>
      <w:r w:rsidR="001C3D49">
        <w:rPr>
          <w:rFonts w:ascii="Times New Roman" w:eastAsia="Times New Roman" w:hAnsi="Times New Roman" w:cs="Times New Roman"/>
          <w:sz w:val="28"/>
          <w:szCs w:val="28"/>
          <w:lang w:eastAsia="ru-RU"/>
        </w:rPr>
        <w:t xml:space="preserve"> </w:t>
      </w:r>
      <w:r w:rsidRPr="0006057C">
        <w:rPr>
          <w:rFonts w:ascii="Times New Roman" w:eastAsia="Times New Roman" w:hAnsi="Times New Roman" w:cs="Times New Roman"/>
          <w:sz w:val="28"/>
          <w:szCs w:val="28"/>
          <w:lang w:eastAsia="ru-RU"/>
        </w:rPr>
        <w:t>грн, з них:</w:t>
      </w:r>
    </w:p>
    <w:p w14:paraId="790E83C7" w14:textId="2E8F9DC8" w:rsidR="0006057C" w:rsidRPr="0006057C" w:rsidRDefault="001C3D49" w:rsidP="0006057C">
      <w:pPr>
        <w:spacing w:after="0" w:line="240" w:lineRule="auto"/>
        <w:ind w:left="142"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8"/>
          <w:lang w:eastAsia="ru-RU"/>
        </w:rPr>
        <w:t>-</w:t>
      </w:r>
      <w:r w:rsidR="0006057C" w:rsidRPr="0006057C">
        <w:rPr>
          <w:rFonts w:ascii="Times New Roman" w:eastAsia="Times New Roman" w:hAnsi="Times New Roman" w:cs="Times New Roman"/>
          <w:b/>
          <w:sz w:val="28"/>
          <w:szCs w:val="28"/>
          <w:lang w:eastAsia="ru-RU"/>
        </w:rPr>
        <w:t xml:space="preserve"> </w:t>
      </w:r>
      <w:r w:rsidR="0006057C" w:rsidRPr="0006057C">
        <w:rPr>
          <w:rFonts w:ascii="Times New Roman" w:eastAsia="Times New Roman" w:hAnsi="Times New Roman" w:cs="Times New Roman"/>
          <w:sz w:val="28"/>
          <w:szCs w:val="28"/>
          <w:lang w:eastAsia="ru-RU"/>
        </w:rPr>
        <w:t>адміністративного збору за проведення державної реєстрації юридичних осіб, фізичних осіб-підприємців та громадських формувань – 227,6 тис. грн, виконання затвердженого обсягу становить 109,8 відсотка</w:t>
      </w:r>
      <w:r w:rsidR="0006057C" w:rsidRPr="0006057C">
        <w:rPr>
          <w:rFonts w:ascii="Times New Roman" w:eastAsia="Times New Roman" w:hAnsi="Times New Roman" w:cs="Times New Roman"/>
          <w:bCs/>
          <w:sz w:val="28"/>
          <w:szCs w:val="28"/>
          <w:lang w:eastAsia="ru-RU"/>
        </w:rPr>
        <w:t>;</w:t>
      </w:r>
    </w:p>
    <w:p w14:paraId="3CE24F1F" w14:textId="0CB67220" w:rsidR="0006057C" w:rsidRPr="0006057C" w:rsidRDefault="001C3D49" w:rsidP="0006057C">
      <w:pPr>
        <w:spacing w:after="0" w:line="240" w:lineRule="auto"/>
        <w:ind w:left="142"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w:t>
      </w:r>
      <w:r w:rsidR="0006057C" w:rsidRPr="0006057C">
        <w:rPr>
          <w:rFonts w:ascii="Times New Roman" w:eastAsia="Times New Roman" w:hAnsi="Times New Roman" w:cs="Times New Roman"/>
          <w:sz w:val="28"/>
          <w:szCs w:val="28"/>
          <w:lang w:eastAsia="ru-RU"/>
        </w:rPr>
        <w:t xml:space="preserve"> плати за надання інших адміністративних послуг – 8449,1 тис. грн, </w:t>
      </w:r>
      <w:bookmarkStart w:id="5" w:name="_Hlk140236835"/>
      <w:r w:rsidR="0006057C" w:rsidRPr="0006057C">
        <w:rPr>
          <w:rFonts w:ascii="Times New Roman" w:eastAsia="Times New Roman" w:hAnsi="Times New Roman" w:cs="Times New Roman"/>
          <w:sz w:val="28"/>
          <w:szCs w:val="28"/>
          <w:lang w:eastAsia="ru-RU"/>
        </w:rPr>
        <w:t>виконання 103,7 відсотка</w:t>
      </w:r>
      <w:bookmarkEnd w:id="5"/>
      <w:r w:rsidR="0006057C" w:rsidRPr="0006057C">
        <w:rPr>
          <w:rFonts w:ascii="Times New Roman" w:eastAsia="Times New Roman" w:hAnsi="Times New Roman" w:cs="Times New Roman"/>
          <w:sz w:val="28"/>
          <w:szCs w:val="28"/>
          <w:lang w:eastAsia="ru-RU"/>
        </w:rPr>
        <w:t>;</w:t>
      </w:r>
    </w:p>
    <w:p w14:paraId="51022C68" w14:textId="6B5F07D0" w:rsidR="0006057C" w:rsidRPr="0006057C" w:rsidRDefault="001C3D49" w:rsidP="0006057C">
      <w:pPr>
        <w:spacing w:after="0" w:line="240" w:lineRule="auto"/>
        <w:ind w:left="142"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8"/>
          <w:lang w:eastAsia="ru-RU"/>
        </w:rPr>
        <w:t>-</w:t>
      </w:r>
      <w:r w:rsidR="0006057C" w:rsidRPr="0006057C">
        <w:rPr>
          <w:rFonts w:ascii="Times New Roman" w:eastAsia="Times New Roman" w:hAnsi="Times New Roman" w:cs="Times New Roman"/>
          <w:b/>
          <w:sz w:val="28"/>
          <w:szCs w:val="28"/>
          <w:lang w:eastAsia="ru-RU"/>
        </w:rPr>
        <w:t xml:space="preserve"> </w:t>
      </w:r>
      <w:r w:rsidR="0006057C" w:rsidRPr="0006057C">
        <w:rPr>
          <w:rFonts w:ascii="Times New Roman" w:eastAsia="Times New Roman" w:hAnsi="Times New Roman" w:cs="Times New Roman"/>
          <w:sz w:val="28"/>
          <w:szCs w:val="28"/>
          <w:lang w:eastAsia="ru-RU"/>
        </w:rPr>
        <w:t>адміністративного збору за державну реєстрацію  речових прав на нерухоме  майно та їх  обтяжень – 1069,7 тис. грн, виконання- 106,2 відсотка.</w:t>
      </w:r>
    </w:p>
    <w:p w14:paraId="5B6E6AF2" w14:textId="1BA4DC31" w:rsidR="0006057C" w:rsidRPr="0006057C" w:rsidRDefault="0006057C" w:rsidP="0006057C">
      <w:pPr>
        <w:spacing w:after="0" w:line="240" w:lineRule="auto"/>
        <w:ind w:left="142" w:firstLine="567"/>
        <w:jc w:val="both"/>
        <w:rPr>
          <w:rFonts w:ascii="Times New Roman" w:eastAsia="Times New Roman" w:hAnsi="Times New Roman" w:cs="Times New Roman"/>
          <w:sz w:val="28"/>
          <w:szCs w:val="28"/>
          <w:lang w:eastAsia="ru-RU"/>
        </w:rPr>
      </w:pPr>
      <w:r w:rsidRPr="0006057C">
        <w:rPr>
          <w:rFonts w:ascii="Times New Roman" w:eastAsia="Times New Roman" w:hAnsi="Times New Roman" w:cs="Times New Roman"/>
          <w:sz w:val="28"/>
          <w:szCs w:val="28"/>
          <w:lang w:eastAsia="ru-RU"/>
        </w:rPr>
        <w:t>Надходження плати за оренду майна комунальної власності станов</w:t>
      </w:r>
      <w:r w:rsidR="00B85249">
        <w:rPr>
          <w:rFonts w:ascii="Times New Roman" w:eastAsia="Times New Roman" w:hAnsi="Times New Roman" w:cs="Times New Roman"/>
          <w:sz w:val="28"/>
          <w:szCs w:val="28"/>
          <w:lang w:eastAsia="ru-RU"/>
        </w:rPr>
        <w:t>ить</w:t>
      </w:r>
      <w:r w:rsidRPr="0006057C">
        <w:rPr>
          <w:rFonts w:ascii="Times New Roman" w:eastAsia="Times New Roman" w:hAnsi="Times New Roman" w:cs="Times New Roman"/>
          <w:sz w:val="28"/>
          <w:szCs w:val="28"/>
          <w:lang w:eastAsia="ru-RU"/>
        </w:rPr>
        <w:t xml:space="preserve"> 843,4 тис. грн, або 108,1 відсотка до планового показника. Однак, в порівнянні з минулим роком цих коштів отримано менше на 166,9 тис. грн, що пов’язано із  наданням пільги орендарям в розмірі 50 відсотків на період дії воєнного стану.</w:t>
      </w:r>
    </w:p>
    <w:p w14:paraId="7B6926B9" w14:textId="7C561A40" w:rsidR="001C3D49" w:rsidRDefault="0006057C" w:rsidP="0006057C">
      <w:pPr>
        <w:spacing w:after="0" w:line="240" w:lineRule="auto"/>
        <w:ind w:left="142" w:firstLine="567"/>
        <w:jc w:val="both"/>
        <w:rPr>
          <w:rFonts w:ascii="Times New Roman" w:eastAsia="Times New Roman" w:hAnsi="Times New Roman" w:cs="Times New Roman"/>
          <w:sz w:val="28"/>
          <w:szCs w:val="28"/>
          <w:lang w:eastAsia="ru-RU"/>
        </w:rPr>
      </w:pPr>
      <w:r w:rsidRPr="0006057C">
        <w:rPr>
          <w:rFonts w:ascii="Times New Roman" w:eastAsia="Times New Roman" w:hAnsi="Times New Roman" w:cs="Times New Roman"/>
          <w:sz w:val="28"/>
          <w:szCs w:val="28"/>
          <w:lang w:eastAsia="ru-RU"/>
        </w:rPr>
        <w:t>Державного мита надійшло в сумі 134,1 тис. грн</w:t>
      </w:r>
      <w:r w:rsidR="00CD3254">
        <w:rPr>
          <w:rFonts w:ascii="Times New Roman" w:eastAsia="Times New Roman" w:hAnsi="Times New Roman" w:cs="Times New Roman"/>
          <w:sz w:val="28"/>
          <w:szCs w:val="28"/>
          <w:lang w:eastAsia="ru-RU"/>
        </w:rPr>
        <w:t>,</w:t>
      </w:r>
      <w:r w:rsidRPr="0006057C">
        <w:rPr>
          <w:rFonts w:ascii="Times New Roman" w:eastAsia="Times New Roman" w:hAnsi="Times New Roman" w:cs="Times New Roman"/>
          <w:sz w:val="28"/>
          <w:szCs w:val="28"/>
          <w:lang w:eastAsia="ru-RU"/>
        </w:rPr>
        <w:t xml:space="preserve"> або 109 відсотків до призначеного на рік, та більше показника минулого року на 36,3 тис. гр</w:t>
      </w:r>
      <w:r w:rsidR="001C3D49">
        <w:rPr>
          <w:rFonts w:ascii="Times New Roman" w:eastAsia="Times New Roman" w:hAnsi="Times New Roman" w:cs="Times New Roman"/>
          <w:sz w:val="28"/>
          <w:szCs w:val="28"/>
          <w:lang w:eastAsia="ru-RU"/>
        </w:rPr>
        <w:t>н.</w:t>
      </w:r>
    </w:p>
    <w:p w14:paraId="3609A599" w14:textId="0E3A0FAD" w:rsidR="0006057C" w:rsidRPr="0006057C" w:rsidRDefault="0006057C" w:rsidP="0006057C">
      <w:pPr>
        <w:spacing w:after="0" w:line="240" w:lineRule="auto"/>
        <w:ind w:left="142" w:firstLine="567"/>
        <w:jc w:val="both"/>
        <w:rPr>
          <w:rFonts w:ascii="Times New Roman" w:eastAsia="Times New Roman" w:hAnsi="Times New Roman" w:cs="Times New Roman"/>
          <w:sz w:val="28"/>
          <w:szCs w:val="28"/>
          <w:lang w:eastAsia="ru-RU"/>
        </w:rPr>
      </w:pPr>
      <w:r w:rsidRPr="0006057C">
        <w:rPr>
          <w:rFonts w:ascii="Times New Roman" w:eastAsia="Times New Roman" w:hAnsi="Times New Roman" w:cs="Times New Roman"/>
          <w:sz w:val="28"/>
          <w:szCs w:val="28"/>
          <w:lang w:eastAsia="ru-RU"/>
        </w:rPr>
        <w:t>Інших надходжень зараховано до бюджету громади в сумі 9190,9 тис. грн, або 103,8 відсотка до планового завдання та на 8063,5 тис. грн більше</w:t>
      </w:r>
      <w:r w:rsidR="00CD3254">
        <w:rPr>
          <w:rFonts w:ascii="Times New Roman" w:eastAsia="Times New Roman" w:hAnsi="Times New Roman" w:cs="Times New Roman"/>
          <w:sz w:val="28"/>
          <w:szCs w:val="28"/>
          <w:lang w:eastAsia="ru-RU"/>
        </w:rPr>
        <w:t>,</w:t>
      </w:r>
      <w:r w:rsidRPr="0006057C">
        <w:rPr>
          <w:rFonts w:ascii="Times New Roman" w:eastAsia="Times New Roman" w:hAnsi="Times New Roman" w:cs="Times New Roman"/>
          <w:sz w:val="28"/>
          <w:szCs w:val="28"/>
          <w:lang w:eastAsia="ru-RU"/>
        </w:rPr>
        <w:t xml:space="preserve"> ніж у 2022 році.</w:t>
      </w:r>
    </w:p>
    <w:p w14:paraId="2B22B6B3" w14:textId="56DB62A1" w:rsidR="0006057C" w:rsidRPr="0006057C" w:rsidRDefault="0006057C" w:rsidP="0006057C">
      <w:pPr>
        <w:spacing w:after="0" w:line="240" w:lineRule="auto"/>
        <w:ind w:left="142" w:firstLine="567"/>
        <w:jc w:val="both"/>
        <w:rPr>
          <w:rFonts w:ascii="Times New Roman" w:eastAsia="Times New Roman" w:hAnsi="Times New Roman" w:cs="Times New Roman"/>
          <w:sz w:val="28"/>
          <w:szCs w:val="28"/>
          <w:lang w:eastAsia="ru-RU"/>
        </w:rPr>
      </w:pPr>
      <w:r w:rsidRPr="0006057C">
        <w:rPr>
          <w:rFonts w:ascii="Times New Roman" w:eastAsia="Times New Roman" w:hAnsi="Times New Roman" w:cs="Times New Roman"/>
          <w:sz w:val="28"/>
          <w:szCs w:val="28"/>
          <w:lang w:eastAsia="ru-RU"/>
        </w:rPr>
        <w:t xml:space="preserve">До спеціального фонду бюджету надійшло власних доходів в сумі 54398,8 </w:t>
      </w:r>
      <w:r w:rsidR="001C3D49">
        <w:rPr>
          <w:rFonts w:ascii="Times New Roman" w:eastAsia="Times New Roman" w:hAnsi="Times New Roman" w:cs="Times New Roman"/>
          <w:sz w:val="28"/>
          <w:szCs w:val="28"/>
          <w:lang w:eastAsia="ru-RU"/>
        </w:rPr>
        <w:t xml:space="preserve"> </w:t>
      </w:r>
      <w:r w:rsidRPr="0006057C">
        <w:rPr>
          <w:rFonts w:ascii="Times New Roman" w:eastAsia="Times New Roman" w:hAnsi="Times New Roman" w:cs="Times New Roman"/>
          <w:sz w:val="28"/>
          <w:szCs w:val="28"/>
          <w:lang w:eastAsia="ru-RU"/>
        </w:rPr>
        <w:t xml:space="preserve">тис. грн. Виконання планового завдання становить 93,0 відсотка. </w:t>
      </w:r>
    </w:p>
    <w:p w14:paraId="6DC7BBE1" w14:textId="2A8C6364" w:rsidR="0006057C" w:rsidRPr="0006057C" w:rsidRDefault="0006057C" w:rsidP="0006057C">
      <w:pPr>
        <w:spacing w:after="0" w:line="240" w:lineRule="auto"/>
        <w:ind w:left="142" w:firstLine="567"/>
        <w:jc w:val="both"/>
        <w:rPr>
          <w:rFonts w:ascii="Times New Roman" w:eastAsia="Times New Roman" w:hAnsi="Times New Roman" w:cs="Times New Roman"/>
          <w:sz w:val="28"/>
          <w:szCs w:val="28"/>
          <w:lang w:eastAsia="ru-RU"/>
        </w:rPr>
      </w:pPr>
      <w:r w:rsidRPr="0006057C">
        <w:rPr>
          <w:rFonts w:ascii="Times New Roman" w:eastAsia="Times New Roman" w:hAnsi="Times New Roman" w:cs="Times New Roman"/>
          <w:sz w:val="28"/>
          <w:szCs w:val="28"/>
          <w:lang w:eastAsia="ru-RU"/>
        </w:rPr>
        <w:t>Екологічного податку отримано в сумі 274,2 тис. грн, 108,6 відсотка до планового показника на рік і більше ніж у  2022 році на 65,9 тис.</w:t>
      </w:r>
      <w:r w:rsidR="001C3D49">
        <w:rPr>
          <w:rFonts w:ascii="Times New Roman" w:eastAsia="Times New Roman" w:hAnsi="Times New Roman" w:cs="Times New Roman"/>
          <w:sz w:val="28"/>
          <w:szCs w:val="28"/>
          <w:lang w:eastAsia="ru-RU"/>
        </w:rPr>
        <w:t xml:space="preserve"> </w:t>
      </w:r>
      <w:r w:rsidRPr="0006057C">
        <w:rPr>
          <w:rFonts w:ascii="Times New Roman" w:eastAsia="Times New Roman" w:hAnsi="Times New Roman" w:cs="Times New Roman"/>
          <w:sz w:val="28"/>
          <w:szCs w:val="28"/>
          <w:lang w:eastAsia="ru-RU"/>
        </w:rPr>
        <w:t xml:space="preserve">грн. </w:t>
      </w:r>
    </w:p>
    <w:p w14:paraId="227F9230" w14:textId="6D5510BB" w:rsidR="0006057C" w:rsidRPr="0006057C" w:rsidRDefault="0006057C" w:rsidP="0006057C">
      <w:pPr>
        <w:spacing w:after="0" w:line="240" w:lineRule="auto"/>
        <w:ind w:left="142" w:firstLine="567"/>
        <w:jc w:val="both"/>
        <w:rPr>
          <w:rFonts w:ascii="Times New Roman" w:eastAsia="Times New Roman" w:hAnsi="Times New Roman" w:cs="Times New Roman"/>
          <w:sz w:val="28"/>
          <w:szCs w:val="28"/>
          <w:lang w:eastAsia="ru-RU"/>
        </w:rPr>
      </w:pPr>
      <w:r w:rsidRPr="0006057C">
        <w:rPr>
          <w:rFonts w:ascii="Times New Roman" w:eastAsia="Times New Roman" w:hAnsi="Times New Roman" w:cs="Times New Roman"/>
          <w:sz w:val="28"/>
          <w:szCs w:val="28"/>
          <w:lang w:eastAsia="ru-RU"/>
        </w:rPr>
        <w:t>Власні надходження бюджетних установ становлять в сумі 25093,4 тис.</w:t>
      </w:r>
      <w:r w:rsidR="001C3D49">
        <w:rPr>
          <w:rFonts w:ascii="Times New Roman" w:eastAsia="Times New Roman" w:hAnsi="Times New Roman" w:cs="Times New Roman"/>
          <w:sz w:val="28"/>
          <w:szCs w:val="28"/>
          <w:lang w:eastAsia="ru-RU"/>
        </w:rPr>
        <w:t xml:space="preserve"> </w:t>
      </w:r>
      <w:r w:rsidRPr="0006057C">
        <w:rPr>
          <w:rFonts w:ascii="Times New Roman" w:eastAsia="Times New Roman" w:hAnsi="Times New Roman" w:cs="Times New Roman"/>
          <w:sz w:val="28"/>
          <w:szCs w:val="28"/>
          <w:lang w:eastAsia="ru-RU"/>
        </w:rPr>
        <w:t xml:space="preserve">грн, що складає 96,9 відсотка  призначення на звітний рік. </w:t>
      </w:r>
    </w:p>
    <w:p w14:paraId="13180133" w14:textId="6A960838" w:rsidR="0006057C" w:rsidRPr="0006057C" w:rsidRDefault="0006057C" w:rsidP="0006057C">
      <w:pPr>
        <w:spacing w:after="0" w:line="240" w:lineRule="auto"/>
        <w:ind w:left="142" w:firstLine="567"/>
        <w:jc w:val="both"/>
        <w:rPr>
          <w:rFonts w:ascii="Times New Roman" w:eastAsia="Times New Roman" w:hAnsi="Times New Roman" w:cs="Times New Roman"/>
          <w:sz w:val="28"/>
          <w:szCs w:val="28"/>
          <w:lang w:eastAsia="ru-RU"/>
        </w:rPr>
      </w:pPr>
      <w:r w:rsidRPr="0006057C">
        <w:rPr>
          <w:rFonts w:ascii="Times New Roman" w:eastAsia="Times New Roman" w:hAnsi="Times New Roman" w:cs="Times New Roman"/>
          <w:sz w:val="28"/>
          <w:szCs w:val="28"/>
          <w:lang w:eastAsia="ru-RU"/>
        </w:rPr>
        <w:t xml:space="preserve">До бюджету розвитку зараховано коштів від продажу землі </w:t>
      </w:r>
      <w:proofErr w:type="spellStart"/>
      <w:r w:rsidRPr="0006057C">
        <w:rPr>
          <w:rFonts w:ascii="Times New Roman" w:eastAsia="Times New Roman" w:hAnsi="Times New Roman" w:cs="Times New Roman"/>
          <w:sz w:val="28"/>
          <w:szCs w:val="28"/>
          <w:lang w:eastAsia="ru-RU"/>
        </w:rPr>
        <w:t>несільсько</w:t>
      </w:r>
      <w:proofErr w:type="spellEnd"/>
      <w:r w:rsidRPr="0006057C">
        <w:rPr>
          <w:rFonts w:ascii="Times New Roman" w:eastAsia="Times New Roman" w:hAnsi="Times New Roman" w:cs="Times New Roman"/>
          <w:sz w:val="28"/>
          <w:szCs w:val="28"/>
          <w:lang w:eastAsia="ru-RU"/>
        </w:rPr>
        <w:t>-господарського призначення в сумі 28191,3 тис.</w:t>
      </w:r>
      <w:r w:rsidR="001C3D49">
        <w:rPr>
          <w:rFonts w:ascii="Times New Roman" w:eastAsia="Times New Roman" w:hAnsi="Times New Roman" w:cs="Times New Roman"/>
          <w:sz w:val="28"/>
          <w:szCs w:val="28"/>
          <w:lang w:eastAsia="ru-RU"/>
        </w:rPr>
        <w:t xml:space="preserve"> </w:t>
      </w:r>
      <w:r w:rsidRPr="0006057C">
        <w:rPr>
          <w:rFonts w:ascii="Times New Roman" w:eastAsia="Times New Roman" w:hAnsi="Times New Roman" w:cs="Times New Roman"/>
          <w:sz w:val="28"/>
          <w:szCs w:val="28"/>
          <w:lang w:eastAsia="ru-RU"/>
        </w:rPr>
        <w:t>грн, або 88,8 відсотка до запланованого обсягу. Коштів від відчуження майна, що перебуває в комунальній власності отримано в сумі 562,0 тис. грн, або 187,3 відсотки до затвердженого показника.</w:t>
      </w:r>
    </w:p>
    <w:p w14:paraId="1AF2B920" w14:textId="4B15CC80" w:rsidR="0006057C" w:rsidRPr="0006057C" w:rsidRDefault="002603B0" w:rsidP="0006057C">
      <w:pPr>
        <w:spacing w:after="0" w:line="240" w:lineRule="auto"/>
        <w:ind w:left="142" w:firstLine="567"/>
        <w:jc w:val="both"/>
        <w:rPr>
          <w:rFonts w:ascii="Times New Roman" w:eastAsia="Times New Roman" w:hAnsi="Times New Roman" w:cs="Times New Roman"/>
          <w:b/>
          <w:sz w:val="28"/>
          <w:szCs w:val="28"/>
          <w:lang w:eastAsia="ru-RU"/>
        </w:rPr>
      </w:pPr>
      <w:r w:rsidRPr="002603B0">
        <w:rPr>
          <w:noProof/>
          <w:lang w:val="ru-RU" w:eastAsia="ru-RU"/>
        </w:rPr>
        <w:drawing>
          <wp:inline distT="0" distB="0" distL="0" distR="0" wp14:anchorId="63E149B2" wp14:editId="247C2EA2">
            <wp:extent cx="6480810" cy="3950970"/>
            <wp:effectExtent l="0" t="0" r="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480810" cy="3950970"/>
                    </a:xfrm>
                    <a:prstGeom prst="rect">
                      <a:avLst/>
                    </a:prstGeom>
                  </pic:spPr>
                </pic:pic>
              </a:graphicData>
            </a:graphic>
          </wp:inline>
        </w:drawing>
      </w:r>
    </w:p>
    <w:p w14:paraId="40ED054B" w14:textId="77777777" w:rsidR="00837BFB" w:rsidRPr="0006057C" w:rsidRDefault="00837BFB" w:rsidP="0006057C">
      <w:pPr>
        <w:spacing w:after="0" w:line="240" w:lineRule="auto"/>
        <w:ind w:left="142" w:firstLine="567"/>
        <w:jc w:val="both"/>
        <w:rPr>
          <w:rFonts w:ascii="Times New Roman" w:eastAsia="Times New Roman" w:hAnsi="Times New Roman" w:cs="Times New Roman"/>
          <w:sz w:val="28"/>
          <w:szCs w:val="28"/>
          <w:lang w:eastAsia="ru-RU"/>
        </w:rPr>
      </w:pPr>
    </w:p>
    <w:p w14:paraId="3F08AE87" w14:textId="77777777" w:rsidR="000A3EE6" w:rsidRDefault="000A3EE6" w:rsidP="001C3D49">
      <w:pPr>
        <w:spacing w:after="0" w:line="240" w:lineRule="auto"/>
        <w:ind w:firstLine="567"/>
        <w:jc w:val="center"/>
        <w:rPr>
          <w:rFonts w:ascii="Times New Roman" w:eastAsia="Calibri" w:hAnsi="Times New Roman" w:cs="Times New Roman"/>
          <w:b/>
          <w:sz w:val="28"/>
          <w:szCs w:val="20"/>
          <w:lang w:eastAsia="ru-RU"/>
        </w:rPr>
      </w:pPr>
    </w:p>
    <w:p w14:paraId="14B9F113" w14:textId="77777777" w:rsidR="000A3EE6" w:rsidRDefault="000A3EE6" w:rsidP="001C3D49">
      <w:pPr>
        <w:spacing w:after="0" w:line="240" w:lineRule="auto"/>
        <w:ind w:firstLine="567"/>
        <w:jc w:val="center"/>
        <w:rPr>
          <w:rFonts w:ascii="Times New Roman" w:eastAsia="Calibri" w:hAnsi="Times New Roman" w:cs="Times New Roman"/>
          <w:b/>
          <w:sz w:val="28"/>
          <w:szCs w:val="20"/>
          <w:lang w:eastAsia="ru-RU"/>
        </w:rPr>
      </w:pPr>
    </w:p>
    <w:p w14:paraId="1A5D70F3" w14:textId="77777777" w:rsidR="000A3EE6" w:rsidRDefault="000A3EE6" w:rsidP="001C3D49">
      <w:pPr>
        <w:spacing w:after="0" w:line="240" w:lineRule="auto"/>
        <w:ind w:firstLine="567"/>
        <w:jc w:val="center"/>
        <w:rPr>
          <w:rFonts w:ascii="Times New Roman" w:eastAsia="Calibri" w:hAnsi="Times New Roman" w:cs="Times New Roman"/>
          <w:b/>
          <w:sz w:val="28"/>
          <w:szCs w:val="20"/>
          <w:lang w:eastAsia="ru-RU"/>
        </w:rPr>
      </w:pPr>
    </w:p>
    <w:p w14:paraId="5FF0F379" w14:textId="3C6218C7" w:rsidR="00837BFB" w:rsidRDefault="00837BFB" w:rsidP="001C3D49">
      <w:pPr>
        <w:spacing w:after="0" w:line="240" w:lineRule="auto"/>
        <w:ind w:firstLine="567"/>
        <w:jc w:val="center"/>
        <w:rPr>
          <w:rFonts w:ascii="Times New Roman" w:eastAsia="Calibri" w:hAnsi="Times New Roman" w:cs="Times New Roman"/>
          <w:b/>
          <w:sz w:val="28"/>
          <w:szCs w:val="20"/>
          <w:lang w:eastAsia="ru-RU"/>
        </w:rPr>
      </w:pPr>
      <w:r w:rsidRPr="0006057C">
        <w:rPr>
          <w:rFonts w:ascii="Times New Roman" w:eastAsia="Calibri" w:hAnsi="Times New Roman" w:cs="Times New Roman"/>
          <w:b/>
          <w:sz w:val="28"/>
          <w:szCs w:val="20"/>
          <w:lang w:eastAsia="ru-RU"/>
        </w:rPr>
        <w:lastRenderedPageBreak/>
        <w:t>ВИДАТКИ</w:t>
      </w:r>
    </w:p>
    <w:p w14:paraId="24250C0E" w14:textId="77777777" w:rsidR="001C3D49" w:rsidRPr="0006057C" w:rsidRDefault="001C3D49" w:rsidP="001C3D49">
      <w:pPr>
        <w:spacing w:after="0" w:line="240" w:lineRule="auto"/>
        <w:ind w:firstLine="567"/>
        <w:jc w:val="center"/>
        <w:rPr>
          <w:rFonts w:ascii="Times New Roman" w:eastAsia="Calibri" w:hAnsi="Times New Roman" w:cs="Times New Roman"/>
          <w:b/>
          <w:sz w:val="28"/>
          <w:szCs w:val="20"/>
          <w:lang w:eastAsia="ru-RU"/>
        </w:rPr>
      </w:pPr>
    </w:p>
    <w:p w14:paraId="39B95202" w14:textId="3C246E96" w:rsidR="00837BFB" w:rsidRPr="0006057C" w:rsidRDefault="00837BFB" w:rsidP="0006057C">
      <w:pPr>
        <w:spacing w:after="0" w:line="240" w:lineRule="auto"/>
        <w:ind w:firstLine="567"/>
        <w:jc w:val="both"/>
        <w:rPr>
          <w:rFonts w:ascii="Times New Roman" w:eastAsia="Calibri" w:hAnsi="Times New Roman" w:cs="Times New Roman"/>
          <w:sz w:val="28"/>
          <w:szCs w:val="24"/>
          <w:lang w:eastAsia="ru-RU"/>
        </w:rPr>
      </w:pPr>
      <w:r w:rsidRPr="0006057C">
        <w:rPr>
          <w:rFonts w:ascii="Times New Roman" w:eastAsia="Calibri" w:hAnsi="Times New Roman" w:cs="Times New Roman"/>
          <w:sz w:val="28"/>
          <w:szCs w:val="24"/>
          <w:lang w:eastAsia="ru-RU"/>
        </w:rPr>
        <w:t>Рівень виконання доходів бюджету</w:t>
      </w:r>
      <w:r w:rsidR="00AD13CD">
        <w:rPr>
          <w:rFonts w:ascii="Times New Roman" w:eastAsia="Calibri" w:hAnsi="Times New Roman" w:cs="Times New Roman"/>
          <w:sz w:val="28"/>
          <w:szCs w:val="24"/>
          <w:lang w:eastAsia="ru-RU"/>
        </w:rPr>
        <w:t xml:space="preserve"> територіальної громади</w:t>
      </w:r>
      <w:r w:rsidRPr="0006057C">
        <w:rPr>
          <w:rFonts w:ascii="Times New Roman" w:eastAsia="Calibri" w:hAnsi="Times New Roman" w:cs="Times New Roman"/>
          <w:sz w:val="28"/>
          <w:szCs w:val="24"/>
          <w:lang w:eastAsia="ru-RU"/>
        </w:rPr>
        <w:t xml:space="preserve"> забезпечив фінансування бюджетних видатків на загальну суму </w:t>
      </w:r>
      <w:r w:rsidR="00F509F9" w:rsidRPr="0006057C">
        <w:rPr>
          <w:rFonts w:ascii="Times New Roman" w:eastAsia="Calibri" w:hAnsi="Times New Roman" w:cs="Times New Roman"/>
          <w:sz w:val="28"/>
          <w:szCs w:val="24"/>
          <w:lang w:eastAsia="ru-RU"/>
        </w:rPr>
        <w:t>1015020,0</w:t>
      </w:r>
      <w:r w:rsidRPr="0006057C">
        <w:rPr>
          <w:rFonts w:ascii="Times New Roman" w:eastAsia="Calibri" w:hAnsi="Times New Roman" w:cs="Times New Roman"/>
          <w:sz w:val="28"/>
          <w:szCs w:val="24"/>
          <w:lang w:eastAsia="ru-RU"/>
        </w:rPr>
        <w:t xml:space="preserve"> тис.</w:t>
      </w:r>
      <w:r w:rsidR="008C4833" w:rsidRPr="0006057C">
        <w:rPr>
          <w:rFonts w:ascii="Times New Roman" w:eastAsia="Calibri" w:hAnsi="Times New Roman" w:cs="Times New Roman"/>
          <w:sz w:val="28"/>
          <w:szCs w:val="24"/>
          <w:lang w:eastAsia="ru-RU"/>
        </w:rPr>
        <w:t xml:space="preserve"> </w:t>
      </w:r>
      <w:r w:rsidRPr="0006057C">
        <w:rPr>
          <w:rFonts w:ascii="Times New Roman" w:eastAsia="Calibri" w:hAnsi="Times New Roman" w:cs="Times New Roman"/>
          <w:sz w:val="28"/>
          <w:szCs w:val="24"/>
          <w:lang w:eastAsia="ru-RU"/>
        </w:rPr>
        <w:t xml:space="preserve">грн, в тому числі по загальному фонду бюджету на суму </w:t>
      </w:r>
      <w:r w:rsidR="00F509F9" w:rsidRPr="0006057C">
        <w:rPr>
          <w:rFonts w:ascii="Times New Roman" w:eastAsia="Calibri" w:hAnsi="Times New Roman" w:cs="Times New Roman"/>
          <w:sz w:val="28"/>
          <w:szCs w:val="24"/>
          <w:lang w:eastAsia="ru-RU"/>
        </w:rPr>
        <w:t>782027,2</w:t>
      </w:r>
      <w:r w:rsidRPr="0006057C">
        <w:rPr>
          <w:rFonts w:ascii="Times New Roman" w:eastAsia="Calibri" w:hAnsi="Times New Roman" w:cs="Times New Roman"/>
          <w:sz w:val="28"/>
          <w:szCs w:val="24"/>
          <w:lang w:eastAsia="ru-RU"/>
        </w:rPr>
        <w:t xml:space="preserve"> тис.</w:t>
      </w:r>
      <w:r w:rsidR="008C4833" w:rsidRPr="0006057C">
        <w:rPr>
          <w:rFonts w:ascii="Times New Roman" w:eastAsia="Calibri" w:hAnsi="Times New Roman" w:cs="Times New Roman"/>
          <w:sz w:val="28"/>
          <w:szCs w:val="24"/>
          <w:lang w:eastAsia="ru-RU"/>
        </w:rPr>
        <w:t xml:space="preserve"> </w:t>
      </w:r>
      <w:r w:rsidRPr="0006057C">
        <w:rPr>
          <w:rFonts w:ascii="Times New Roman" w:eastAsia="Calibri" w:hAnsi="Times New Roman" w:cs="Times New Roman"/>
          <w:sz w:val="28"/>
          <w:szCs w:val="24"/>
          <w:lang w:eastAsia="ru-RU"/>
        </w:rPr>
        <w:t xml:space="preserve">грн, спеціальному фонду </w:t>
      </w:r>
      <w:r w:rsidR="005C2A60" w:rsidRPr="0006057C">
        <w:rPr>
          <w:rFonts w:ascii="Times New Roman" w:eastAsia="Calibri" w:hAnsi="Times New Roman" w:cs="Times New Roman"/>
          <w:sz w:val="28"/>
          <w:szCs w:val="24"/>
          <w:lang w:eastAsia="ru-RU"/>
        </w:rPr>
        <w:t>-</w:t>
      </w:r>
      <w:r w:rsidRPr="0006057C">
        <w:rPr>
          <w:rFonts w:ascii="Times New Roman" w:eastAsia="Calibri" w:hAnsi="Times New Roman" w:cs="Times New Roman"/>
          <w:sz w:val="28"/>
          <w:szCs w:val="24"/>
          <w:lang w:eastAsia="ru-RU"/>
        </w:rPr>
        <w:t xml:space="preserve"> </w:t>
      </w:r>
      <w:r w:rsidR="00F509F9" w:rsidRPr="0006057C">
        <w:rPr>
          <w:rFonts w:ascii="Times New Roman" w:eastAsia="Calibri" w:hAnsi="Times New Roman" w:cs="Times New Roman"/>
          <w:sz w:val="28"/>
          <w:szCs w:val="24"/>
          <w:lang w:eastAsia="ru-RU"/>
        </w:rPr>
        <w:t>232992,9</w:t>
      </w:r>
      <w:r w:rsidRPr="0006057C">
        <w:rPr>
          <w:rFonts w:ascii="Times New Roman" w:eastAsia="Calibri" w:hAnsi="Times New Roman" w:cs="Times New Roman"/>
          <w:sz w:val="28"/>
          <w:szCs w:val="24"/>
          <w:lang w:eastAsia="ru-RU"/>
        </w:rPr>
        <w:t xml:space="preserve"> тис.</w:t>
      </w:r>
      <w:r w:rsidR="00E950DF" w:rsidRPr="0006057C">
        <w:rPr>
          <w:rFonts w:ascii="Times New Roman" w:eastAsia="Calibri" w:hAnsi="Times New Roman" w:cs="Times New Roman"/>
          <w:sz w:val="28"/>
          <w:szCs w:val="24"/>
          <w:lang w:eastAsia="ru-RU"/>
        </w:rPr>
        <w:t xml:space="preserve"> </w:t>
      </w:r>
      <w:r w:rsidRPr="0006057C">
        <w:rPr>
          <w:rFonts w:ascii="Times New Roman" w:eastAsia="Calibri" w:hAnsi="Times New Roman" w:cs="Times New Roman"/>
          <w:sz w:val="28"/>
          <w:szCs w:val="24"/>
          <w:lang w:eastAsia="ru-RU"/>
        </w:rPr>
        <w:t xml:space="preserve">грн і виконання відповідно становить </w:t>
      </w:r>
      <w:r w:rsidR="00F509F9" w:rsidRPr="0006057C">
        <w:rPr>
          <w:rFonts w:ascii="Times New Roman" w:eastAsia="Calibri" w:hAnsi="Times New Roman" w:cs="Times New Roman"/>
          <w:sz w:val="28"/>
          <w:szCs w:val="24"/>
          <w:lang w:eastAsia="ru-RU"/>
        </w:rPr>
        <w:t>92,3</w:t>
      </w:r>
      <w:r w:rsidRPr="0006057C">
        <w:rPr>
          <w:rFonts w:ascii="Times New Roman" w:eastAsia="Calibri" w:hAnsi="Times New Roman" w:cs="Times New Roman"/>
          <w:sz w:val="28"/>
          <w:szCs w:val="24"/>
          <w:lang w:eastAsia="ru-RU"/>
        </w:rPr>
        <w:t xml:space="preserve"> % до річного бюджетного призначення, в тому числі по загальному фонду 9</w:t>
      </w:r>
      <w:r w:rsidR="00F509F9" w:rsidRPr="0006057C">
        <w:rPr>
          <w:rFonts w:ascii="Times New Roman" w:eastAsia="Calibri" w:hAnsi="Times New Roman" w:cs="Times New Roman"/>
          <w:sz w:val="28"/>
          <w:szCs w:val="24"/>
          <w:lang w:eastAsia="ru-RU"/>
        </w:rPr>
        <w:t>6,6</w:t>
      </w:r>
      <w:r w:rsidRPr="0006057C">
        <w:rPr>
          <w:rFonts w:ascii="Times New Roman" w:eastAsia="Calibri" w:hAnsi="Times New Roman" w:cs="Times New Roman"/>
          <w:sz w:val="28"/>
          <w:szCs w:val="24"/>
          <w:lang w:eastAsia="ru-RU"/>
        </w:rPr>
        <w:t xml:space="preserve"> % та по спеціальному фонду </w:t>
      </w:r>
      <w:r w:rsidR="00F509F9" w:rsidRPr="0006057C">
        <w:rPr>
          <w:rFonts w:ascii="Times New Roman" w:eastAsia="Calibri" w:hAnsi="Times New Roman" w:cs="Times New Roman"/>
          <w:sz w:val="28"/>
          <w:szCs w:val="24"/>
          <w:lang w:eastAsia="ru-RU"/>
        </w:rPr>
        <w:t>80,4</w:t>
      </w:r>
      <w:r w:rsidRPr="0006057C">
        <w:rPr>
          <w:rFonts w:ascii="Times New Roman" w:eastAsia="Calibri" w:hAnsi="Times New Roman" w:cs="Times New Roman"/>
          <w:sz w:val="28"/>
          <w:szCs w:val="24"/>
          <w:lang w:eastAsia="ru-RU"/>
        </w:rPr>
        <w:t xml:space="preserve"> %.</w:t>
      </w:r>
    </w:p>
    <w:p w14:paraId="158BE388" w14:textId="66E2313F" w:rsidR="00837BFB" w:rsidRPr="0006057C" w:rsidRDefault="00837BFB" w:rsidP="0006057C">
      <w:pPr>
        <w:spacing w:after="0" w:line="240" w:lineRule="auto"/>
        <w:ind w:firstLine="567"/>
        <w:jc w:val="both"/>
        <w:rPr>
          <w:rFonts w:ascii="Times New Roman" w:eastAsia="Calibri" w:hAnsi="Times New Roman" w:cs="Times New Roman"/>
          <w:sz w:val="28"/>
          <w:szCs w:val="24"/>
          <w:lang w:eastAsia="ru-RU"/>
        </w:rPr>
      </w:pPr>
      <w:r w:rsidRPr="0006057C">
        <w:rPr>
          <w:rFonts w:ascii="Times New Roman" w:eastAsia="Calibri" w:hAnsi="Times New Roman" w:cs="Times New Roman"/>
          <w:sz w:val="28"/>
          <w:szCs w:val="24"/>
          <w:lang w:eastAsia="ru-RU"/>
        </w:rPr>
        <w:t>Протягом 202</w:t>
      </w:r>
      <w:r w:rsidR="0012307A" w:rsidRPr="0006057C">
        <w:rPr>
          <w:rFonts w:ascii="Times New Roman" w:eastAsia="Calibri" w:hAnsi="Times New Roman" w:cs="Times New Roman"/>
          <w:sz w:val="28"/>
          <w:szCs w:val="24"/>
          <w:lang w:eastAsia="ru-RU"/>
        </w:rPr>
        <w:t>3</w:t>
      </w:r>
      <w:r w:rsidRPr="0006057C">
        <w:rPr>
          <w:rFonts w:ascii="Times New Roman" w:eastAsia="Calibri" w:hAnsi="Times New Roman" w:cs="Times New Roman"/>
          <w:sz w:val="28"/>
          <w:szCs w:val="24"/>
          <w:lang w:eastAsia="ru-RU"/>
        </w:rPr>
        <w:t xml:space="preserve"> року здійснено видатків на </w:t>
      </w:r>
      <w:r w:rsidR="0012307A" w:rsidRPr="0006057C">
        <w:rPr>
          <w:rFonts w:ascii="Times New Roman" w:eastAsia="Calibri" w:hAnsi="Times New Roman" w:cs="Times New Roman"/>
          <w:sz w:val="28"/>
          <w:szCs w:val="24"/>
          <w:lang w:eastAsia="ru-RU"/>
        </w:rPr>
        <w:t>250552,3</w:t>
      </w:r>
      <w:r w:rsidR="00D17AF9" w:rsidRPr="0006057C">
        <w:rPr>
          <w:rFonts w:ascii="Times New Roman" w:eastAsia="Calibri" w:hAnsi="Times New Roman" w:cs="Times New Roman"/>
          <w:sz w:val="28"/>
          <w:szCs w:val="24"/>
          <w:lang w:eastAsia="ru-RU"/>
        </w:rPr>
        <w:t xml:space="preserve"> </w:t>
      </w:r>
      <w:r w:rsidRPr="0006057C">
        <w:rPr>
          <w:rFonts w:ascii="Times New Roman" w:eastAsia="Calibri" w:hAnsi="Times New Roman" w:cs="Times New Roman"/>
          <w:sz w:val="28"/>
          <w:szCs w:val="24"/>
          <w:lang w:eastAsia="ru-RU"/>
        </w:rPr>
        <w:t>тис.</w:t>
      </w:r>
      <w:r w:rsidR="00E950DF" w:rsidRPr="0006057C">
        <w:rPr>
          <w:rFonts w:ascii="Times New Roman" w:eastAsia="Calibri" w:hAnsi="Times New Roman" w:cs="Times New Roman"/>
          <w:sz w:val="28"/>
          <w:szCs w:val="24"/>
          <w:lang w:eastAsia="ru-RU"/>
        </w:rPr>
        <w:t xml:space="preserve"> </w:t>
      </w:r>
      <w:r w:rsidRPr="0006057C">
        <w:rPr>
          <w:rFonts w:ascii="Times New Roman" w:eastAsia="Calibri" w:hAnsi="Times New Roman" w:cs="Times New Roman"/>
          <w:sz w:val="28"/>
          <w:szCs w:val="24"/>
          <w:lang w:eastAsia="ru-RU"/>
        </w:rPr>
        <w:t xml:space="preserve">грн </w:t>
      </w:r>
      <w:r w:rsidR="0012307A" w:rsidRPr="0006057C">
        <w:rPr>
          <w:rFonts w:ascii="Times New Roman" w:eastAsia="Calibri" w:hAnsi="Times New Roman" w:cs="Times New Roman"/>
          <w:sz w:val="28"/>
          <w:szCs w:val="24"/>
          <w:lang w:eastAsia="ru-RU"/>
        </w:rPr>
        <w:t>біль</w:t>
      </w:r>
      <w:r w:rsidRPr="0006057C">
        <w:rPr>
          <w:rFonts w:ascii="Times New Roman" w:eastAsia="Calibri" w:hAnsi="Times New Roman" w:cs="Times New Roman"/>
          <w:sz w:val="28"/>
          <w:szCs w:val="24"/>
          <w:lang w:eastAsia="ru-RU"/>
        </w:rPr>
        <w:t>ше</w:t>
      </w:r>
      <w:r w:rsidR="005C2A60" w:rsidRPr="0006057C">
        <w:rPr>
          <w:rFonts w:ascii="Times New Roman" w:eastAsia="Calibri" w:hAnsi="Times New Roman" w:cs="Times New Roman"/>
          <w:sz w:val="28"/>
          <w:szCs w:val="24"/>
          <w:lang w:eastAsia="ru-RU"/>
        </w:rPr>
        <w:t>,</w:t>
      </w:r>
      <w:r w:rsidRPr="0006057C">
        <w:rPr>
          <w:rFonts w:ascii="Times New Roman" w:eastAsia="Calibri" w:hAnsi="Times New Roman" w:cs="Times New Roman"/>
          <w:sz w:val="28"/>
          <w:szCs w:val="24"/>
          <w:lang w:eastAsia="ru-RU"/>
        </w:rPr>
        <w:t xml:space="preserve"> ніж у 202</w:t>
      </w:r>
      <w:r w:rsidR="0012307A" w:rsidRPr="0006057C">
        <w:rPr>
          <w:rFonts w:ascii="Times New Roman" w:eastAsia="Calibri" w:hAnsi="Times New Roman" w:cs="Times New Roman"/>
          <w:sz w:val="28"/>
          <w:szCs w:val="24"/>
          <w:lang w:eastAsia="ru-RU"/>
        </w:rPr>
        <w:t>2</w:t>
      </w:r>
      <w:r w:rsidRPr="0006057C">
        <w:rPr>
          <w:rFonts w:ascii="Times New Roman" w:eastAsia="Calibri" w:hAnsi="Times New Roman" w:cs="Times New Roman"/>
          <w:sz w:val="28"/>
          <w:szCs w:val="24"/>
          <w:lang w:eastAsia="ru-RU"/>
        </w:rPr>
        <w:t xml:space="preserve"> році, в тому числі по загальному фонду бюджету на </w:t>
      </w:r>
      <w:r w:rsidR="0012307A" w:rsidRPr="0006057C">
        <w:rPr>
          <w:rFonts w:ascii="Times New Roman" w:eastAsia="Calibri" w:hAnsi="Times New Roman" w:cs="Times New Roman"/>
          <w:sz w:val="28"/>
          <w:szCs w:val="24"/>
          <w:lang w:eastAsia="ru-RU"/>
        </w:rPr>
        <w:t>97771,3</w:t>
      </w:r>
      <w:r w:rsidRPr="0006057C">
        <w:rPr>
          <w:rFonts w:ascii="Times New Roman" w:eastAsia="Calibri" w:hAnsi="Times New Roman" w:cs="Times New Roman"/>
          <w:sz w:val="28"/>
          <w:szCs w:val="24"/>
          <w:lang w:eastAsia="ru-RU"/>
        </w:rPr>
        <w:t xml:space="preserve"> тис.</w:t>
      </w:r>
      <w:r w:rsidR="00355A33" w:rsidRPr="0006057C">
        <w:rPr>
          <w:rFonts w:ascii="Times New Roman" w:eastAsia="Calibri" w:hAnsi="Times New Roman" w:cs="Times New Roman"/>
          <w:sz w:val="28"/>
          <w:szCs w:val="24"/>
          <w:lang w:eastAsia="ru-RU"/>
        </w:rPr>
        <w:t xml:space="preserve"> </w:t>
      </w:r>
      <w:r w:rsidRPr="0006057C">
        <w:rPr>
          <w:rFonts w:ascii="Times New Roman" w:eastAsia="Calibri" w:hAnsi="Times New Roman" w:cs="Times New Roman"/>
          <w:sz w:val="28"/>
          <w:szCs w:val="24"/>
          <w:lang w:eastAsia="ru-RU"/>
        </w:rPr>
        <w:t>грн</w:t>
      </w:r>
      <w:r w:rsidR="00D17AF9" w:rsidRPr="0006057C">
        <w:rPr>
          <w:rFonts w:ascii="Times New Roman" w:eastAsia="Calibri" w:hAnsi="Times New Roman" w:cs="Times New Roman"/>
          <w:sz w:val="28"/>
          <w:szCs w:val="24"/>
          <w:lang w:eastAsia="ru-RU"/>
        </w:rPr>
        <w:t xml:space="preserve"> </w:t>
      </w:r>
      <w:r w:rsidRPr="0006057C">
        <w:rPr>
          <w:rFonts w:ascii="Times New Roman" w:eastAsia="Calibri" w:hAnsi="Times New Roman" w:cs="Times New Roman"/>
          <w:sz w:val="28"/>
          <w:szCs w:val="24"/>
          <w:lang w:eastAsia="ru-RU"/>
        </w:rPr>
        <w:t xml:space="preserve">та по спеціальному фонду бюджету на </w:t>
      </w:r>
      <w:r w:rsidR="0012307A" w:rsidRPr="0006057C">
        <w:rPr>
          <w:rFonts w:ascii="Times New Roman" w:eastAsia="Calibri" w:hAnsi="Times New Roman" w:cs="Times New Roman"/>
          <w:sz w:val="28"/>
          <w:szCs w:val="24"/>
          <w:lang w:eastAsia="ru-RU"/>
        </w:rPr>
        <w:t>152781,1</w:t>
      </w:r>
      <w:r w:rsidRPr="0006057C">
        <w:rPr>
          <w:rFonts w:ascii="Times New Roman" w:eastAsia="Calibri" w:hAnsi="Times New Roman" w:cs="Times New Roman"/>
          <w:sz w:val="28"/>
          <w:szCs w:val="24"/>
          <w:lang w:eastAsia="ru-RU"/>
        </w:rPr>
        <w:t xml:space="preserve"> тис.</w:t>
      </w:r>
      <w:r w:rsidR="00355A33" w:rsidRPr="0006057C">
        <w:rPr>
          <w:rFonts w:ascii="Times New Roman" w:eastAsia="Calibri" w:hAnsi="Times New Roman" w:cs="Times New Roman"/>
          <w:sz w:val="28"/>
          <w:szCs w:val="24"/>
          <w:lang w:eastAsia="ru-RU"/>
        </w:rPr>
        <w:t xml:space="preserve"> </w:t>
      </w:r>
      <w:r w:rsidRPr="0006057C">
        <w:rPr>
          <w:rFonts w:ascii="Times New Roman" w:eastAsia="Calibri" w:hAnsi="Times New Roman" w:cs="Times New Roman"/>
          <w:sz w:val="28"/>
          <w:szCs w:val="24"/>
          <w:lang w:eastAsia="ru-RU"/>
        </w:rPr>
        <w:t>грн</w:t>
      </w:r>
      <w:r w:rsidR="00D17AF9" w:rsidRPr="0006057C">
        <w:rPr>
          <w:rFonts w:ascii="Times New Roman" w:eastAsia="Calibri" w:hAnsi="Times New Roman" w:cs="Times New Roman"/>
          <w:sz w:val="28"/>
          <w:szCs w:val="24"/>
          <w:lang w:eastAsia="ru-RU"/>
        </w:rPr>
        <w:t>.</w:t>
      </w:r>
    </w:p>
    <w:p w14:paraId="32A492DA" w14:textId="25D521E0" w:rsidR="00837BFB" w:rsidRDefault="00837BFB" w:rsidP="0006057C">
      <w:pPr>
        <w:tabs>
          <w:tab w:val="left" w:pos="360"/>
        </w:tabs>
        <w:spacing w:after="0" w:line="240" w:lineRule="auto"/>
        <w:ind w:firstLine="567"/>
        <w:jc w:val="both"/>
        <w:rPr>
          <w:rFonts w:ascii="Times New Roman" w:eastAsia="Calibri" w:hAnsi="Times New Roman" w:cs="Times New Roman"/>
          <w:sz w:val="28"/>
          <w:szCs w:val="24"/>
          <w:lang w:eastAsia="ru-RU"/>
        </w:rPr>
      </w:pPr>
      <w:r w:rsidRPr="0006057C">
        <w:rPr>
          <w:rFonts w:ascii="Times New Roman" w:eastAsia="Calibri" w:hAnsi="Times New Roman" w:cs="Times New Roman"/>
          <w:sz w:val="28"/>
          <w:szCs w:val="24"/>
          <w:lang w:eastAsia="ru-RU"/>
        </w:rPr>
        <w:t xml:space="preserve">Питома вага видатків </w:t>
      </w:r>
      <w:r w:rsidR="00FA3FF5">
        <w:rPr>
          <w:rFonts w:ascii="Times New Roman" w:eastAsia="Calibri" w:hAnsi="Times New Roman" w:cs="Times New Roman"/>
          <w:sz w:val="28"/>
          <w:szCs w:val="24"/>
          <w:lang w:eastAsia="ru-RU"/>
        </w:rPr>
        <w:t>загального фонду у бюджеті територіальної громади</w:t>
      </w:r>
      <w:r w:rsidRPr="0006057C">
        <w:rPr>
          <w:rFonts w:ascii="Times New Roman" w:eastAsia="Calibri" w:hAnsi="Times New Roman" w:cs="Times New Roman"/>
          <w:sz w:val="28"/>
          <w:szCs w:val="24"/>
          <w:lang w:eastAsia="ru-RU"/>
        </w:rPr>
        <w:t xml:space="preserve"> становить </w:t>
      </w:r>
      <w:r w:rsidR="0012307A" w:rsidRPr="0006057C">
        <w:rPr>
          <w:rFonts w:ascii="Times New Roman" w:eastAsia="Calibri" w:hAnsi="Times New Roman" w:cs="Times New Roman"/>
          <w:sz w:val="28"/>
          <w:szCs w:val="24"/>
          <w:lang w:eastAsia="ru-RU"/>
        </w:rPr>
        <w:t>77</w:t>
      </w:r>
      <w:r w:rsidRPr="0006057C">
        <w:rPr>
          <w:rFonts w:ascii="Times New Roman" w:eastAsia="Calibri" w:hAnsi="Times New Roman" w:cs="Times New Roman"/>
          <w:sz w:val="28"/>
          <w:szCs w:val="24"/>
          <w:lang w:eastAsia="ru-RU"/>
        </w:rPr>
        <w:t xml:space="preserve"> % та спеціального фонду – </w:t>
      </w:r>
      <w:r w:rsidR="0012307A" w:rsidRPr="0006057C">
        <w:rPr>
          <w:rFonts w:ascii="Times New Roman" w:eastAsia="Calibri" w:hAnsi="Times New Roman" w:cs="Times New Roman"/>
          <w:sz w:val="28"/>
          <w:szCs w:val="24"/>
          <w:lang w:eastAsia="ru-RU"/>
        </w:rPr>
        <w:t>23</w:t>
      </w:r>
      <w:r w:rsidRPr="0006057C">
        <w:rPr>
          <w:rFonts w:ascii="Times New Roman" w:eastAsia="Calibri" w:hAnsi="Times New Roman" w:cs="Times New Roman"/>
          <w:sz w:val="28"/>
          <w:szCs w:val="24"/>
          <w:lang w:eastAsia="ru-RU"/>
        </w:rPr>
        <w:t xml:space="preserve"> %.</w:t>
      </w:r>
    </w:p>
    <w:p w14:paraId="78098F04" w14:textId="6A388058" w:rsidR="00D612FB" w:rsidRDefault="00A300ED" w:rsidP="0006057C">
      <w:pPr>
        <w:tabs>
          <w:tab w:val="left" w:pos="360"/>
        </w:tabs>
        <w:spacing w:after="0" w:line="240" w:lineRule="auto"/>
        <w:ind w:firstLine="567"/>
        <w:jc w:val="both"/>
        <w:rPr>
          <w:rFonts w:ascii="Times New Roman" w:eastAsia="Calibri" w:hAnsi="Times New Roman" w:cs="Times New Roman"/>
          <w:sz w:val="28"/>
          <w:szCs w:val="24"/>
          <w:lang w:eastAsia="ru-RU"/>
        </w:rPr>
      </w:pPr>
      <w:r>
        <w:rPr>
          <w:noProof/>
          <w:lang w:val="ru-RU" w:eastAsia="ru-RU"/>
        </w:rPr>
        <w:drawing>
          <wp:inline distT="0" distB="0" distL="0" distR="0" wp14:anchorId="14A09EB7" wp14:editId="37C805E4">
            <wp:extent cx="6102350" cy="4563208"/>
            <wp:effectExtent l="0" t="0" r="0" b="0"/>
            <wp:docPr id="4" name="Диаграмма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6FE15D3B" w14:textId="77777777" w:rsidR="00D612FB" w:rsidRPr="0006057C" w:rsidRDefault="00D612FB" w:rsidP="0006057C">
      <w:pPr>
        <w:tabs>
          <w:tab w:val="left" w:pos="360"/>
        </w:tabs>
        <w:spacing w:after="0" w:line="240" w:lineRule="auto"/>
        <w:ind w:firstLine="567"/>
        <w:jc w:val="both"/>
        <w:rPr>
          <w:rFonts w:ascii="Times New Roman" w:eastAsia="Calibri" w:hAnsi="Times New Roman" w:cs="Times New Roman"/>
          <w:sz w:val="28"/>
          <w:szCs w:val="24"/>
          <w:lang w:eastAsia="ru-RU"/>
        </w:rPr>
      </w:pPr>
    </w:p>
    <w:p w14:paraId="76ABAA05" w14:textId="77777777" w:rsidR="00837BFB" w:rsidRPr="0006057C" w:rsidRDefault="00837BFB" w:rsidP="0006057C">
      <w:pPr>
        <w:spacing w:after="0" w:line="240" w:lineRule="auto"/>
        <w:ind w:firstLine="567"/>
        <w:jc w:val="both"/>
        <w:rPr>
          <w:rFonts w:ascii="Times New Roman" w:eastAsia="Calibri" w:hAnsi="Times New Roman" w:cs="Times New Roman"/>
          <w:sz w:val="28"/>
          <w:szCs w:val="24"/>
          <w:lang w:eastAsia="ja-JP"/>
        </w:rPr>
      </w:pPr>
      <w:r w:rsidRPr="0006057C">
        <w:rPr>
          <w:rFonts w:ascii="Times New Roman" w:eastAsia="Calibri" w:hAnsi="Times New Roman" w:cs="Times New Roman"/>
          <w:sz w:val="28"/>
          <w:szCs w:val="24"/>
          <w:lang w:eastAsia="ja-JP"/>
        </w:rPr>
        <w:t>В звітному періоді забезпечено виплату заробітної плати працівникам бюджетних установ в установлені терміни та в повному обсязі з врахуванням підвищень. На оплату праці з нарахуванням працівник</w:t>
      </w:r>
      <w:r w:rsidR="00423979" w:rsidRPr="0006057C">
        <w:rPr>
          <w:rFonts w:ascii="Times New Roman" w:eastAsia="Calibri" w:hAnsi="Times New Roman" w:cs="Times New Roman"/>
          <w:sz w:val="28"/>
          <w:szCs w:val="24"/>
          <w:lang w:eastAsia="ja-JP"/>
        </w:rPr>
        <w:t>ам бюджетної сфери спрямовано 4</w:t>
      </w:r>
      <w:r w:rsidR="0012307A" w:rsidRPr="0006057C">
        <w:rPr>
          <w:rFonts w:ascii="Times New Roman" w:eastAsia="Calibri" w:hAnsi="Times New Roman" w:cs="Times New Roman"/>
          <w:sz w:val="28"/>
          <w:szCs w:val="24"/>
          <w:lang w:eastAsia="ja-JP"/>
        </w:rPr>
        <w:t>475829</w:t>
      </w:r>
      <w:r w:rsidRPr="0006057C">
        <w:rPr>
          <w:rFonts w:ascii="Times New Roman" w:eastAsia="Calibri" w:hAnsi="Times New Roman" w:cs="Times New Roman"/>
          <w:sz w:val="28"/>
          <w:szCs w:val="24"/>
          <w:lang w:eastAsia="ja-JP"/>
        </w:rPr>
        <w:t xml:space="preserve"> тис.</w:t>
      </w:r>
      <w:r w:rsidR="00355A33" w:rsidRPr="0006057C">
        <w:rPr>
          <w:rFonts w:ascii="Times New Roman" w:eastAsia="Calibri" w:hAnsi="Times New Roman" w:cs="Times New Roman"/>
          <w:sz w:val="28"/>
          <w:szCs w:val="24"/>
          <w:lang w:eastAsia="ja-JP"/>
        </w:rPr>
        <w:t xml:space="preserve"> </w:t>
      </w:r>
      <w:r w:rsidRPr="0006057C">
        <w:rPr>
          <w:rFonts w:ascii="Times New Roman" w:eastAsia="Calibri" w:hAnsi="Times New Roman" w:cs="Times New Roman"/>
          <w:sz w:val="28"/>
          <w:szCs w:val="24"/>
          <w:lang w:eastAsia="ja-JP"/>
        </w:rPr>
        <w:t xml:space="preserve">грн, або </w:t>
      </w:r>
      <w:r w:rsidR="00423979" w:rsidRPr="0006057C">
        <w:rPr>
          <w:rFonts w:ascii="Times New Roman" w:eastAsia="Calibri" w:hAnsi="Times New Roman" w:cs="Times New Roman"/>
          <w:sz w:val="28"/>
          <w:szCs w:val="24"/>
          <w:lang w:eastAsia="ja-JP"/>
        </w:rPr>
        <w:t>6</w:t>
      </w:r>
      <w:r w:rsidR="0012307A" w:rsidRPr="0006057C">
        <w:rPr>
          <w:rFonts w:ascii="Times New Roman" w:eastAsia="Calibri" w:hAnsi="Times New Roman" w:cs="Times New Roman"/>
          <w:sz w:val="28"/>
          <w:szCs w:val="24"/>
          <w:lang w:eastAsia="ja-JP"/>
        </w:rPr>
        <w:t>0,8</w:t>
      </w:r>
      <w:r w:rsidRPr="0006057C">
        <w:rPr>
          <w:rFonts w:ascii="Times New Roman" w:eastAsia="Calibri" w:hAnsi="Times New Roman" w:cs="Times New Roman"/>
          <w:sz w:val="28"/>
          <w:szCs w:val="24"/>
          <w:lang w:eastAsia="ja-JP"/>
        </w:rPr>
        <w:t xml:space="preserve"> відсотка до видатків загального фонду міського бюджету. </w:t>
      </w:r>
    </w:p>
    <w:p w14:paraId="32A66D57" w14:textId="77777777" w:rsidR="00837BFB" w:rsidRPr="0006057C" w:rsidRDefault="00837BFB" w:rsidP="0006057C">
      <w:pPr>
        <w:spacing w:after="0" w:line="240" w:lineRule="auto"/>
        <w:ind w:firstLine="567"/>
        <w:jc w:val="both"/>
        <w:rPr>
          <w:rFonts w:ascii="Times New Roman" w:eastAsia="Calibri" w:hAnsi="Times New Roman" w:cs="Times New Roman"/>
          <w:sz w:val="28"/>
          <w:szCs w:val="24"/>
          <w:lang w:eastAsia="ja-JP"/>
        </w:rPr>
      </w:pPr>
      <w:r w:rsidRPr="0006057C">
        <w:rPr>
          <w:rFonts w:ascii="Times New Roman" w:eastAsia="Calibri" w:hAnsi="Times New Roman" w:cs="Times New Roman"/>
          <w:sz w:val="28"/>
          <w:szCs w:val="24"/>
          <w:lang w:eastAsia="ja-JP"/>
        </w:rPr>
        <w:t xml:space="preserve">Вчасно і в повному обсязі проводились розрахунки за спожиті бюджетними установами енергоносії та комунальні послуги, на які спрямовано </w:t>
      </w:r>
      <w:r w:rsidR="00A3167C" w:rsidRPr="0006057C">
        <w:rPr>
          <w:rFonts w:ascii="Times New Roman" w:eastAsia="Calibri" w:hAnsi="Times New Roman" w:cs="Times New Roman"/>
          <w:sz w:val="28"/>
          <w:szCs w:val="24"/>
          <w:lang w:eastAsia="ja-JP"/>
        </w:rPr>
        <w:t>7</w:t>
      </w:r>
      <w:r w:rsidR="001F0DFB" w:rsidRPr="0006057C">
        <w:rPr>
          <w:rFonts w:ascii="Times New Roman" w:eastAsia="Calibri" w:hAnsi="Times New Roman" w:cs="Times New Roman"/>
          <w:sz w:val="28"/>
          <w:szCs w:val="24"/>
          <w:lang w:eastAsia="ja-JP"/>
        </w:rPr>
        <w:t>9</w:t>
      </w:r>
      <w:r w:rsidR="00A3167C" w:rsidRPr="0006057C">
        <w:rPr>
          <w:rFonts w:ascii="Times New Roman" w:eastAsia="Calibri" w:hAnsi="Times New Roman" w:cs="Times New Roman"/>
          <w:sz w:val="28"/>
          <w:szCs w:val="24"/>
          <w:lang w:eastAsia="ja-JP"/>
        </w:rPr>
        <w:t>2</w:t>
      </w:r>
      <w:r w:rsidR="001F0DFB" w:rsidRPr="0006057C">
        <w:rPr>
          <w:rFonts w:ascii="Times New Roman" w:eastAsia="Calibri" w:hAnsi="Times New Roman" w:cs="Times New Roman"/>
          <w:sz w:val="28"/>
          <w:szCs w:val="24"/>
          <w:lang w:eastAsia="ja-JP"/>
        </w:rPr>
        <w:t>1</w:t>
      </w:r>
      <w:r w:rsidR="00A3167C" w:rsidRPr="0006057C">
        <w:rPr>
          <w:rFonts w:ascii="Times New Roman" w:eastAsia="Calibri" w:hAnsi="Times New Roman" w:cs="Times New Roman"/>
          <w:sz w:val="28"/>
          <w:szCs w:val="24"/>
          <w:lang w:eastAsia="ja-JP"/>
        </w:rPr>
        <w:t>8</w:t>
      </w:r>
      <w:r w:rsidR="001F0DFB" w:rsidRPr="0006057C">
        <w:rPr>
          <w:rFonts w:ascii="Times New Roman" w:eastAsia="Calibri" w:hAnsi="Times New Roman" w:cs="Times New Roman"/>
          <w:sz w:val="28"/>
          <w:szCs w:val="24"/>
          <w:lang w:eastAsia="ja-JP"/>
        </w:rPr>
        <w:t>,8</w:t>
      </w:r>
      <w:r w:rsidRPr="0006057C">
        <w:rPr>
          <w:rFonts w:ascii="Times New Roman" w:eastAsia="Calibri" w:hAnsi="Times New Roman" w:cs="Times New Roman"/>
          <w:sz w:val="28"/>
          <w:szCs w:val="24"/>
          <w:lang w:eastAsia="ja-JP"/>
        </w:rPr>
        <w:t xml:space="preserve"> тис.</w:t>
      </w:r>
      <w:r w:rsidR="00355A33" w:rsidRPr="0006057C">
        <w:rPr>
          <w:rFonts w:ascii="Times New Roman" w:eastAsia="Calibri" w:hAnsi="Times New Roman" w:cs="Times New Roman"/>
          <w:sz w:val="28"/>
          <w:szCs w:val="24"/>
          <w:lang w:eastAsia="ja-JP"/>
        </w:rPr>
        <w:t xml:space="preserve"> </w:t>
      </w:r>
      <w:r w:rsidRPr="0006057C">
        <w:rPr>
          <w:rFonts w:ascii="Times New Roman" w:eastAsia="Calibri" w:hAnsi="Times New Roman" w:cs="Times New Roman"/>
          <w:sz w:val="28"/>
          <w:szCs w:val="24"/>
          <w:lang w:eastAsia="ja-JP"/>
        </w:rPr>
        <w:t xml:space="preserve">грн, або </w:t>
      </w:r>
      <w:r w:rsidR="00A3167C" w:rsidRPr="0006057C">
        <w:rPr>
          <w:rFonts w:ascii="Times New Roman" w:eastAsia="Calibri" w:hAnsi="Times New Roman" w:cs="Times New Roman"/>
          <w:sz w:val="28"/>
          <w:szCs w:val="24"/>
          <w:lang w:eastAsia="ja-JP"/>
        </w:rPr>
        <w:t>10,</w:t>
      </w:r>
      <w:r w:rsidR="001F0DFB" w:rsidRPr="0006057C">
        <w:rPr>
          <w:rFonts w:ascii="Times New Roman" w:eastAsia="Calibri" w:hAnsi="Times New Roman" w:cs="Times New Roman"/>
          <w:sz w:val="28"/>
          <w:szCs w:val="24"/>
          <w:lang w:eastAsia="ja-JP"/>
        </w:rPr>
        <w:t>1</w:t>
      </w:r>
      <w:r w:rsidRPr="0006057C">
        <w:rPr>
          <w:rFonts w:ascii="Times New Roman" w:eastAsia="Calibri" w:hAnsi="Times New Roman" w:cs="Times New Roman"/>
          <w:sz w:val="28"/>
          <w:szCs w:val="24"/>
          <w:lang w:eastAsia="ja-JP"/>
        </w:rPr>
        <w:t xml:space="preserve"> відсотк</w:t>
      </w:r>
      <w:r w:rsidR="001F0DFB" w:rsidRPr="0006057C">
        <w:rPr>
          <w:rFonts w:ascii="Times New Roman" w:eastAsia="Calibri" w:hAnsi="Times New Roman" w:cs="Times New Roman"/>
          <w:sz w:val="28"/>
          <w:szCs w:val="24"/>
          <w:lang w:eastAsia="ja-JP"/>
        </w:rPr>
        <w:t>а</w:t>
      </w:r>
      <w:r w:rsidRPr="0006057C">
        <w:rPr>
          <w:rFonts w:ascii="Times New Roman" w:eastAsia="Calibri" w:hAnsi="Times New Roman" w:cs="Times New Roman"/>
          <w:sz w:val="28"/>
          <w:szCs w:val="24"/>
          <w:lang w:eastAsia="ja-JP"/>
        </w:rPr>
        <w:t xml:space="preserve"> до видатків загального фонду бюджету.</w:t>
      </w:r>
    </w:p>
    <w:p w14:paraId="35BD6F42" w14:textId="08AB241F" w:rsidR="00837BFB" w:rsidRDefault="00837BFB" w:rsidP="0006057C">
      <w:pPr>
        <w:spacing w:after="0" w:line="240" w:lineRule="auto"/>
        <w:ind w:firstLine="567"/>
        <w:jc w:val="both"/>
        <w:rPr>
          <w:rFonts w:ascii="Times New Roman" w:eastAsia="Calibri" w:hAnsi="Times New Roman" w:cs="Times New Roman"/>
          <w:sz w:val="28"/>
          <w:szCs w:val="24"/>
          <w:lang w:eastAsia="ja-JP"/>
        </w:rPr>
      </w:pPr>
      <w:r w:rsidRPr="0006057C">
        <w:rPr>
          <w:rFonts w:ascii="Times New Roman" w:eastAsia="Calibri" w:hAnsi="Times New Roman" w:cs="Times New Roman"/>
          <w:sz w:val="28"/>
          <w:szCs w:val="24"/>
          <w:lang w:eastAsia="ja-JP"/>
        </w:rPr>
        <w:t xml:space="preserve">Видатки бюджету на захищені статті витрат в звітному періоді становили </w:t>
      </w:r>
      <w:r w:rsidR="00A3167C" w:rsidRPr="0006057C">
        <w:rPr>
          <w:rFonts w:ascii="Times New Roman" w:eastAsia="Calibri" w:hAnsi="Times New Roman" w:cs="Times New Roman"/>
          <w:sz w:val="28"/>
          <w:szCs w:val="24"/>
          <w:lang w:eastAsia="ja-JP"/>
        </w:rPr>
        <w:t>5</w:t>
      </w:r>
      <w:r w:rsidR="006F2B60" w:rsidRPr="0006057C">
        <w:rPr>
          <w:rFonts w:ascii="Times New Roman" w:eastAsia="Calibri" w:hAnsi="Times New Roman" w:cs="Times New Roman"/>
          <w:sz w:val="28"/>
          <w:szCs w:val="24"/>
          <w:lang w:eastAsia="ja-JP"/>
        </w:rPr>
        <w:t>6</w:t>
      </w:r>
      <w:r w:rsidR="00A3167C" w:rsidRPr="0006057C">
        <w:rPr>
          <w:rFonts w:ascii="Times New Roman" w:eastAsia="Calibri" w:hAnsi="Times New Roman" w:cs="Times New Roman"/>
          <w:sz w:val="28"/>
          <w:szCs w:val="24"/>
          <w:lang w:eastAsia="ja-JP"/>
        </w:rPr>
        <w:t>38</w:t>
      </w:r>
      <w:r w:rsidR="006F2B60" w:rsidRPr="0006057C">
        <w:rPr>
          <w:rFonts w:ascii="Times New Roman" w:eastAsia="Calibri" w:hAnsi="Times New Roman" w:cs="Times New Roman"/>
          <w:sz w:val="28"/>
          <w:szCs w:val="24"/>
          <w:lang w:eastAsia="ja-JP"/>
        </w:rPr>
        <w:t>17,7</w:t>
      </w:r>
      <w:r w:rsidRPr="0006057C">
        <w:rPr>
          <w:rFonts w:ascii="Times New Roman" w:eastAsia="Calibri" w:hAnsi="Times New Roman" w:cs="Times New Roman"/>
          <w:sz w:val="28"/>
          <w:szCs w:val="24"/>
          <w:lang w:eastAsia="ja-JP"/>
        </w:rPr>
        <w:t xml:space="preserve"> тис.</w:t>
      </w:r>
      <w:r w:rsidR="00D612FB">
        <w:rPr>
          <w:rFonts w:ascii="Times New Roman" w:eastAsia="Calibri" w:hAnsi="Times New Roman" w:cs="Times New Roman"/>
          <w:sz w:val="28"/>
          <w:szCs w:val="24"/>
          <w:lang w:eastAsia="ja-JP"/>
        </w:rPr>
        <w:t xml:space="preserve"> </w:t>
      </w:r>
      <w:r w:rsidRPr="0006057C">
        <w:rPr>
          <w:rFonts w:ascii="Times New Roman" w:eastAsia="Calibri" w:hAnsi="Times New Roman" w:cs="Times New Roman"/>
          <w:sz w:val="28"/>
          <w:szCs w:val="24"/>
          <w:lang w:eastAsia="ja-JP"/>
        </w:rPr>
        <w:t xml:space="preserve">грн, або </w:t>
      </w:r>
      <w:r w:rsidR="00A3167C" w:rsidRPr="0006057C">
        <w:rPr>
          <w:rFonts w:ascii="Times New Roman" w:eastAsia="Calibri" w:hAnsi="Times New Roman" w:cs="Times New Roman"/>
          <w:sz w:val="28"/>
          <w:szCs w:val="24"/>
          <w:lang w:eastAsia="ja-JP"/>
        </w:rPr>
        <w:t>7</w:t>
      </w:r>
      <w:r w:rsidR="00943C9C" w:rsidRPr="0006057C">
        <w:rPr>
          <w:rFonts w:ascii="Times New Roman" w:eastAsia="Calibri" w:hAnsi="Times New Roman" w:cs="Times New Roman"/>
          <w:sz w:val="28"/>
          <w:szCs w:val="24"/>
          <w:lang w:eastAsia="ja-JP"/>
        </w:rPr>
        <w:t>2</w:t>
      </w:r>
      <w:r w:rsidR="00A3167C" w:rsidRPr="0006057C">
        <w:rPr>
          <w:rFonts w:ascii="Times New Roman" w:eastAsia="Calibri" w:hAnsi="Times New Roman" w:cs="Times New Roman"/>
          <w:sz w:val="28"/>
          <w:szCs w:val="24"/>
          <w:lang w:eastAsia="ja-JP"/>
        </w:rPr>
        <w:t>,1</w:t>
      </w:r>
      <w:r w:rsidRPr="0006057C">
        <w:rPr>
          <w:rFonts w:ascii="Times New Roman" w:eastAsia="Calibri" w:hAnsi="Times New Roman" w:cs="Times New Roman"/>
          <w:sz w:val="28"/>
          <w:szCs w:val="24"/>
          <w:lang w:eastAsia="ja-JP"/>
        </w:rPr>
        <w:t xml:space="preserve"> відсотка до видатків загального фонду бюджету.</w:t>
      </w:r>
    </w:p>
    <w:p w14:paraId="2A33644A" w14:textId="0A6CCE4A" w:rsidR="000145A4" w:rsidRPr="0006057C" w:rsidRDefault="000145A4" w:rsidP="0006057C">
      <w:pPr>
        <w:spacing w:after="0" w:line="240" w:lineRule="auto"/>
        <w:ind w:firstLine="567"/>
        <w:jc w:val="both"/>
        <w:rPr>
          <w:rFonts w:ascii="Times New Roman" w:eastAsia="Calibri" w:hAnsi="Times New Roman" w:cs="Times New Roman"/>
          <w:sz w:val="28"/>
          <w:szCs w:val="24"/>
          <w:lang w:eastAsia="ja-JP"/>
        </w:rPr>
      </w:pPr>
      <w:r>
        <w:rPr>
          <w:noProof/>
          <w:lang w:val="ru-RU" w:eastAsia="ru-RU"/>
        </w:rPr>
        <w:lastRenderedPageBreak/>
        <w:drawing>
          <wp:inline distT="0" distB="0" distL="0" distR="0" wp14:anchorId="0B32ACE0" wp14:editId="0DEFC22C">
            <wp:extent cx="6040755" cy="4721470"/>
            <wp:effectExtent l="0" t="0" r="0" b="0"/>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3F6209D9" w14:textId="39602D70" w:rsidR="00F74D12" w:rsidRPr="0006057C" w:rsidRDefault="00F74D12" w:rsidP="0006057C">
      <w:pPr>
        <w:spacing w:after="0" w:line="240" w:lineRule="auto"/>
        <w:ind w:firstLine="567"/>
        <w:jc w:val="both"/>
        <w:rPr>
          <w:rFonts w:ascii="Times New Roman" w:eastAsia="Calibri" w:hAnsi="Times New Roman" w:cs="Times New Roman"/>
          <w:sz w:val="28"/>
          <w:szCs w:val="24"/>
          <w:lang w:eastAsia="ja-JP"/>
        </w:rPr>
      </w:pPr>
    </w:p>
    <w:p w14:paraId="25C4B4D4" w14:textId="10525B43" w:rsidR="00837BFB" w:rsidRPr="0006057C" w:rsidRDefault="00837BFB" w:rsidP="0006057C">
      <w:pPr>
        <w:spacing w:after="0" w:line="240" w:lineRule="auto"/>
        <w:ind w:firstLine="567"/>
        <w:jc w:val="both"/>
        <w:rPr>
          <w:rFonts w:ascii="Times New Roman" w:eastAsia="Calibri" w:hAnsi="Times New Roman" w:cs="Times New Roman"/>
          <w:sz w:val="28"/>
          <w:szCs w:val="24"/>
          <w:lang w:eastAsia="ja-JP"/>
        </w:rPr>
      </w:pPr>
      <w:r w:rsidRPr="0006057C">
        <w:rPr>
          <w:rFonts w:ascii="Times New Roman" w:eastAsia="Calibri" w:hAnsi="Times New Roman" w:cs="Times New Roman"/>
          <w:b/>
          <w:sz w:val="28"/>
          <w:szCs w:val="24"/>
          <w:lang w:eastAsia="ja-JP"/>
        </w:rPr>
        <w:t>Органи місцевого самоврядування</w:t>
      </w:r>
      <w:r w:rsidRPr="0006057C">
        <w:rPr>
          <w:rFonts w:ascii="Times New Roman" w:eastAsia="Calibri" w:hAnsi="Times New Roman" w:cs="Times New Roman"/>
          <w:sz w:val="28"/>
          <w:szCs w:val="24"/>
          <w:lang w:eastAsia="ja-JP"/>
        </w:rPr>
        <w:t xml:space="preserve"> профінансовані на суму </w:t>
      </w:r>
      <w:r w:rsidR="00C96DE7" w:rsidRPr="0006057C">
        <w:rPr>
          <w:rFonts w:ascii="Times New Roman" w:eastAsia="Calibri" w:hAnsi="Times New Roman" w:cs="Times New Roman"/>
          <w:sz w:val="28"/>
          <w:szCs w:val="24"/>
          <w:lang w:eastAsia="ja-JP"/>
        </w:rPr>
        <w:t>7</w:t>
      </w:r>
      <w:r w:rsidR="001619F8" w:rsidRPr="0006057C">
        <w:rPr>
          <w:rFonts w:ascii="Times New Roman" w:eastAsia="Calibri" w:hAnsi="Times New Roman" w:cs="Times New Roman"/>
          <w:sz w:val="28"/>
          <w:szCs w:val="24"/>
          <w:lang w:eastAsia="ja-JP"/>
        </w:rPr>
        <w:t>30</w:t>
      </w:r>
      <w:r w:rsidR="00C96DE7" w:rsidRPr="0006057C">
        <w:rPr>
          <w:rFonts w:ascii="Times New Roman" w:eastAsia="Calibri" w:hAnsi="Times New Roman" w:cs="Times New Roman"/>
          <w:sz w:val="28"/>
          <w:szCs w:val="24"/>
          <w:lang w:eastAsia="ja-JP"/>
        </w:rPr>
        <w:t>5</w:t>
      </w:r>
      <w:r w:rsidR="001619F8" w:rsidRPr="0006057C">
        <w:rPr>
          <w:rFonts w:ascii="Times New Roman" w:eastAsia="Calibri" w:hAnsi="Times New Roman" w:cs="Times New Roman"/>
          <w:sz w:val="28"/>
          <w:szCs w:val="24"/>
          <w:lang w:eastAsia="ja-JP"/>
        </w:rPr>
        <w:t>3,8</w:t>
      </w:r>
      <w:r w:rsidRPr="0006057C">
        <w:rPr>
          <w:rFonts w:ascii="Times New Roman" w:eastAsia="Calibri" w:hAnsi="Times New Roman" w:cs="Times New Roman"/>
          <w:sz w:val="28"/>
          <w:szCs w:val="24"/>
          <w:lang w:eastAsia="ja-JP"/>
        </w:rPr>
        <w:t xml:space="preserve"> тис.</w:t>
      </w:r>
      <w:r w:rsidR="00355A33" w:rsidRPr="0006057C">
        <w:rPr>
          <w:rFonts w:ascii="Times New Roman" w:eastAsia="Calibri" w:hAnsi="Times New Roman" w:cs="Times New Roman"/>
          <w:sz w:val="28"/>
          <w:szCs w:val="24"/>
          <w:lang w:eastAsia="ja-JP"/>
        </w:rPr>
        <w:t xml:space="preserve"> </w:t>
      </w:r>
      <w:r w:rsidRPr="0006057C">
        <w:rPr>
          <w:rFonts w:ascii="Times New Roman" w:eastAsia="Calibri" w:hAnsi="Times New Roman" w:cs="Times New Roman"/>
          <w:sz w:val="28"/>
          <w:szCs w:val="24"/>
          <w:lang w:eastAsia="ja-JP"/>
        </w:rPr>
        <w:t xml:space="preserve">грн, виконання становить </w:t>
      </w:r>
      <w:r w:rsidR="00C96DE7" w:rsidRPr="0006057C">
        <w:rPr>
          <w:rFonts w:ascii="Times New Roman" w:eastAsia="Calibri" w:hAnsi="Times New Roman" w:cs="Times New Roman"/>
          <w:sz w:val="28"/>
          <w:szCs w:val="24"/>
          <w:lang w:eastAsia="ja-JP"/>
        </w:rPr>
        <w:t>9</w:t>
      </w:r>
      <w:r w:rsidR="001619F8" w:rsidRPr="0006057C">
        <w:rPr>
          <w:rFonts w:ascii="Times New Roman" w:eastAsia="Calibri" w:hAnsi="Times New Roman" w:cs="Times New Roman"/>
          <w:sz w:val="28"/>
          <w:szCs w:val="24"/>
          <w:lang w:eastAsia="ja-JP"/>
        </w:rPr>
        <w:t>6</w:t>
      </w:r>
      <w:r w:rsidR="00C96DE7" w:rsidRPr="0006057C">
        <w:rPr>
          <w:rFonts w:ascii="Times New Roman" w:eastAsia="Calibri" w:hAnsi="Times New Roman" w:cs="Times New Roman"/>
          <w:sz w:val="28"/>
          <w:szCs w:val="24"/>
          <w:lang w:eastAsia="ja-JP"/>
        </w:rPr>
        <w:t>,1</w:t>
      </w:r>
      <w:r w:rsidRPr="0006057C">
        <w:rPr>
          <w:rFonts w:ascii="Times New Roman" w:eastAsia="Calibri" w:hAnsi="Times New Roman" w:cs="Times New Roman"/>
          <w:sz w:val="28"/>
          <w:szCs w:val="24"/>
          <w:lang w:eastAsia="ja-JP"/>
        </w:rPr>
        <w:t xml:space="preserve"> відсотка до річного призначення. Видатки на органи місцевого самоврядування займають </w:t>
      </w:r>
      <w:r w:rsidR="001619F8" w:rsidRPr="0006057C">
        <w:rPr>
          <w:rFonts w:ascii="Times New Roman" w:eastAsia="Calibri" w:hAnsi="Times New Roman" w:cs="Times New Roman"/>
          <w:sz w:val="28"/>
          <w:szCs w:val="24"/>
          <w:lang w:eastAsia="ja-JP"/>
        </w:rPr>
        <w:t>9,3</w:t>
      </w:r>
      <w:r w:rsidRPr="0006057C">
        <w:rPr>
          <w:rFonts w:ascii="Times New Roman" w:eastAsia="Calibri" w:hAnsi="Times New Roman" w:cs="Times New Roman"/>
          <w:sz w:val="28"/>
          <w:szCs w:val="24"/>
          <w:lang w:eastAsia="ja-JP"/>
        </w:rPr>
        <w:t xml:space="preserve"> відсотк</w:t>
      </w:r>
      <w:r w:rsidR="00C96DE7" w:rsidRPr="0006057C">
        <w:rPr>
          <w:rFonts w:ascii="Times New Roman" w:eastAsia="Calibri" w:hAnsi="Times New Roman" w:cs="Times New Roman"/>
          <w:sz w:val="28"/>
          <w:szCs w:val="24"/>
          <w:lang w:eastAsia="ja-JP"/>
        </w:rPr>
        <w:t>а</w:t>
      </w:r>
      <w:r w:rsidRPr="0006057C">
        <w:rPr>
          <w:rFonts w:ascii="Times New Roman" w:eastAsia="Calibri" w:hAnsi="Times New Roman" w:cs="Times New Roman"/>
          <w:sz w:val="28"/>
          <w:szCs w:val="24"/>
          <w:lang w:eastAsia="ja-JP"/>
        </w:rPr>
        <w:t xml:space="preserve"> у видатках загального фонду  бюджету</w:t>
      </w:r>
      <w:r w:rsidR="00AD13CD">
        <w:rPr>
          <w:rFonts w:ascii="Times New Roman" w:eastAsia="Calibri" w:hAnsi="Times New Roman" w:cs="Times New Roman"/>
          <w:sz w:val="28"/>
          <w:szCs w:val="24"/>
          <w:lang w:eastAsia="ja-JP"/>
        </w:rPr>
        <w:t xml:space="preserve"> територіальної громади</w:t>
      </w:r>
      <w:r w:rsidRPr="0006057C">
        <w:rPr>
          <w:rFonts w:ascii="Times New Roman" w:eastAsia="Calibri" w:hAnsi="Times New Roman" w:cs="Times New Roman"/>
          <w:sz w:val="28"/>
          <w:szCs w:val="24"/>
          <w:lang w:eastAsia="ja-JP"/>
        </w:rPr>
        <w:t>.</w:t>
      </w:r>
    </w:p>
    <w:p w14:paraId="0659E304" w14:textId="0521D3E1" w:rsidR="00837BFB" w:rsidRPr="0006057C" w:rsidRDefault="00837BFB" w:rsidP="0006057C">
      <w:pPr>
        <w:spacing w:after="0" w:line="240" w:lineRule="auto"/>
        <w:ind w:firstLine="567"/>
        <w:jc w:val="both"/>
        <w:rPr>
          <w:rFonts w:ascii="Times New Roman" w:eastAsia="Calibri" w:hAnsi="Times New Roman" w:cs="Times New Roman"/>
          <w:sz w:val="28"/>
          <w:szCs w:val="24"/>
          <w:lang w:eastAsia="ja-JP"/>
        </w:rPr>
      </w:pPr>
      <w:r w:rsidRPr="0006057C">
        <w:rPr>
          <w:rFonts w:ascii="Times New Roman" w:eastAsia="Calibri" w:hAnsi="Times New Roman" w:cs="Times New Roman"/>
          <w:sz w:val="28"/>
          <w:szCs w:val="24"/>
          <w:lang w:eastAsia="ja-JP"/>
        </w:rPr>
        <w:t xml:space="preserve">Станом на </w:t>
      </w:r>
      <w:r w:rsidR="00D612FB">
        <w:rPr>
          <w:rFonts w:ascii="Times New Roman" w:eastAsia="Calibri" w:hAnsi="Times New Roman" w:cs="Times New Roman"/>
          <w:sz w:val="28"/>
          <w:szCs w:val="24"/>
          <w:lang w:eastAsia="ja-JP"/>
        </w:rPr>
        <w:t>0</w:t>
      </w:r>
      <w:r w:rsidRPr="0006057C">
        <w:rPr>
          <w:rFonts w:ascii="Times New Roman" w:eastAsia="Calibri" w:hAnsi="Times New Roman" w:cs="Times New Roman"/>
          <w:sz w:val="28"/>
          <w:szCs w:val="24"/>
          <w:lang w:eastAsia="ja-JP"/>
        </w:rPr>
        <w:t>1.01.202</w:t>
      </w:r>
      <w:r w:rsidR="00943C9C" w:rsidRPr="0006057C">
        <w:rPr>
          <w:rFonts w:ascii="Times New Roman" w:eastAsia="Calibri" w:hAnsi="Times New Roman" w:cs="Times New Roman"/>
          <w:sz w:val="28"/>
          <w:szCs w:val="24"/>
          <w:lang w:eastAsia="ja-JP"/>
        </w:rPr>
        <w:t>4</w:t>
      </w:r>
      <w:r w:rsidRPr="0006057C">
        <w:rPr>
          <w:rFonts w:ascii="Times New Roman" w:eastAsia="Calibri" w:hAnsi="Times New Roman" w:cs="Times New Roman"/>
          <w:sz w:val="28"/>
          <w:szCs w:val="24"/>
          <w:lang w:eastAsia="ja-JP"/>
        </w:rPr>
        <w:t xml:space="preserve"> року в органах місцевого самоврядування налічується 21</w:t>
      </w:r>
      <w:r w:rsidR="00943C9C" w:rsidRPr="0006057C">
        <w:rPr>
          <w:rFonts w:ascii="Times New Roman" w:eastAsia="Calibri" w:hAnsi="Times New Roman" w:cs="Times New Roman"/>
          <w:sz w:val="28"/>
          <w:szCs w:val="24"/>
          <w:lang w:eastAsia="ja-JP"/>
        </w:rPr>
        <w:t>4</w:t>
      </w:r>
      <w:r w:rsidRPr="0006057C">
        <w:rPr>
          <w:rFonts w:ascii="Times New Roman" w:eastAsia="Calibri" w:hAnsi="Times New Roman" w:cs="Times New Roman"/>
          <w:sz w:val="28"/>
          <w:szCs w:val="24"/>
          <w:lang w:eastAsia="ja-JP"/>
        </w:rPr>
        <w:t xml:space="preserve"> штатних одиниць, фактично зайнято 20</w:t>
      </w:r>
      <w:r w:rsidR="00943C9C" w:rsidRPr="0006057C">
        <w:rPr>
          <w:rFonts w:ascii="Times New Roman" w:eastAsia="Calibri" w:hAnsi="Times New Roman" w:cs="Times New Roman"/>
          <w:sz w:val="28"/>
          <w:szCs w:val="24"/>
          <w:lang w:eastAsia="ja-JP"/>
        </w:rPr>
        <w:t>2</w:t>
      </w:r>
      <w:r w:rsidR="00C96DE7" w:rsidRPr="0006057C">
        <w:rPr>
          <w:rFonts w:ascii="Times New Roman" w:eastAsia="Calibri" w:hAnsi="Times New Roman" w:cs="Times New Roman"/>
          <w:sz w:val="28"/>
          <w:szCs w:val="24"/>
          <w:lang w:eastAsia="ja-JP"/>
        </w:rPr>
        <w:t xml:space="preserve">,5 </w:t>
      </w:r>
      <w:r w:rsidRPr="0006057C">
        <w:rPr>
          <w:rFonts w:ascii="Times New Roman" w:eastAsia="Calibri" w:hAnsi="Times New Roman" w:cs="Times New Roman"/>
          <w:sz w:val="28"/>
          <w:szCs w:val="24"/>
          <w:lang w:eastAsia="ja-JP"/>
        </w:rPr>
        <w:t>посад</w:t>
      </w:r>
      <w:r w:rsidR="00C96DE7" w:rsidRPr="0006057C">
        <w:rPr>
          <w:rFonts w:ascii="Times New Roman" w:eastAsia="Calibri" w:hAnsi="Times New Roman" w:cs="Times New Roman"/>
          <w:sz w:val="28"/>
          <w:szCs w:val="24"/>
          <w:lang w:eastAsia="ja-JP"/>
        </w:rPr>
        <w:t>и</w:t>
      </w:r>
      <w:r w:rsidRPr="0006057C">
        <w:rPr>
          <w:rFonts w:ascii="Times New Roman" w:eastAsia="Calibri" w:hAnsi="Times New Roman" w:cs="Times New Roman"/>
          <w:sz w:val="28"/>
          <w:szCs w:val="24"/>
          <w:lang w:eastAsia="ja-JP"/>
        </w:rPr>
        <w:t>.</w:t>
      </w:r>
    </w:p>
    <w:p w14:paraId="4166B432" w14:textId="77777777" w:rsidR="00837BFB" w:rsidRPr="0006057C" w:rsidRDefault="00837BFB" w:rsidP="0006057C">
      <w:pPr>
        <w:spacing w:after="0" w:line="240" w:lineRule="auto"/>
        <w:ind w:firstLine="567"/>
        <w:jc w:val="both"/>
        <w:rPr>
          <w:rFonts w:ascii="Times New Roman" w:eastAsia="Calibri" w:hAnsi="Times New Roman" w:cs="Times New Roman"/>
          <w:sz w:val="28"/>
          <w:szCs w:val="24"/>
          <w:lang w:eastAsia="ja-JP"/>
        </w:rPr>
      </w:pPr>
    </w:p>
    <w:p w14:paraId="1C1BAE4B" w14:textId="34685B85" w:rsidR="00837BFB" w:rsidRDefault="00837BFB" w:rsidP="0006057C">
      <w:pPr>
        <w:spacing w:after="0" w:line="240" w:lineRule="auto"/>
        <w:ind w:firstLine="567"/>
        <w:jc w:val="both"/>
        <w:rPr>
          <w:rFonts w:ascii="Times New Roman" w:eastAsia="Calibri" w:hAnsi="Times New Roman" w:cs="Times New Roman"/>
          <w:sz w:val="28"/>
          <w:szCs w:val="24"/>
          <w:lang w:eastAsia="ja-JP"/>
        </w:rPr>
      </w:pPr>
      <w:r w:rsidRPr="0006057C">
        <w:rPr>
          <w:rFonts w:ascii="Times New Roman" w:eastAsia="Calibri" w:hAnsi="Times New Roman" w:cs="Times New Roman"/>
          <w:b/>
          <w:sz w:val="28"/>
          <w:szCs w:val="24"/>
          <w:lang w:eastAsia="ru-RU"/>
        </w:rPr>
        <w:t>Заклади освіти</w:t>
      </w:r>
      <w:r w:rsidRPr="0006057C">
        <w:rPr>
          <w:rFonts w:ascii="Times New Roman" w:eastAsia="Calibri" w:hAnsi="Times New Roman" w:cs="Times New Roman"/>
          <w:sz w:val="28"/>
          <w:szCs w:val="24"/>
          <w:lang w:eastAsia="ru-RU"/>
        </w:rPr>
        <w:t xml:space="preserve"> в звітному періоді профінансовані на суму  </w:t>
      </w:r>
      <w:r w:rsidR="00C96DE7" w:rsidRPr="0006057C">
        <w:rPr>
          <w:rFonts w:ascii="Times New Roman" w:eastAsia="Calibri" w:hAnsi="Times New Roman" w:cs="Times New Roman"/>
          <w:sz w:val="28"/>
          <w:szCs w:val="24"/>
          <w:lang w:eastAsia="ru-RU"/>
        </w:rPr>
        <w:t>435</w:t>
      </w:r>
      <w:r w:rsidR="00B2114C" w:rsidRPr="0006057C">
        <w:rPr>
          <w:rFonts w:ascii="Times New Roman" w:eastAsia="Calibri" w:hAnsi="Times New Roman" w:cs="Times New Roman"/>
          <w:sz w:val="28"/>
          <w:szCs w:val="24"/>
          <w:lang w:eastAsia="ru-RU"/>
        </w:rPr>
        <w:t>112,4</w:t>
      </w:r>
      <w:r w:rsidRPr="0006057C">
        <w:rPr>
          <w:rFonts w:ascii="Times New Roman" w:eastAsia="Calibri" w:hAnsi="Times New Roman" w:cs="Times New Roman"/>
          <w:sz w:val="28"/>
          <w:szCs w:val="24"/>
          <w:lang w:eastAsia="ru-RU"/>
        </w:rPr>
        <w:t xml:space="preserve"> тис.</w:t>
      </w:r>
      <w:r w:rsidR="00355A33" w:rsidRPr="0006057C">
        <w:rPr>
          <w:rFonts w:ascii="Times New Roman" w:eastAsia="Calibri" w:hAnsi="Times New Roman" w:cs="Times New Roman"/>
          <w:sz w:val="28"/>
          <w:szCs w:val="24"/>
          <w:lang w:eastAsia="ru-RU"/>
        </w:rPr>
        <w:t xml:space="preserve"> </w:t>
      </w:r>
      <w:r w:rsidRPr="0006057C">
        <w:rPr>
          <w:rFonts w:ascii="Times New Roman" w:eastAsia="Calibri" w:hAnsi="Times New Roman" w:cs="Times New Roman"/>
          <w:sz w:val="28"/>
          <w:szCs w:val="24"/>
          <w:lang w:eastAsia="ru-RU"/>
        </w:rPr>
        <w:t>грн, виконання  становить 9</w:t>
      </w:r>
      <w:r w:rsidR="00B2114C" w:rsidRPr="0006057C">
        <w:rPr>
          <w:rFonts w:ascii="Times New Roman" w:eastAsia="Calibri" w:hAnsi="Times New Roman" w:cs="Times New Roman"/>
          <w:sz w:val="28"/>
          <w:szCs w:val="24"/>
          <w:lang w:eastAsia="ru-RU"/>
        </w:rPr>
        <w:t>9,3</w:t>
      </w:r>
      <w:r w:rsidRPr="0006057C">
        <w:rPr>
          <w:rFonts w:ascii="Times New Roman" w:eastAsia="Calibri" w:hAnsi="Times New Roman" w:cs="Times New Roman"/>
          <w:sz w:val="28"/>
          <w:szCs w:val="24"/>
          <w:lang w:eastAsia="ru-RU"/>
        </w:rPr>
        <w:t xml:space="preserve"> % до річного бюджетного призначення. Слід відмітити, що фінансування на освіту займає першу позицію у питомій вазі  видатків бюджету</w:t>
      </w:r>
      <w:r w:rsidR="00B2114C" w:rsidRPr="0006057C">
        <w:rPr>
          <w:rFonts w:ascii="Times New Roman" w:eastAsia="Calibri" w:hAnsi="Times New Roman" w:cs="Times New Roman"/>
          <w:sz w:val="28"/>
          <w:szCs w:val="24"/>
          <w:lang w:eastAsia="ru-RU"/>
        </w:rPr>
        <w:t xml:space="preserve"> територіальної громади </w:t>
      </w:r>
      <w:r w:rsidRPr="0006057C">
        <w:rPr>
          <w:rFonts w:ascii="Times New Roman" w:eastAsia="Calibri" w:hAnsi="Times New Roman" w:cs="Times New Roman"/>
          <w:sz w:val="28"/>
          <w:szCs w:val="24"/>
          <w:lang w:eastAsia="ru-RU"/>
        </w:rPr>
        <w:t xml:space="preserve">і становить </w:t>
      </w:r>
      <w:r w:rsidR="00B2114C" w:rsidRPr="0006057C">
        <w:rPr>
          <w:rFonts w:ascii="Times New Roman" w:eastAsia="Calibri" w:hAnsi="Times New Roman" w:cs="Times New Roman"/>
          <w:sz w:val="28"/>
          <w:szCs w:val="24"/>
          <w:lang w:eastAsia="ru-RU"/>
        </w:rPr>
        <w:t>55,</w:t>
      </w:r>
      <w:r w:rsidRPr="0006057C">
        <w:rPr>
          <w:rFonts w:ascii="Times New Roman" w:eastAsia="Calibri" w:hAnsi="Times New Roman" w:cs="Times New Roman"/>
          <w:sz w:val="28"/>
          <w:szCs w:val="24"/>
          <w:lang w:eastAsia="ru-RU"/>
        </w:rPr>
        <w:t xml:space="preserve">6 відсотка. На оплату заробітної плати працівникам цієї галузі з нарахуванням використано </w:t>
      </w:r>
      <w:r w:rsidR="00C96DE7" w:rsidRPr="0006057C">
        <w:rPr>
          <w:rFonts w:ascii="Times New Roman" w:eastAsia="Calibri" w:hAnsi="Times New Roman" w:cs="Times New Roman"/>
          <w:sz w:val="28"/>
          <w:szCs w:val="24"/>
          <w:lang w:eastAsia="ru-RU"/>
        </w:rPr>
        <w:t>3</w:t>
      </w:r>
      <w:r w:rsidR="00B2114C" w:rsidRPr="0006057C">
        <w:rPr>
          <w:rFonts w:ascii="Times New Roman" w:eastAsia="Calibri" w:hAnsi="Times New Roman" w:cs="Times New Roman"/>
          <w:sz w:val="28"/>
          <w:szCs w:val="24"/>
          <w:lang w:eastAsia="ru-RU"/>
        </w:rPr>
        <w:t xml:space="preserve">64063,2 </w:t>
      </w:r>
      <w:r w:rsidRPr="0006057C">
        <w:rPr>
          <w:rFonts w:ascii="Times New Roman" w:eastAsia="Calibri" w:hAnsi="Times New Roman" w:cs="Times New Roman"/>
          <w:sz w:val="28"/>
          <w:szCs w:val="24"/>
          <w:lang w:eastAsia="ru-RU"/>
        </w:rPr>
        <w:t>тис.</w:t>
      </w:r>
      <w:r w:rsidR="00D612FB">
        <w:rPr>
          <w:rFonts w:ascii="Times New Roman" w:eastAsia="Calibri" w:hAnsi="Times New Roman" w:cs="Times New Roman"/>
          <w:sz w:val="28"/>
          <w:szCs w:val="24"/>
          <w:lang w:eastAsia="ru-RU"/>
        </w:rPr>
        <w:t xml:space="preserve"> </w:t>
      </w:r>
      <w:r w:rsidRPr="0006057C">
        <w:rPr>
          <w:rFonts w:ascii="Times New Roman" w:eastAsia="Calibri" w:hAnsi="Times New Roman" w:cs="Times New Roman"/>
          <w:sz w:val="28"/>
          <w:szCs w:val="24"/>
          <w:lang w:eastAsia="ru-RU"/>
        </w:rPr>
        <w:t xml:space="preserve">грн. На </w:t>
      </w:r>
      <w:r w:rsidRPr="0006057C">
        <w:rPr>
          <w:rFonts w:ascii="Times New Roman" w:eastAsia="Calibri" w:hAnsi="Times New Roman" w:cs="Times New Roman"/>
          <w:sz w:val="28"/>
          <w:szCs w:val="24"/>
          <w:lang w:eastAsia="ja-JP"/>
        </w:rPr>
        <w:t xml:space="preserve">придбання продуктів харчування – </w:t>
      </w:r>
      <w:r w:rsidR="00B2114C" w:rsidRPr="0006057C">
        <w:rPr>
          <w:rFonts w:ascii="Times New Roman" w:eastAsia="Calibri" w:hAnsi="Times New Roman" w:cs="Times New Roman"/>
          <w:sz w:val="28"/>
          <w:szCs w:val="24"/>
          <w:lang w:eastAsia="ja-JP"/>
        </w:rPr>
        <w:t>12754</w:t>
      </w:r>
      <w:r w:rsidR="00C96DE7" w:rsidRPr="0006057C">
        <w:rPr>
          <w:rFonts w:ascii="Times New Roman" w:eastAsia="Calibri" w:hAnsi="Times New Roman" w:cs="Times New Roman"/>
          <w:sz w:val="28"/>
          <w:szCs w:val="24"/>
          <w:lang w:eastAsia="ja-JP"/>
        </w:rPr>
        <w:t>,</w:t>
      </w:r>
      <w:r w:rsidR="00B2114C" w:rsidRPr="0006057C">
        <w:rPr>
          <w:rFonts w:ascii="Times New Roman" w:eastAsia="Calibri" w:hAnsi="Times New Roman" w:cs="Times New Roman"/>
          <w:sz w:val="28"/>
          <w:szCs w:val="24"/>
          <w:lang w:eastAsia="ja-JP"/>
        </w:rPr>
        <w:t>7</w:t>
      </w:r>
      <w:r w:rsidR="00C96DE7" w:rsidRPr="0006057C">
        <w:rPr>
          <w:rFonts w:ascii="Times New Roman" w:eastAsia="Calibri" w:hAnsi="Times New Roman" w:cs="Times New Roman"/>
          <w:sz w:val="28"/>
          <w:szCs w:val="24"/>
          <w:lang w:eastAsia="ja-JP"/>
        </w:rPr>
        <w:t xml:space="preserve"> </w:t>
      </w:r>
      <w:r w:rsidRPr="0006057C">
        <w:rPr>
          <w:rFonts w:ascii="Times New Roman" w:eastAsia="Calibri" w:hAnsi="Times New Roman" w:cs="Times New Roman"/>
          <w:sz w:val="28"/>
          <w:szCs w:val="24"/>
          <w:lang w:eastAsia="ja-JP"/>
        </w:rPr>
        <w:t>тис.</w:t>
      </w:r>
      <w:r w:rsidR="00355A33" w:rsidRPr="0006057C">
        <w:rPr>
          <w:rFonts w:ascii="Times New Roman" w:eastAsia="Calibri" w:hAnsi="Times New Roman" w:cs="Times New Roman"/>
          <w:sz w:val="28"/>
          <w:szCs w:val="24"/>
          <w:lang w:eastAsia="ja-JP"/>
        </w:rPr>
        <w:t xml:space="preserve"> </w:t>
      </w:r>
      <w:r w:rsidRPr="0006057C">
        <w:rPr>
          <w:rFonts w:ascii="Times New Roman" w:eastAsia="Calibri" w:hAnsi="Times New Roman" w:cs="Times New Roman"/>
          <w:sz w:val="28"/>
          <w:szCs w:val="24"/>
          <w:lang w:eastAsia="ja-JP"/>
        </w:rPr>
        <w:t xml:space="preserve">грн, на оплату енергоносіїв та комунальних послуг – </w:t>
      </w:r>
      <w:r w:rsidR="00B2114C" w:rsidRPr="0006057C">
        <w:rPr>
          <w:rFonts w:ascii="Times New Roman" w:eastAsia="Calibri" w:hAnsi="Times New Roman" w:cs="Times New Roman"/>
          <w:sz w:val="28"/>
          <w:szCs w:val="24"/>
          <w:lang w:eastAsia="ja-JP"/>
        </w:rPr>
        <w:t>4</w:t>
      </w:r>
      <w:r w:rsidR="00C96DE7" w:rsidRPr="0006057C">
        <w:rPr>
          <w:rFonts w:ascii="Times New Roman" w:eastAsia="Calibri" w:hAnsi="Times New Roman" w:cs="Times New Roman"/>
          <w:sz w:val="28"/>
          <w:szCs w:val="24"/>
          <w:lang w:eastAsia="ja-JP"/>
        </w:rPr>
        <w:t>3</w:t>
      </w:r>
      <w:r w:rsidR="00B2114C" w:rsidRPr="0006057C">
        <w:rPr>
          <w:rFonts w:ascii="Times New Roman" w:eastAsia="Calibri" w:hAnsi="Times New Roman" w:cs="Times New Roman"/>
          <w:sz w:val="28"/>
          <w:szCs w:val="24"/>
          <w:lang w:eastAsia="ja-JP"/>
        </w:rPr>
        <w:t>0</w:t>
      </w:r>
      <w:r w:rsidR="00C96DE7" w:rsidRPr="0006057C">
        <w:rPr>
          <w:rFonts w:ascii="Times New Roman" w:eastAsia="Calibri" w:hAnsi="Times New Roman" w:cs="Times New Roman"/>
          <w:sz w:val="28"/>
          <w:szCs w:val="24"/>
          <w:lang w:eastAsia="ja-JP"/>
        </w:rPr>
        <w:t>4</w:t>
      </w:r>
      <w:r w:rsidR="00B2114C" w:rsidRPr="0006057C">
        <w:rPr>
          <w:rFonts w:ascii="Times New Roman" w:eastAsia="Calibri" w:hAnsi="Times New Roman" w:cs="Times New Roman"/>
          <w:sz w:val="28"/>
          <w:szCs w:val="24"/>
          <w:lang w:eastAsia="ja-JP"/>
        </w:rPr>
        <w:t>8</w:t>
      </w:r>
      <w:r w:rsidR="00C96DE7" w:rsidRPr="0006057C">
        <w:rPr>
          <w:rFonts w:ascii="Times New Roman" w:eastAsia="Calibri" w:hAnsi="Times New Roman" w:cs="Times New Roman"/>
          <w:sz w:val="28"/>
          <w:szCs w:val="24"/>
          <w:lang w:eastAsia="ja-JP"/>
        </w:rPr>
        <w:t>,</w:t>
      </w:r>
      <w:r w:rsidR="00B2114C" w:rsidRPr="0006057C">
        <w:rPr>
          <w:rFonts w:ascii="Times New Roman" w:eastAsia="Calibri" w:hAnsi="Times New Roman" w:cs="Times New Roman"/>
          <w:sz w:val="28"/>
          <w:szCs w:val="24"/>
          <w:lang w:eastAsia="ja-JP"/>
        </w:rPr>
        <w:t>3</w:t>
      </w:r>
      <w:r w:rsidRPr="0006057C">
        <w:rPr>
          <w:rFonts w:ascii="Times New Roman" w:eastAsia="Calibri" w:hAnsi="Times New Roman" w:cs="Times New Roman"/>
          <w:sz w:val="28"/>
          <w:szCs w:val="24"/>
          <w:lang w:eastAsia="ja-JP"/>
        </w:rPr>
        <w:t xml:space="preserve"> тис.</w:t>
      </w:r>
      <w:r w:rsidR="00355A33" w:rsidRPr="0006057C">
        <w:rPr>
          <w:rFonts w:ascii="Times New Roman" w:eastAsia="Calibri" w:hAnsi="Times New Roman" w:cs="Times New Roman"/>
          <w:sz w:val="28"/>
          <w:szCs w:val="24"/>
          <w:lang w:eastAsia="ja-JP"/>
        </w:rPr>
        <w:t xml:space="preserve"> </w:t>
      </w:r>
      <w:r w:rsidRPr="0006057C">
        <w:rPr>
          <w:rFonts w:ascii="Times New Roman" w:eastAsia="Calibri" w:hAnsi="Times New Roman" w:cs="Times New Roman"/>
          <w:sz w:val="28"/>
          <w:szCs w:val="24"/>
          <w:lang w:eastAsia="ja-JP"/>
        </w:rPr>
        <w:t xml:space="preserve">грн, на капітальні витрати – </w:t>
      </w:r>
      <w:r w:rsidR="00B2114C" w:rsidRPr="0006057C">
        <w:rPr>
          <w:rFonts w:ascii="Times New Roman" w:eastAsia="Calibri" w:hAnsi="Times New Roman" w:cs="Times New Roman"/>
          <w:sz w:val="28"/>
          <w:szCs w:val="24"/>
          <w:lang w:eastAsia="ja-JP"/>
        </w:rPr>
        <w:t>2</w:t>
      </w:r>
      <w:r w:rsidR="00C96DE7" w:rsidRPr="0006057C">
        <w:rPr>
          <w:rFonts w:ascii="Times New Roman" w:eastAsia="Calibri" w:hAnsi="Times New Roman" w:cs="Times New Roman"/>
          <w:sz w:val="28"/>
          <w:szCs w:val="24"/>
          <w:lang w:eastAsia="ja-JP"/>
        </w:rPr>
        <w:t>4</w:t>
      </w:r>
      <w:r w:rsidR="00B2114C" w:rsidRPr="0006057C">
        <w:rPr>
          <w:rFonts w:ascii="Times New Roman" w:eastAsia="Calibri" w:hAnsi="Times New Roman" w:cs="Times New Roman"/>
          <w:sz w:val="28"/>
          <w:szCs w:val="24"/>
          <w:lang w:eastAsia="ja-JP"/>
        </w:rPr>
        <w:t>795,7</w:t>
      </w:r>
      <w:r w:rsidRPr="0006057C">
        <w:rPr>
          <w:rFonts w:ascii="Times New Roman" w:eastAsia="Calibri" w:hAnsi="Times New Roman" w:cs="Times New Roman"/>
          <w:sz w:val="28"/>
          <w:szCs w:val="24"/>
          <w:lang w:eastAsia="ja-JP"/>
        </w:rPr>
        <w:t xml:space="preserve"> тис.</w:t>
      </w:r>
      <w:r w:rsidR="00355A33" w:rsidRPr="0006057C">
        <w:rPr>
          <w:rFonts w:ascii="Times New Roman" w:eastAsia="Calibri" w:hAnsi="Times New Roman" w:cs="Times New Roman"/>
          <w:sz w:val="28"/>
          <w:szCs w:val="24"/>
          <w:lang w:eastAsia="ja-JP"/>
        </w:rPr>
        <w:t xml:space="preserve"> </w:t>
      </w:r>
      <w:r w:rsidRPr="0006057C">
        <w:rPr>
          <w:rFonts w:ascii="Times New Roman" w:eastAsia="Calibri" w:hAnsi="Times New Roman" w:cs="Times New Roman"/>
          <w:sz w:val="28"/>
          <w:szCs w:val="24"/>
          <w:lang w:eastAsia="ja-JP"/>
        </w:rPr>
        <w:t>грн.</w:t>
      </w:r>
    </w:p>
    <w:p w14:paraId="0888015E" w14:textId="0D38EF81" w:rsidR="00044310" w:rsidRPr="0006057C" w:rsidRDefault="00044310" w:rsidP="0006057C">
      <w:pPr>
        <w:spacing w:after="0" w:line="240" w:lineRule="auto"/>
        <w:ind w:firstLine="567"/>
        <w:jc w:val="both"/>
        <w:rPr>
          <w:rFonts w:ascii="Times New Roman" w:eastAsia="Calibri" w:hAnsi="Times New Roman" w:cs="Times New Roman"/>
          <w:sz w:val="28"/>
          <w:szCs w:val="24"/>
          <w:lang w:eastAsia="ja-JP"/>
        </w:rPr>
      </w:pPr>
      <w:r>
        <w:rPr>
          <w:noProof/>
          <w:lang w:val="ru-RU" w:eastAsia="ru-RU"/>
        </w:rPr>
        <w:lastRenderedPageBreak/>
        <w:drawing>
          <wp:inline distT="0" distB="0" distL="0" distR="0" wp14:anchorId="5C48DC63" wp14:editId="0A124138">
            <wp:extent cx="6480810" cy="3953510"/>
            <wp:effectExtent l="0" t="0" r="0" b="0"/>
            <wp:docPr id="8" name="Диаграмма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6CFA3BB3" w14:textId="77777777" w:rsidR="00837BFB" w:rsidRPr="0006057C" w:rsidRDefault="00837BFB" w:rsidP="0006057C">
      <w:pPr>
        <w:spacing w:after="0" w:line="240" w:lineRule="auto"/>
        <w:ind w:firstLine="567"/>
        <w:jc w:val="both"/>
        <w:rPr>
          <w:rFonts w:ascii="Times New Roman" w:eastAsia="Calibri" w:hAnsi="Times New Roman" w:cs="Times New Roman"/>
          <w:sz w:val="28"/>
          <w:szCs w:val="24"/>
          <w:lang w:eastAsia="ja-JP"/>
        </w:rPr>
      </w:pPr>
    </w:p>
    <w:p w14:paraId="32DE5AAA" w14:textId="71404ED9" w:rsidR="00837BFB" w:rsidRDefault="00837BFB" w:rsidP="0006057C">
      <w:pPr>
        <w:spacing w:after="0" w:line="240" w:lineRule="auto"/>
        <w:ind w:firstLine="567"/>
        <w:jc w:val="both"/>
        <w:rPr>
          <w:rFonts w:ascii="Times New Roman" w:eastAsia="Times New Roman" w:hAnsi="Times New Roman" w:cs="Times New Roman"/>
          <w:sz w:val="28"/>
          <w:szCs w:val="28"/>
          <w:lang w:eastAsia="ru-RU"/>
        </w:rPr>
      </w:pPr>
      <w:r w:rsidRPr="0006057C">
        <w:rPr>
          <w:rFonts w:ascii="Times New Roman" w:eastAsia="Times New Roman" w:hAnsi="Times New Roman" w:cs="Times New Roman"/>
          <w:sz w:val="28"/>
          <w:szCs w:val="28"/>
          <w:lang w:eastAsia="ru-RU"/>
        </w:rPr>
        <w:t>Зазначені бюджетні асигнування забезпечили належне утримання 21 школ</w:t>
      </w:r>
      <w:r w:rsidR="007A3BD9">
        <w:rPr>
          <w:rFonts w:ascii="Times New Roman" w:eastAsia="Times New Roman" w:hAnsi="Times New Roman" w:cs="Times New Roman"/>
          <w:sz w:val="28"/>
          <w:szCs w:val="28"/>
          <w:lang w:eastAsia="ru-RU"/>
        </w:rPr>
        <w:t>и</w:t>
      </w:r>
      <w:r w:rsidR="001F2457" w:rsidRPr="0006057C">
        <w:rPr>
          <w:rFonts w:ascii="Times New Roman" w:eastAsia="Times New Roman" w:hAnsi="Times New Roman" w:cs="Times New Roman"/>
          <w:sz w:val="28"/>
          <w:szCs w:val="28"/>
          <w:lang w:eastAsia="ru-RU"/>
        </w:rPr>
        <w:t xml:space="preserve"> </w:t>
      </w:r>
      <w:r w:rsidR="001F2457" w:rsidRPr="0006057C">
        <w:rPr>
          <w:rFonts w:ascii="Times New Roman CYR" w:eastAsia="Times New Roman" w:hAnsi="Times New Roman CYR" w:cs="Times New Roman CYR"/>
          <w:sz w:val="28"/>
          <w:szCs w:val="28"/>
          <w:lang w:eastAsia="ru-RU"/>
        </w:rPr>
        <w:t>(з 01 вересня – внаслідок злиття двох шкіл в ліцей «Оберіг» кількість зменшилась до 20)</w:t>
      </w:r>
      <w:r w:rsidRPr="0006057C">
        <w:rPr>
          <w:rFonts w:ascii="Times New Roman" w:eastAsia="Times New Roman" w:hAnsi="Times New Roman" w:cs="Times New Roman"/>
          <w:sz w:val="28"/>
          <w:szCs w:val="28"/>
          <w:lang w:eastAsia="ru-RU"/>
        </w:rPr>
        <w:t>, 18 дошкільних закладів, 4 позашкільних установ, апарат</w:t>
      </w:r>
      <w:r w:rsidR="007A3BD9">
        <w:rPr>
          <w:rFonts w:ascii="Times New Roman" w:eastAsia="Times New Roman" w:hAnsi="Times New Roman" w:cs="Times New Roman"/>
          <w:sz w:val="28"/>
          <w:szCs w:val="28"/>
          <w:lang w:eastAsia="ru-RU"/>
        </w:rPr>
        <w:t>у</w:t>
      </w:r>
      <w:r w:rsidRPr="0006057C">
        <w:rPr>
          <w:rFonts w:ascii="Times New Roman" w:eastAsia="Times New Roman" w:hAnsi="Times New Roman" w:cs="Times New Roman"/>
          <w:sz w:val="28"/>
          <w:szCs w:val="28"/>
          <w:lang w:eastAsia="ru-RU"/>
        </w:rPr>
        <w:t xml:space="preserve"> </w:t>
      </w:r>
      <w:r w:rsidR="007A3BD9">
        <w:rPr>
          <w:rFonts w:ascii="Times New Roman" w:eastAsia="Times New Roman" w:hAnsi="Times New Roman" w:cs="Times New Roman"/>
          <w:sz w:val="28"/>
          <w:szCs w:val="28"/>
          <w:lang w:eastAsia="ru-RU"/>
        </w:rPr>
        <w:t>управління</w:t>
      </w:r>
      <w:r w:rsidRPr="0006057C">
        <w:rPr>
          <w:rFonts w:ascii="Times New Roman" w:eastAsia="Times New Roman" w:hAnsi="Times New Roman" w:cs="Times New Roman"/>
          <w:sz w:val="28"/>
          <w:szCs w:val="28"/>
          <w:lang w:eastAsia="ru-RU"/>
        </w:rPr>
        <w:t xml:space="preserve">, централізовану бухгалтерію, господарську групу, </w:t>
      </w:r>
      <w:proofErr w:type="spellStart"/>
      <w:r w:rsidRPr="0006057C">
        <w:rPr>
          <w:rFonts w:ascii="Times New Roman" w:eastAsia="Times New Roman" w:hAnsi="Times New Roman" w:cs="Times New Roman"/>
          <w:sz w:val="28"/>
          <w:szCs w:val="28"/>
          <w:lang w:eastAsia="ru-RU"/>
        </w:rPr>
        <w:t>інклюзивно</w:t>
      </w:r>
      <w:proofErr w:type="spellEnd"/>
      <w:r w:rsidRPr="0006057C">
        <w:rPr>
          <w:rFonts w:ascii="Times New Roman" w:eastAsia="Times New Roman" w:hAnsi="Times New Roman" w:cs="Times New Roman"/>
          <w:sz w:val="28"/>
          <w:szCs w:val="28"/>
          <w:lang w:eastAsia="ru-RU"/>
        </w:rPr>
        <w:t>-ресурсний центр, центр професійного розвитку педагогічних працівників (ЦПРПП).</w:t>
      </w:r>
    </w:p>
    <w:p w14:paraId="1748FDBB" w14:textId="37C92AC7" w:rsidR="006E6E9A" w:rsidRPr="00BD1893" w:rsidRDefault="003A6C8B" w:rsidP="00BD1893">
      <w:pPr>
        <w:spacing w:after="0" w:line="240" w:lineRule="auto"/>
        <w:ind w:firstLine="567"/>
        <w:jc w:val="both"/>
        <w:rPr>
          <w:rFonts w:ascii="Times New Roman" w:eastAsia="Times New Roman" w:hAnsi="Times New Roman" w:cs="Times New Roman"/>
          <w:color w:val="FF0000"/>
          <w:sz w:val="28"/>
          <w:szCs w:val="28"/>
          <w:lang w:eastAsia="ru-RU"/>
        </w:rPr>
      </w:pPr>
      <w:r>
        <w:rPr>
          <w:rFonts w:ascii="Times New Roman" w:eastAsia="Times New Roman" w:hAnsi="Times New Roman" w:cs="Times New Roman"/>
          <w:sz w:val="28"/>
          <w:szCs w:val="28"/>
          <w:lang w:eastAsia="ru-RU"/>
        </w:rPr>
        <w:t>С</w:t>
      </w:r>
      <w:r w:rsidRPr="0006057C">
        <w:rPr>
          <w:rFonts w:ascii="Times New Roman" w:eastAsia="Times New Roman" w:hAnsi="Times New Roman" w:cs="Times New Roman"/>
          <w:sz w:val="28"/>
          <w:szCs w:val="28"/>
          <w:lang w:eastAsia="ru-RU"/>
        </w:rPr>
        <w:t xml:space="preserve">таном на 31.12.2023 року </w:t>
      </w:r>
      <w:r>
        <w:rPr>
          <w:rFonts w:ascii="Times New Roman" w:eastAsia="Times New Roman" w:hAnsi="Times New Roman" w:cs="Times New Roman"/>
          <w:sz w:val="28"/>
          <w:szCs w:val="28"/>
          <w:lang w:eastAsia="ru-RU"/>
        </w:rPr>
        <w:t>в</w:t>
      </w:r>
      <w:r w:rsidRPr="0006057C">
        <w:rPr>
          <w:rFonts w:ascii="Times New Roman" w:eastAsia="Times New Roman" w:hAnsi="Times New Roman" w:cs="Times New Roman"/>
          <w:sz w:val="28"/>
          <w:szCs w:val="28"/>
          <w:lang w:eastAsia="ru-RU"/>
        </w:rPr>
        <w:t xml:space="preserve"> школах </w:t>
      </w:r>
      <w:r>
        <w:rPr>
          <w:rFonts w:ascii="Times New Roman" w:eastAsia="Times New Roman" w:hAnsi="Times New Roman" w:cs="Times New Roman"/>
          <w:sz w:val="28"/>
          <w:szCs w:val="28"/>
          <w:lang w:eastAsia="ru-RU"/>
        </w:rPr>
        <w:t>громади</w:t>
      </w:r>
      <w:r w:rsidRPr="003A6C8B">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н</w:t>
      </w:r>
      <w:r w:rsidRPr="0006057C">
        <w:rPr>
          <w:rFonts w:ascii="Times New Roman" w:eastAsia="Times New Roman" w:hAnsi="Times New Roman" w:cs="Times New Roman"/>
          <w:sz w:val="28"/>
          <w:szCs w:val="28"/>
          <w:lang w:eastAsia="ru-RU"/>
        </w:rPr>
        <w:t>алічується 414 клас</w:t>
      </w:r>
      <w:r>
        <w:rPr>
          <w:rFonts w:ascii="Times New Roman" w:eastAsia="Times New Roman" w:hAnsi="Times New Roman" w:cs="Times New Roman"/>
          <w:sz w:val="28"/>
          <w:szCs w:val="28"/>
          <w:lang w:eastAsia="ru-RU"/>
        </w:rPr>
        <w:t>ів</w:t>
      </w:r>
      <w:r w:rsidR="00BD1893">
        <w:rPr>
          <w:rFonts w:ascii="Times New Roman" w:eastAsia="Times New Roman" w:hAnsi="Times New Roman" w:cs="Times New Roman"/>
          <w:sz w:val="28"/>
          <w:szCs w:val="28"/>
          <w:lang w:eastAsia="ru-RU"/>
        </w:rPr>
        <w:t>, в яких</w:t>
      </w:r>
      <w:r>
        <w:rPr>
          <w:rFonts w:ascii="Times New Roman" w:eastAsia="Times New Roman" w:hAnsi="Times New Roman" w:cs="Times New Roman"/>
          <w:sz w:val="28"/>
          <w:szCs w:val="28"/>
          <w:lang w:eastAsia="ru-RU"/>
        </w:rPr>
        <w:t xml:space="preserve"> </w:t>
      </w:r>
      <w:r w:rsidRPr="0006057C">
        <w:rPr>
          <w:rFonts w:ascii="Times New Roman" w:eastAsia="Times New Roman" w:hAnsi="Times New Roman" w:cs="Times New Roman"/>
          <w:sz w:val="28"/>
          <w:szCs w:val="28"/>
          <w:lang w:eastAsia="ru-RU"/>
        </w:rPr>
        <w:t>навчається 10570 учнів.</w:t>
      </w:r>
      <w:r w:rsidR="00BD1893">
        <w:rPr>
          <w:rFonts w:ascii="Times New Roman" w:eastAsia="Times New Roman" w:hAnsi="Times New Roman" w:cs="Times New Roman"/>
          <w:color w:val="FF0000"/>
          <w:sz w:val="28"/>
          <w:szCs w:val="28"/>
          <w:lang w:eastAsia="ru-RU"/>
        </w:rPr>
        <w:t xml:space="preserve"> </w:t>
      </w:r>
      <w:r w:rsidR="006E6E9A" w:rsidRPr="0006057C">
        <w:rPr>
          <w:rFonts w:ascii="Times New Roman" w:eastAsia="Times New Roman" w:hAnsi="Times New Roman" w:cs="Times New Roman"/>
          <w:sz w:val="28"/>
          <w:szCs w:val="28"/>
          <w:lang w:eastAsia="ru-RU"/>
        </w:rPr>
        <w:t xml:space="preserve">В чотирьох позашкільних установах функціонує 130 груп, в яких займається 2043 учні. </w:t>
      </w:r>
    </w:p>
    <w:p w14:paraId="7691787B" w14:textId="7BB1EE83" w:rsidR="006E6E9A" w:rsidRPr="0006057C" w:rsidRDefault="006E6E9A" w:rsidP="0006057C">
      <w:pPr>
        <w:spacing w:after="0" w:line="240" w:lineRule="auto"/>
        <w:ind w:firstLine="567"/>
        <w:jc w:val="both"/>
        <w:rPr>
          <w:rFonts w:ascii="Times New Roman" w:eastAsia="Times New Roman" w:hAnsi="Times New Roman" w:cs="Times New Roman"/>
          <w:sz w:val="28"/>
          <w:szCs w:val="28"/>
          <w:lang w:eastAsia="ru-RU"/>
        </w:rPr>
      </w:pPr>
      <w:r w:rsidRPr="0006057C">
        <w:rPr>
          <w:rFonts w:ascii="Times New Roman" w:eastAsia="Times New Roman" w:hAnsi="Times New Roman" w:cs="Times New Roman"/>
          <w:sz w:val="28"/>
          <w:szCs w:val="28"/>
          <w:lang w:eastAsia="ru-RU"/>
        </w:rPr>
        <w:t xml:space="preserve">В 18 дошкільних закладах територіальної громади станом на 31.12.2023 року налічується 125 груп (з них 2 короткотривалого перебування), </w:t>
      </w:r>
      <w:proofErr w:type="spellStart"/>
      <w:r w:rsidRPr="0006057C">
        <w:rPr>
          <w:rFonts w:ascii="Times New Roman" w:eastAsia="Times New Roman" w:hAnsi="Times New Roman" w:cs="Times New Roman"/>
          <w:sz w:val="28"/>
          <w:szCs w:val="28"/>
          <w:lang w:eastAsia="ru-RU"/>
        </w:rPr>
        <w:t>спискова</w:t>
      </w:r>
      <w:proofErr w:type="spellEnd"/>
      <w:r w:rsidRPr="0006057C">
        <w:rPr>
          <w:rFonts w:ascii="Times New Roman" w:eastAsia="Times New Roman" w:hAnsi="Times New Roman" w:cs="Times New Roman"/>
          <w:sz w:val="28"/>
          <w:szCs w:val="28"/>
          <w:lang w:eastAsia="ru-RU"/>
        </w:rPr>
        <w:t xml:space="preserve"> чисельність  становить 2586 д</w:t>
      </w:r>
      <w:r w:rsidR="009C15AB">
        <w:rPr>
          <w:rFonts w:ascii="Times New Roman" w:eastAsia="Times New Roman" w:hAnsi="Times New Roman" w:cs="Times New Roman"/>
          <w:sz w:val="28"/>
          <w:szCs w:val="28"/>
          <w:lang w:eastAsia="ru-RU"/>
        </w:rPr>
        <w:t>ітей</w:t>
      </w:r>
      <w:r w:rsidRPr="0006057C">
        <w:rPr>
          <w:rFonts w:ascii="Times New Roman" w:eastAsia="Times New Roman" w:hAnsi="Times New Roman" w:cs="Times New Roman"/>
          <w:sz w:val="28"/>
          <w:szCs w:val="28"/>
          <w:lang w:eastAsia="ru-RU"/>
        </w:rPr>
        <w:t xml:space="preserve">. </w:t>
      </w:r>
    </w:p>
    <w:p w14:paraId="45C7FA4C" w14:textId="77AB8DA0" w:rsidR="006E6E9A" w:rsidRPr="0006057C" w:rsidRDefault="006E6E9A" w:rsidP="0006057C">
      <w:pPr>
        <w:spacing w:after="0" w:line="240" w:lineRule="auto"/>
        <w:ind w:firstLine="567"/>
        <w:jc w:val="both"/>
        <w:rPr>
          <w:rFonts w:ascii="Times New Roman" w:eastAsia="Times New Roman" w:hAnsi="Times New Roman" w:cs="Times New Roman"/>
          <w:sz w:val="28"/>
          <w:szCs w:val="28"/>
          <w:lang w:eastAsia="ru-RU"/>
        </w:rPr>
      </w:pPr>
      <w:r w:rsidRPr="0006057C">
        <w:rPr>
          <w:rFonts w:ascii="Times New Roman" w:eastAsia="Times New Roman" w:hAnsi="Times New Roman" w:cs="Times New Roman"/>
          <w:sz w:val="28"/>
          <w:szCs w:val="28"/>
          <w:lang w:eastAsia="ru-RU"/>
        </w:rPr>
        <w:t xml:space="preserve">Середня норма харчування дітей в дитячих дошкільних закладах становила для дітей ясельного віку – 40,00 грн та для дітей дошкільного віку – 50,00 грн на 1 </w:t>
      </w:r>
      <w:proofErr w:type="spellStart"/>
      <w:r w:rsidRPr="0006057C">
        <w:rPr>
          <w:rFonts w:ascii="Times New Roman" w:eastAsia="Times New Roman" w:hAnsi="Times New Roman" w:cs="Times New Roman"/>
          <w:sz w:val="28"/>
          <w:szCs w:val="28"/>
          <w:lang w:eastAsia="ru-RU"/>
        </w:rPr>
        <w:t>діто</w:t>
      </w:r>
      <w:proofErr w:type="spellEnd"/>
      <w:r w:rsidRPr="0006057C">
        <w:rPr>
          <w:rFonts w:ascii="Times New Roman" w:eastAsia="Times New Roman" w:hAnsi="Times New Roman" w:cs="Times New Roman"/>
          <w:sz w:val="28"/>
          <w:szCs w:val="28"/>
          <w:lang w:eastAsia="ru-RU"/>
        </w:rPr>
        <w:t>-день. Звільнено від батьківської плати на 100% - 511 д</w:t>
      </w:r>
      <w:r w:rsidR="009C15AB">
        <w:rPr>
          <w:rFonts w:ascii="Times New Roman" w:eastAsia="Times New Roman" w:hAnsi="Times New Roman" w:cs="Times New Roman"/>
          <w:sz w:val="28"/>
          <w:szCs w:val="28"/>
          <w:lang w:eastAsia="ru-RU"/>
        </w:rPr>
        <w:t>ітей</w:t>
      </w:r>
      <w:r w:rsidRPr="0006057C">
        <w:rPr>
          <w:rFonts w:ascii="Times New Roman" w:eastAsia="Times New Roman" w:hAnsi="Times New Roman" w:cs="Times New Roman"/>
          <w:sz w:val="28"/>
          <w:szCs w:val="28"/>
          <w:lang w:eastAsia="ru-RU"/>
        </w:rPr>
        <w:t>, на 50% - 383 дитини.</w:t>
      </w:r>
    </w:p>
    <w:p w14:paraId="23DA19F1" w14:textId="01434E14" w:rsidR="006E6E9A" w:rsidRPr="0006057C" w:rsidRDefault="006E6E9A" w:rsidP="0006057C">
      <w:pPr>
        <w:tabs>
          <w:tab w:val="left" w:pos="1980"/>
        </w:tabs>
        <w:spacing w:after="0" w:line="240" w:lineRule="auto"/>
        <w:ind w:firstLine="567"/>
        <w:jc w:val="both"/>
        <w:rPr>
          <w:rFonts w:ascii="Times New Roman" w:eastAsia="Times New Roman" w:hAnsi="Times New Roman" w:cs="Times New Roman"/>
          <w:sz w:val="28"/>
          <w:szCs w:val="28"/>
          <w:lang w:eastAsia="ru-RU"/>
        </w:rPr>
      </w:pPr>
      <w:r w:rsidRPr="0006057C">
        <w:rPr>
          <w:rFonts w:ascii="Times New Roman" w:eastAsia="Times New Roman" w:hAnsi="Times New Roman" w:cs="Times New Roman"/>
          <w:sz w:val="28"/>
          <w:szCs w:val="28"/>
          <w:lang w:eastAsia="ru-RU"/>
        </w:rPr>
        <w:t>В школах грошові норми видатків на безкоштовне харчування для дітей пільгових категорій складали –  18 грн. в день на одну дитину, для учнів 1-4 класів – 8</w:t>
      </w:r>
      <w:r w:rsidR="00BD1893">
        <w:rPr>
          <w:rFonts w:ascii="Times New Roman" w:eastAsia="Times New Roman" w:hAnsi="Times New Roman" w:cs="Times New Roman"/>
          <w:sz w:val="28"/>
          <w:szCs w:val="28"/>
          <w:lang w:eastAsia="ru-RU"/>
        </w:rPr>
        <w:t xml:space="preserve"> </w:t>
      </w:r>
      <w:r w:rsidRPr="0006057C">
        <w:rPr>
          <w:rFonts w:ascii="Times New Roman" w:eastAsia="Times New Roman" w:hAnsi="Times New Roman" w:cs="Times New Roman"/>
          <w:sz w:val="28"/>
          <w:szCs w:val="28"/>
          <w:lang w:eastAsia="ru-RU"/>
        </w:rPr>
        <w:t>грн.</w:t>
      </w:r>
      <w:r w:rsidRPr="0006057C">
        <w:rPr>
          <w:rFonts w:ascii="Times New Roman" w:eastAsia="Times New Roman" w:hAnsi="Times New Roman" w:cs="Times New Roman"/>
          <w:color w:val="00FF00"/>
          <w:sz w:val="28"/>
          <w:szCs w:val="28"/>
          <w:lang w:eastAsia="ru-RU"/>
        </w:rPr>
        <w:t xml:space="preserve"> </w:t>
      </w:r>
      <w:r w:rsidRPr="0006057C">
        <w:rPr>
          <w:rFonts w:ascii="Times New Roman" w:eastAsia="Times New Roman" w:hAnsi="Times New Roman" w:cs="Times New Roman"/>
          <w:sz w:val="28"/>
          <w:szCs w:val="28"/>
          <w:lang w:eastAsia="ru-RU"/>
        </w:rPr>
        <w:t>Харчування надається 33 дітям-сиротам, 163 учням 1-4 класів з малозабезпечених сімей, 67 д</w:t>
      </w:r>
      <w:r w:rsidR="00BD1893">
        <w:rPr>
          <w:rFonts w:ascii="Times New Roman" w:eastAsia="Times New Roman" w:hAnsi="Times New Roman" w:cs="Times New Roman"/>
          <w:sz w:val="28"/>
          <w:szCs w:val="28"/>
          <w:lang w:eastAsia="ru-RU"/>
        </w:rPr>
        <w:t>ітям</w:t>
      </w:r>
      <w:r w:rsidRPr="0006057C">
        <w:rPr>
          <w:rFonts w:ascii="Times New Roman" w:eastAsia="Times New Roman" w:hAnsi="Times New Roman" w:cs="Times New Roman"/>
          <w:sz w:val="28"/>
          <w:szCs w:val="28"/>
          <w:lang w:eastAsia="ru-RU"/>
        </w:rPr>
        <w:t xml:space="preserve"> з ООП в інклюзивних та спеціальних класах, 818 дітям, батьки яких є учасниками АТО, військовослужбовцями ЗСУ чи призвані на службу по мобілізації та 205 д</w:t>
      </w:r>
      <w:r w:rsidR="009C15AB">
        <w:rPr>
          <w:rFonts w:ascii="Times New Roman" w:eastAsia="Times New Roman" w:hAnsi="Times New Roman" w:cs="Times New Roman"/>
          <w:sz w:val="28"/>
          <w:szCs w:val="28"/>
          <w:lang w:eastAsia="ru-RU"/>
        </w:rPr>
        <w:t>ітей</w:t>
      </w:r>
      <w:r w:rsidRPr="0006057C">
        <w:rPr>
          <w:rFonts w:ascii="Times New Roman" w:eastAsia="Times New Roman" w:hAnsi="Times New Roman" w:cs="Times New Roman"/>
          <w:sz w:val="28"/>
          <w:szCs w:val="28"/>
          <w:lang w:eastAsia="ru-RU"/>
        </w:rPr>
        <w:t xml:space="preserve"> з числа внутрішньо переміщених осіб.</w:t>
      </w:r>
    </w:p>
    <w:p w14:paraId="32F93FE4" w14:textId="77777777" w:rsidR="001A05C2" w:rsidRDefault="001A05C2" w:rsidP="0006057C">
      <w:pPr>
        <w:spacing w:after="0" w:line="240" w:lineRule="auto"/>
        <w:ind w:firstLine="567"/>
        <w:jc w:val="both"/>
        <w:rPr>
          <w:rFonts w:ascii="Times New Roman" w:eastAsia="Calibri" w:hAnsi="Times New Roman" w:cs="Times New Roman"/>
          <w:b/>
          <w:sz w:val="28"/>
          <w:szCs w:val="24"/>
          <w:lang w:eastAsia="ru-RU"/>
        </w:rPr>
      </w:pPr>
    </w:p>
    <w:p w14:paraId="13A954B4" w14:textId="50C04BE1" w:rsidR="001A05C2" w:rsidRDefault="001A05C2" w:rsidP="001A05C2">
      <w:pPr>
        <w:spacing w:after="0" w:line="240" w:lineRule="auto"/>
        <w:ind w:firstLine="567"/>
        <w:jc w:val="both"/>
        <w:rPr>
          <w:rFonts w:ascii="Times New Roman" w:eastAsia="Calibri" w:hAnsi="Times New Roman" w:cs="Times New Roman"/>
          <w:bCs/>
          <w:sz w:val="28"/>
          <w:szCs w:val="24"/>
          <w:lang w:eastAsia="ru-RU"/>
        </w:rPr>
      </w:pPr>
      <w:r w:rsidRPr="001A05C2">
        <w:rPr>
          <w:rFonts w:ascii="Times New Roman" w:eastAsia="Calibri" w:hAnsi="Times New Roman" w:cs="Times New Roman"/>
          <w:b/>
          <w:sz w:val="28"/>
          <w:szCs w:val="24"/>
          <w:lang w:eastAsia="ru-RU"/>
        </w:rPr>
        <w:t>Заклади охорони здоров’я</w:t>
      </w:r>
      <w:r w:rsidRPr="001A05C2">
        <w:rPr>
          <w:rFonts w:ascii="Times New Roman" w:eastAsia="Calibri" w:hAnsi="Times New Roman" w:cs="Times New Roman"/>
          <w:bCs/>
          <w:sz w:val="28"/>
          <w:szCs w:val="24"/>
          <w:lang w:eastAsia="ru-RU"/>
        </w:rPr>
        <w:t xml:space="preserve">  профінансовано на суму 45835,4 тис.</w:t>
      </w:r>
      <w:r w:rsidR="000F438F">
        <w:rPr>
          <w:rFonts w:ascii="Times New Roman" w:eastAsia="Calibri" w:hAnsi="Times New Roman" w:cs="Times New Roman"/>
          <w:bCs/>
          <w:sz w:val="28"/>
          <w:szCs w:val="24"/>
          <w:lang w:eastAsia="ru-RU"/>
        </w:rPr>
        <w:t xml:space="preserve"> </w:t>
      </w:r>
      <w:r w:rsidRPr="001A05C2">
        <w:rPr>
          <w:rFonts w:ascii="Times New Roman" w:eastAsia="Calibri" w:hAnsi="Times New Roman" w:cs="Times New Roman"/>
          <w:bCs/>
          <w:sz w:val="28"/>
          <w:szCs w:val="24"/>
          <w:lang w:eastAsia="ru-RU"/>
        </w:rPr>
        <w:t>грн</w:t>
      </w:r>
      <w:r w:rsidR="00980CC2">
        <w:rPr>
          <w:rFonts w:ascii="Times New Roman" w:eastAsia="Calibri" w:hAnsi="Times New Roman" w:cs="Times New Roman"/>
          <w:bCs/>
          <w:sz w:val="28"/>
          <w:szCs w:val="24"/>
          <w:lang w:eastAsia="ru-RU"/>
        </w:rPr>
        <w:t>,</w:t>
      </w:r>
      <w:r w:rsidRPr="001A05C2">
        <w:rPr>
          <w:rFonts w:ascii="Times New Roman" w:eastAsia="Calibri" w:hAnsi="Times New Roman" w:cs="Times New Roman"/>
          <w:bCs/>
          <w:sz w:val="28"/>
          <w:szCs w:val="24"/>
          <w:lang w:eastAsia="ru-RU"/>
        </w:rPr>
        <w:t xml:space="preserve"> або на 92,0 відсотка до річного бюджетного призначення. На виплату заробітної плати з нарахуваннями медичним працівникам військово-лікарської комісії та працівникам, які обслуговують населення в медичних пунктах тимчасового базування витрачено 9398,5 тис.</w:t>
      </w:r>
      <w:r w:rsidR="000F438F">
        <w:rPr>
          <w:rFonts w:ascii="Times New Roman" w:eastAsia="Calibri" w:hAnsi="Times New Roman" w:cs="Times New Roman"/>
          <w:bCs/>
          <w:sz w:val="28"/>
          <w:szCs w:val="24"/>
          <w:lang w:eastAsia="ru-RU"/>
        </w:rPr>
        <w:t xml:space="preserve"> </w:t>
      </w:r>
      <w:r w:rsidRPr="001A05C2">
        <w:rPr>
          <w:rFonts w:ascii="Times New Roman" w:eastAsia="Calibri" w:hAnsi="Times New Roman" w:cs="Times New Roman"/>
          <w:bCs/>
          <w:sz w:val="28"/>
          <w:szCs w:val="24"/>
          <w:lang w:eastAsia="ru-RU"/>
        </w:rPr>
        <w:t xml:space="preserve">грн. На придбання медикаментів та перев’язувальних матеріалів </w:t>
      </w:r>
      <w:r w:rsidRPr="001A05C2">
        <w:rPr>
          <w:rFonts w:ascii="Times New Roman" w:eastAsia="Calibri" w:hAnsi="Times New Roman" w:cs="Times New Roman"/>
          <w:bCs/>
          <w:sz w:val="28"/>
          <w:szCs w:val="24"/>
          <w:lang w:eastAsia="ru-RU"/>
        </w:rPr>
        <w:lastRenderedPageBreak/>
        <w:t>витрачено 2222,9 тис.</w:t>
      </w:r>
      <w:r w:rsidR="000F438F">
        <w:rPr>
          <w:rFonts w:ascii="Times New Roman" w:eastAsia="Calibri" w:hAnsi="Times New Roman" w:cs="Times New Roman"/>
          <w:bCs/>
          <w:sz w:val="28"/>
          <w:szCs w:val="24"/>
          <w:lang w:eastAsia="ru-RU"/>
        </w:rPr>
        <w:t xml:space="preserve"> </w:t>
      </w:r>
      <w:r w:rsidRPr="001A05C2">
        <w:rPr>
          <w:rFonts w:ascii="Times New Roman" w:eastAsia="Calibri" w:hAnsi="Times New Roman" w:cs="Times New Roman"/>
          <w:bCs/>
          <w:sz w:val="28"/>
          <w:szCs w:val="24"/>
          <w:lang w:eastAsia="ru-RU"/>
        </w:rPr>
        <w:t>грн, на оплату послуг з харчування – 1259,8 тис.</w:t>
      </w:r>
      <w:r w:rsidR="000F438F">
        <w:rPr>
          <w:rFonts w:ascii="Times New Roman" w:eastAsia="Calibri" w:hAnsi="Times New Roman" w:cs="Times New Roman"/>
          <w:bCs/>
          <w:sz w:val="28"/>
          <w:szCs w:val="24"/>
          <w:lang w:eastAsia="ru-RU"/>
        </w:rPr>
        <w:t xml:space="preserve"> </w:t>
      </w:r>
      <w:r w:rsidRPr="001A05C2">
        <w:rPr>
          <w:rFonts w:ascii="Times New Roman" w:eastAsia="Calibri" w:hAnsi="Times New Roman" w:cs="Times New Roman"/>
          <w:bCs/>
          <w:sz w:val="28"/>
          <w:szCs w:val="24"/>
          <w:lang w:eastAsia="ru-RU"/>
        </w:rPr>
        <w:t>грн, на оплату енергоносіїв та комунальних послуг – 22 613,4 тис.</w:t>
      </w:r>
      <w:r w:rsidR="000F438F">
        <w:rPr>
          <w:rFonts w:ascii="Times New Roman" w:eastAsia="Calibri" w:hAnsi="Times New Roman" w:cs="Times New Roman"/>
          <w:bCs/>
          <w:sz w:val="28"/>
          <w:szCs w:val="24"/>
          <w:lang w:eastAsia="ru-RU"/>
        </w:rPr>
        <w:t xml:space="preserve"> </w:t>
      </w:r>
      <w:r w:rsidRPr="001A05C2">
        <w:rPr>
          <w:rFonts w:ascii="Times New Roman" w:eastAsia="Calibri" w:hAnsi="Times New Roman" w:cs="Times New Roman"/>
          <w:bCs/>
          <w:sz w:val="28"/>
          <w:szCs w:val="24"/>
          <w:lang w:eastAsia="ru-RU"/>
        </w:rPr>
        <w:t>грн, на капітальні витрати – 7 659,6 тис.</w:t>
      </w:r>
      <w:r w:rsidR="000F438F">
        <w:rPr>
          <w:rFonts w:ascii="Times New Roman" w:eastAsia="Calibri" w:hAnsi="Times New Roman" w:cs="Times New Roman"/>
          <w:bCs/>
          <w:sz w:val="28"/>
          <w:szCs w:val="24"/>
          <w:lang w:eastAsia="ru-RU"/>
        </w:rPr>
        <w:t xml:space="preserve"> </w:t>
      </w:r>
      <w:r w:rsidRPr="001A05C2">
        <w:rPr>
          <w:rFonts w:ascii="Times New Roman" w:eastAsia="Calibri" w:hAnsi="Times New Roman" w:cs="Times New Roman"/>
          <w:bCs/>
          <w:sz w:val="28"/>
          <w:szCs w:val="24"/>
          <w:lang w:eastAsia="ru-RU"/>
        </w:rPr>
        <w:t>грн, інші поточні видатки – 2681,2 тис.</w:t>
      </w:r>
      <w:r w:rsidR="000F438F">
        <w:rPr>
          <w:rFonts w:ascii="Times New Roman" w:eastAsia="Calibri" w:hAnsi="Times New Roman" w:cs="Times New Roman"/>
          <w:bCs/>
          <w:sz w:val="28"/>
          <w:szCs w:val="24"/>
          <w:lang w:eastAsia="ru-RU"/>
        </w:rPr>
        <w:t xml:space="preserve"> </w:t>
      </w:r>
      <w:r w:rsidRPr="001A05C2">
        <w:rPr>
          <w:rFonts w:ascii="Times New Roman" w:eastAsia="Calibri" w:hAnsi="Times New Roman" w:cs="Times New Roman"/>
          <w:bCs/>
          <w:sz w:val="28"/>
          <w:szCs w:val="24"/>
          <w:lang w:eastAsia="ru-RU"/>
        </w:rPr>
        <w:t>грн. Питома вага витрат загального фонду бюджету на охорону здоров’я становить</w:t>
      </w:r>
      <w:r w:rsidR="008C254B">
        <w:rPr>
          <w:rFonts w:ascii="Times New Roman" w:eastAsia="Calibri" w:hAnsi="Times New Roman" w:cs="Times New Roman"/>
          <w:bCs/>
          <w:sz w:val="28"/>
          <w:szCs w:val="24"/>
          <w:lang w:eastAsia="ru-RU"/>
        </w:rPr>
        <w:t xml:space="preserve"> </w:t>
      </w:r>
      <w:r w:rsidRPr="001A05C2">
        <w:rPr>
          <w:rFonts w:ascii="Times New Roman" w:eastAsia="Calibri" w:hAnsi="Times New Roman" w:cs="Times New Roman"/>
          <w:bCs/>
          <w:sz w:val="28"/>
          <w:szCs w:val="24"/>
          <w:lang w:eastAsia="ru-RU"/>
        </w:rPr>
        <w:t>4</w:t>
      </w:r>
      <w:r w:rsidR="008C254B">
        <w:rPr>
          <w:rFonts w:ascii="Times New Roman" w:eastAsia="Calibri" w:hAnsi="Times New Roman" w:cs="Times New Roman"/>
          <w:bCs/>
          <w:sz w:val="28"/>
          <w:szCs w:val="24"/>
          <w:lang w:eastAsia="ru-RU"/>
        </w:rPr>
        <w:t>,9</w:t>
      </w:r>
      <w:r w:rsidRPr="001A05C2">
        <w:rPr>
          <w:rFonts w:ascii="Times New Roman" w:eastAsia="Calibri" w:hAnsi="Times New Roman" w:cs="Times New Roman"/>
          <w:bCs/>
          <w:sz w:val="28"/>
          <w:szCs w:val="24"/>
          <w:lang w:eastAsia="ru-RU"/>
        </w:rPr>
        <w:t xml:space="preserve"> відсотка.</w:t>
      </w:r>
    </w:p>
    <w:p w14:paraId="54F40176" w14:textId="7BB38E34" w:rsidR="007B13DA" w:rsidRPr="001A05C2" w:rsidRDefault="007B13DA" w:rsidP="001A05C2">
      <w:pPr>
        <w:spacing w:after="0" w:line="240" w:lineRule="auto"/>
        <w:ind w:firstLine="567"/>
        <w:jc w:val="both"/>
        <w:rPr>
          <w:rFonts w:ascii="Times New Roman" w:eastAsia="Calibri" w:hAnsi="Times New Roman" w:cs="Times New Roman"/>
          <w:bCs/>
          <w:sz w:val="28"/>
          <w:szCs w:val="24"/>
          <w:lang w:eastAsia="ru-RU"/>
        </w:rPr>
      </w:pPr>
      <w:r>
        <w:rPr>
          <w:noProof/>
          <w:lang w:val="ru-RU" w:eastAsia="ru-RU"/>
        </w:rPr>
        <w:drawing>
          <wp:inline distT="0" distB="0" distL="0" distR="0" wp14:anchorId="32635268" wp14:editId="0212CF27">
            <wp:extent cx="6155055" cy="4241116"/>
            <wp:effectExtent l="0" t="0" r="0" b="0"/>
            <wp:docPr id="16" name="Диаграмма 16"/>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7EDEDA7D" w14:textId="2DA98B51" w:rsidR="001A05C2" w:rsidRPr="001A05C2" w:rsidRDefault="001A05C2" w:rsidP="001A05C2">
      <w:pPr>
        <w:spacing w:after="0" w:line="240" w:lineRule="auto"/>
        <w:ind w:firstLine="567"/>
        <w:jc w:val="both"/>
        <w:rPr>
          <w:rFonts w:ascii="Times New Roman" w:eastAsia="Calibri" w:hAnsi="Times New Roman" w:cs="Times New Roman"/>
          <w:bCs/>
          <w:sz w:val="28"/>
          <w:szCs w:val="24"/>
          <w:lang w:eastAsia="ru-RU"/>
        </w:rPr>
      </w:pPr>
      <w:r w:rsidRPr="001A05C2">
        <w:rPr>
          <w:rFonts w:ascii="Times New Roman" w:eastAsia="Calibri" w:hAnsi="Times New Roman" w:cs="Times New Roman"/>
          <w:bCs/>
          <w:sz w:val="28"/>
          <w:szCs w:val="24"/>
          <w:lang w:eastAsia="ru-RU"/>
        </w:rPr>
        <w:t>Ковельське МТМО фінансується за рахунок коштів отриманих за Договорами про медичне обслуговування населення за програмою медичних гарантій укладеними з Національною службою здоров’я України, місцевих бюджетів та коштів від надання платних послуг населенню згідно чинного законодавства.</w:t>
      </w:r>
    </w:p>
    <w:p w14:paraId="4670DD94" w14:textId="77777777" w:rsidR="001A05C2" w:rsidRPr="001A05C2" w:rsidRDefault="001A05C2" w:rsidP="001A05C2">
      <w:pPr>
        <w:spacing w:after="0" w:line="240" w:lineRule="auto"/>
        <w:ind w:firstLine="567"/>
        <w:jc w:val="both"/>
        <w:rPr>
          <w:rFonts w:ascii="Times New Roman" w:eastAsia="Calibri" w:hAnsi="Times New Roman" w:cs="Times New Roman"/>
          <w:bCs/>
          <w:sz w:val="28"/>
          <w:szCs w:val="24"/>
          <w:lang w:eastAsia="ru-RU"/>
        </w:rPr>
      </w:pPr>
      <w:r w:rsidRPr="001A05C2">
        <w:rPr>
          <w:rFonts w:ascii="Times New Roman" w:eastAsia="Calibri" w:hAnsi="Times New Roman" w:cs="Times New Roman"/>
          <w:bCs/>
          <w:sz w:val="28"/>
          <w:szCs w:val="24"/>
          <w:lang w:eastAsia="ru-RU"/>
        </w:rPr>
        <w:t>Протягом 2023 року проліковано 21,2 тис. хворих, в тому числі жителів району 4,6 тис. чоловік, іногородніх –7,6 тис. чоловік.</w:t>
      </w:r>
    </w:p>
    <w:p w14:paraId="72F14D74" w14:textId="7D0B2AA3" w:rsidR="001A05C2" w:rsidRPr="001A05C2" w:rsidRDefault="001A05C2" w:rsidP="00081046">
      <w:pPr>
        <w:spacing w:after="0" w:line="240" w:lineRule="auto"/>
        <w:ind w:firstLine="567"/>
        <w:jc w:val="both"/>
        <w:rPr>
          <w:rFonts w:ascii="Times New Roman" w:eastAsia="Calibri" w:hAnsi="Times New Roman" w:cs="Times New Roman"/>
          <w:bCs/>
          <w:sz w:val="28"/>
          <w:szCs w:val="24"/>
          <w:lang w:eastAsia="ru-RU"/>
        </w:rPr>
      </w:pPr>
      <w:r w:rsidRPr="001A05C2">
        <w:rPr>
          <w:rFonts w:ascii="Times New Roman" w:eastAsia="Calibri" w:hAnsi="Times New Roman" w:cs="Times New Roman"/>
          <w:bCs/>
          <w:sz w:val="28"/>
          <w:szCs w:val="24"/>
          <w:lang w:eastAsia="ru-RU"/>
        </w:rPr>
        <w:t xml:space="preserve">На даний період в закладах охорони здоров’я Ковельського МТМО функціонує 640 ліжок, в </w:t>
      </w:r>
      <w:proofErr w:type="spellStart"/>
      <w:r w:rsidRPr="001A05C2">
        <w:rPr>
          <w:rFonts w:ascii="Times New Roman" w:eastAsia="Calibri" w:hAnsi="Times New Roman" w:cs="Times New Roman"/>
          <w:bCs/>
          <w:sz w:val="28"/>
          <w:szCs w:val="24"/>
          <w:lang w:eastAsia="ru-RU"/>
        </w:rPr>
        <w:t>т.ч</w:t>
      </w:r>
      <w:proofErr w:type="spellEnd"/>
      <w:r w:rsidRPr="001A05C2">
        <w:rPr>
          <w:rFonts w:ascii="Times New Roman" w:eastAsia="Calibri" w:hAnsi="Times New Roman" w:cs="Times New Roman"/>
          <w:bCs/>
          <w:sz w:val="28"/>
          <w:szCs w:val="24"/>
          <w:lang w:eastAsia="ru-RU"/>
        </w:rPr>
        <w:t>. в ЦРЛ – 560 ліжок, пологового будинку – 80 ліжок, 4</w:t>
      </w:r>
      <w:r w:rsidR="00081046" w:rsidRPr="00083E6B">
        <w:rPr>
          <w:rFonts w:ascii="Times New Roman" w:eastAsia="Calibri" w:hAnsi="Times New Roman" w:cs="Times New Roman"/>
          <w:bCs/>
          <w:sz w:val="28"/>
          <w:szCs w:val="24"/>
          <w:lang w:eastAsia="ru-RU"/>
        </w:rPr>
        <w:t>0</w:t>
      </w:r>
      <w:r w:rsidRPr="001A05C2">
        <w:rPr>
          <w:rFonts w:ascii="Times New Roman" w:eastAsia="Calibri" w:hAnsi="Times New Roman" w:cs="Times New Roman"/>
          <w:bCs/>
          <w:sz w:val="28"/>
          <w:szCs w:val="24"/>
          <w:lang w:eastAsia="ru-RU"/>
        </w:rPr>
        <w:t xml:space="preserve"> ліжок денного стаціонару, в тому числі: 15 шкірно-венерологічних,  10 реабілітаційних ліжок, 15 терапевтичних в поліклініці </w:t>
      </w:r>
      <w:proofErr w:type="spellStart"/>
      <w:r w:rsidRPr="001A05C2">
        <w:rPr>
          <w:rFonts w:ascii="Times New Roman" w:eastAsia="Calibri" w:hAnsi="Times New Roman" w:cs="Times New Roman"/>
          <w:bCs/>
          <w:sz w:val="28"/>
          <w:szCs w:val="24"/>
          <w:lang w:eastAsia="ru-RU"/>
        </w:rPr>
        <w:t>Голобської</w:t>
      </w:r>
      <w:proofErr w:type="spellEnd"/>
      <w:r w:rsidRPr="001A05C2">
        <w:rPr>
          <w:rFonts w:ascii="Times New Roman" w:eastAsia="Calibri" w:hAnsi="Times New Roman" w:cs="Times New Roman"/>
          <w:bCs/>
          <w:sz w:val="28"/>
          <w:szCs w:val="24"/>
          <w:lang w:eastAsia="ru-RU"/>
        </w:rPr>
        <w:t xml:space="preserve"> РЛ. </w:t>
      </w:r>
    </w:p>
    <w:p w14:paraId="7B13CDF8" w14:textId="56DBDAB5" w:rsidR="00837BFB" w:rsidRPr="0006057C" w:rsidRDefault="00837BFB" w:rsidP="00081046">
      <w:pPr>
        <w:spacing w:after="0" w:line="240" w:lineRule="auto"/>
        <w:ind w:firstLine="567"/>
        <w:jc w:val="both"/>
        <w:rPr>
          <w:rFonts w:ascii="Times New Roman" w:eastAsia="Calibri" w:hAnsi="Times New Roman" w:cs="Times New Roman"/>
          <w:sz w:val="28"/>
          <w:szCs w:val="24"/>
          <w:lang w:eastAsia="ja-JP"/>
        </w:rPr>
      </w:pPr>
    </w:p>
    <w:p w14:paraId="41D18A1F" w14:textId="23C43DAB" w:rsidR="008B325B" w:rsidRPr="0006057C" w:rsidRDefault="008B325B" w:rsidP="00081046">
      <w:pPr>
        <w:widowControl w:val="0"/>
        <w:spacing w:after="0" w:line="240" w:lineRule="auto"/>
        <w:ind w:firstLine="567"/>
        <w:jc w:val="both"/>
        <w:rPr>
          <w:rFonts w:ascii="Times New Roman" w:eastAsia="Calibri" w:hAnsi="Times New Roman" w:cs="Times New Roman"/>
          <w:sz w:val="28"/>
          <w:szCs w:val="28"/>
        </w:rPr>
      </w:pPr>
      <w:r w:rsidRPr="0006057C">
        <w:rPr>
          <w:rFonts w:ascii="Times New Roman" w:eastAsia="Calibri" w:hAnsi="Times New Roman" w:cs="Times New Roman"/>
          <w:sz w:val="28"/>
          <w:szCs w:val="28"/>
        </w:rPr>
        <w:t>На</w:t>
      </w:r>
      <w:r w:rsidRPr="0006057C">
        <w:rPr>
          <w:rFonts w:ascii="Times New Roman" w:eastAsia="Calibri" w:hAnsi="Times New Roman" w:cs="Times New Roman"/>
          <w:b/>
          <w:sz w:val="28"/>
          <w:szCs w:val="28"/>
        </w:rPr>
        <w:t xml:space="preserve"> соціальний захист та соціальне забезпечення </w:t>
      </w:r>
      <w:r w:rsidRPr="0006057C">
        <w:rPr>
          <w:rFonts w:ascii="Times New Roman" w:eastAsia="Calibri" w:hAnsi="Times New Roman" w:cs="Times New Roman"/>
          <w:sz w:val="28"/>
          <w:szCs w:val="28"/>
        </w:rPr>
        <w:t xml:space="preserve">населення за 2023 рік  касові видатки по загальному фонду склали 30282,6 тис. грн, або 97,0% до річних призначень, касові видатки по спеціальному фонду склали 13977,1 тис. грн  або 98,8 % до річних призначень. </w:t>
      </w:r>
    </w:p>
    <w:p w14:paraId="1EAC97D0" w14:textId="77777777" w:rsidR="008B325B" w:rsidRPr="0006057C" w:rsidRDefault="008B325B" w:rsidP="0006057C">
      <w:pPr>
        <w:spacing w:after="0" w:line="240" w:lineRule="auto"/>
        <w:ind w:firstLine="567"/>
        <w:jc w:val="both"/>
        <w:rPr>
          <w:rFonts w:ascii="Times New Roman" w:eastAsia="Calibri" w:hAnsi="Times New Roman" w:cs="Times New Roman"/>
          <w:sz w:val="28"/>
          <w:szCs w:val="28"/>
          <w:lang w:eastAsia="ru-RU"/>
        </w:rPr>
      </w:pPr>
      <w:r w:rsidRPr="0006057C">
        <w:rPr>
          <w:rFonts w:ascii="Times New Roman" w:eastAsia="Calibri" w:hAnsi="Times New Roman" w:cs="Times New Roman"/>
          <w:sz w:val="28"/>
          <w:szCs w:val="28"/>
          <w:lang w:eastAsia="ru-RU"/>
        </w:rPr>
        <w:t>За рахунок субвенції з обласного бюджету у 2023 році проводились:</w:t>
      </w:r>
    </w:p>
    <w:p w14:paraId="5E48C427" w14:textId="33DC8804" w:rsidR="008B325B" w:rsidRPr="0006057C" w:rsidRDefault="008B325B" w:rsidP="0006057C">
      <w:pPr>
        <w:spacing w:after="0" w:line="240" w:lineRule="auto"/>
        <w:ind w:firstLine="567"/>
        <w:contextualSpacing/>
        <w:jc w:val="both"/>
        <w:rPr>
          <w:rFonts w:ascii="Times New Roman" w:eastAsia="Calibri" w:hAnsi="Times New Roman" w:cs="Times New Roman"/>
          <w:sz w:val="28"/>
          <w:szCs w:val="28"/>
          <w:lang w:eastAsia="ru-RU"/>
        </w:rPr>
      </w:pPr>
      <w:r w:rsidRPr="0006057C">
        <w:rPr>
          <w:rFonts w:ascii="Times New Roman" w:eastAsia="Calibri" w:hAnsi="Times New Roman" w:cs="Times New Roman"/>
          <w:sz w:val="28"/>
          <w:szCs w:val="28"/>
          <w:lang w:eastAsia="ru-RU"/>
        </w:rPr>
        <w:t>- видатки на пільгове медичне обслуговування громадян, які постраждали внаслідок Чорнобильської катастрофи, касові видатки склали 350,8 тис. грн ( 100,0% до річних призначень)</w:t>
      </w:r>
      <w:r w:rsidR="000F438F">
        <w:rPr>
          <w:rFonts w:ascii="Times New Roman" w:eastAsia="Calibri" w:hAnsi="Times New Roman" w:cs="Times New Roman"/>
          <w:sz w:val="28"/>
          <w:szCs w:val="28"/>
          <w:lang w:eastAsia="ru-RU"/>
        </w:rPr>
        <w:t>;</w:t>
      </w:r>
    </w:p>
    <w:p w14:paraId="2899F1D9" w14:textId="7D58D9B4" w:rsidR="008B325B" w:rsidRPr="0006057C" w:rsidRDefault="008B325B" w:rsidP="0006057C">
      <w:pPr>
        <w:spacing w:after="0" w:line="240" w:lineRule="auto"/>
        <w:ind w:firstLine="567"/>
        <w:contextualSpacing/>
        <w:jc w:val="both"/>
        <w:rPr>
          <w:rFonts w:ascii="Times New Roman" w:eastAsia="Calibri" w:hAnsi="Times New Roman" w:cs="Times New Roman"/>
          <w:sz w:val="28"/>
          <w:szCs w:val="28"/>
          <w:lang w:eastAsia="ru-RU"/>
        </w:rPr>
      </w:pPr>
      <w:r w:rsidRPr="0006057C">
        <w:rPr>
          <w:rFonts w:ascii="Times New Roman" w:eastAsia="Calibri" w:hAnsi="Times New Roman" w:cs="Times New Roman"/>
          <w:bCs/>
          <w:sz w:val="28"/>
          <w:szCs w:val="28"/>
          <w:lang w:eastAsia="ru-RU"/>
        </w:rPr>
        <w:t>- видатки на п</w:t>
      </w:r>
      <w:r w:rsidRPr="0006057C">
        <w:rPr>
          <w:rFonts w:ascii="Times New Roman" w:eastAsia="Calibri" w:hAnsi="Times New Roman" w:cs="Times New Roman"/>
          <w:sz w:val="28"/>
          <w:szCs w:val="28"/>
          <w:lang w:eastAsia="ru-RU"/>
        </w:rPr>
        <w:t>оховання учасників бойових дій та осіб з інвалідністю внаслідок війни, касові видатки склали 57,0 тис. грн, ( 82,5% до річних призначень)</w:t>
      </w:r>
      <w:r w:rsidR="001E016F">
        <w:rPr>
          <w:rFonts w:ascii="Times New Roman" w:eastAsia="Calibri" w:hAnsi="Times New Roman" w:cs="Times New Roman"/>
          <w:sz w:val="28"/>
          <w:szCs w:val="28"/>
          <w:lang w:eastAsia="ru-RU"/>
        </w:rPr>
        <w:t>;</w:t>
      </w:r>
    </w:p>
    <w:p w14:paraId="34DFD7F7" w14:textId="618F9902" w:rsidR="008B325B" w:rsidRPr="0006057C" w:rsidRDefault="008B325B" w:rsidP="0006057C">
      <w:pPr>
        <w:spacing w:after="0" w:line="240" w:lineRule="auto"/>
        <w:ind w:firstLine="567"/>
        <w:contextualSpacing/>
        <w:jc w:val="both"/>
        <w:rPr>
          <w:rFonts w:ascii="Times New Roman" w:eastAsia="Calibri" w:hAnsi="Times New Roman" w:cs="Times New Roman"/>
          <w:sz w:val="28"/>
          <w:szCs w:val="28"/>
          <w:lang w:eastAsia="ru-RU"/>
        </w:rPr>
      </w:pPr>
      <w:r w:rsidRPr="0006057C">
        <w:rPr>
          <w:rFonts w:ascii="Times New Roman" w:eastAsia="Calibri" w:hAnsi="Times New Roman" w:cs="Times New Roman"/>
          <w:sz w:val="28"/>
          <w:szCs w:val="28"/>
          <w:lang w:eastAsia="ru-RU"/>
        </w:rPr>
        <w:lastRenderedPageBreak/>
        <w:t xml:space="preserve">- компенсаційні виплати особам з інвалідністю на бензин, ремонт, техобслуговування, автотранспортне обслуговування, касові видатки склали 52,0 тис. грн., або 85,1 % до річних призначень. </w:t>
      </w:r>
    </w:p>
    <w:p w14:paraId="0A6CF92C" w14:textId="338643CB" w:rsidR="008B325B" w:rsidRPr="0006057C" w:rsidRDefault="008B325B" w:rsidP="0006057C">
      <w:pPr>
        <w:spacing w:after="0" w:line="240" w:lineRule="auto"/>
        <w:ind w:firstLine="567"/>
        <w:contextualSpacing/>
        <w:jc w:val="both"/>
        <w:rPr>
          <w:rFonts w:ascii="Times New Roman" w:eastAsia="Calibri" w:hAnsi="Times New Roman" w:cs="Times New Roman"/>
          <w:sz w:val="28"/>
          <w:szCs w:val="28"/>
        </w:rPr>
      </w:pPr>
      <w:r w:rsidRPr="0006057C">
        <w:rPr>
          <w:rFonts w:ascii="Times New Roman" w:eastAsia="Calibri" w:hAnsi="Times New Roman" w:cs="Times New Roman"/>
          <w:sz w:val="28"/>
          <w:szCs w:val="28"/>
        </w:rPr>
        <w:t xml:space="preserve">У м. Ковелі функціонує територіальний центр соціального обслуговування (надання соціальних послуг), штатна чисельність якого становить 70 одиниць. Фактично зайнята чисельність станом на 01.01.2024 становить 59 одиниць, вакансія </w:t>
      </w:r>
      <w:r w:rsidR="00BD1893">
        <w:rPr>
          <w:rFonts w:ascii="Times New Roman" w:eastAsia="Calibri" w:hAnsi="Times New Roman" w:cs="Times New Roman"/>
          <w:sz w:val="28"/>
          <w:szCs w:val="28"/>
        </w:rPr>
        <w:t>–</w:t>
      </w:r>
      <w:r w:rsidR="001E016F">
        <w:rPr>
          <w:rFonts w:ascii="Times New Roman" w:eastAsia="Calibri" w:hAnsi="Times New Roman" w:cs="Times New Roman"/>
          <w:sz w:val="28"/>
          <w:szCs w:val="28"/>
        </w:rPr>
        <w:t xml:space="preserve"> </w:t>
      </w:r>
      <w:r w:rsidRPr="0006057C">
        <w:rPr>
          <w:rFonts w:ascii="Times New Roman" w:eastAsia="Calibri" w:hAnsi="Times New Roman" w:cs="Times New Roman"/>
          <w:sz w:val="28"/>
          <w:szCs w:val="28"/>
        </w:rPr>
        <w:t>11</w:t>
      </w:r>
      <w:r w:rsidR="00BD1893">
        <w:rPr>
          <w:rFonts w:ascii="Times New Roman" w:eastAsia="Calibri" w:hAnsi="Times New Roman" w:cs="Times New Roman"/>
          <w:sz w:val="28"/>
          <w:szCs w:val="28"/>
        </w:rPr>
        <w:t xml:space="preserve"> </w:t>
      </w:r>
      <w:r w:rsidRPr="0006057C">
        <w:rPr>
          <w:rFonts w:ascii="Times New Roman" w:eastAsia="Calibri" w:hAnsi="Times New Roman" w:cs="Times New Roman"/>
          <w:sz w:val="28"/>
          <w:szCs w:val="28"/>
        </w:rPr>
        <w:t>одиниць. Видатки на утримання територіального центру соціального обслуговування м. Ковеля за 2023 р</w:t>
      </w:r>
      <w:r w:rsidR="00BD1893">
        <w:rPr>
          <w:rFonts w:ascii="Times New Roman" w:eastAsia="Calibri" w:hAnsi="Times New Roman" w:cs="Times New Roman"/>
          <w:sz w:val="28"/>
          <w:szCs w:val="28"/>
        </w:rPr>
        <w:t>і</w:t>
      </w:r>
      <w:r w:rsidRPr="0006057C">
        <w:rPr>
          <w:rFonts w:ascii="Times New Roman" w:eastAsia="Calibri" w:hAnsi="Times New Roman" w:cs="Times New Roman"/>
          <w:sz w:val="28"/>
          <w:szCs w:val="28"/>
        </w:rPr>
        <w:t xml:space="preserve">к  по загальному фонду склали 9408,7 тис. грн, або 99,2 % до річного плану. На заробітну плату з нарахуваннями спрямовано 8515,8 тис. грн, або 99,8 % до річного плану. На оплату комунальних послуг і енергоносіїв направлено 434,4 тис. грн, або 88,5 % до річного плану. </w:t>
      </w:r>
      <w:r w:rsidRPr="0006057C">
        <w:rPr>
          <w:rFonts w:ascii="Times New Roman" w:eastAsia="Calibri" w:hAnsi="Times New Roman" w:cs="Times New Roman"/>
          <w:bCs/>
          <w:iCs/>
          <w:sz w:val="28"/>
          <w:szCs w:val="28"/>
        </w:rPr>
        <w:t>На інші видатки спрямовано 458,5 тис. гр</w:t>
      </w:r>
      <w:r w:rsidR="001E016F">
        <w:rPr>
          <w:rFonts w:ascii="Times New Roman" w:eastAsia="Calibri" w:hAnsi="Times New Roman" w:cs="Times New Roman"/>
          <w:bCs/>
          <w:iCs/>
          <w:sz w:val="28"/>
          <w:szCs w:val="28"/>
        </w:rPr>
        <w:t>н</w:t>
      </w:r>
      <w:r w:rsidRPr="0006057C">
        <w:rPr>
          <w:rFonts w:ascii="Times New Roman" w:eastAsia="Calibri" w:hAnsi="Times New Roman" w:cs="Times New Roman"/>
          <w:bCs/>
          <w:iCs/>
          <w:sz w:val="28"/>
          <w:szCs w:val="28"/>
        </w:rPr>
        <w:t xml:space="preserve">. Касові видатки по спеціальному фонду за </w:t>
      </w:r>
      <w:r w:rsidR="00AD13CD">
        <w:rPr>
          <w:rFonts w:ascii="Times New Roman" w:eastAsia="Calibri" w:hAnsi="Times New Roman" w:cs="Times New Roman"/>
          <w:bCs/>
          <w:iCs/>
          <w:sz w:val="28"/>
          <w:szCs w:val="28"/>
        </w:rPr>
        <w:t>звітн</w:t>
      </w:r>
      <w:r w:rsidRPr="0006057C">
        <w:rPr>
          <w:rFonts w:ascii="Times New Roman" w:eastAsia="Calibri" w:hAnsi="Times New Roman" w:cs="Times New Roman"/>
          <w:bCs/>
          <w:iCs/>
          <w:sz w:val="28"/>
          <w:szCs w:val="28"/>
        </w:rPr>
        <w:t>ий період склали 663,9 тис. гр</w:t>
      </w:r>
      <w:r w:rsidR="001E016F">
        <w:rPr>
          <w:rFonts w:ascii="Times New Roman" w:eastAsia="Calibri" w:hAnsi="Times New Roman" w:cs="Times New Roman"/>
          <w:bCs/>
          <w:iCs/>
          <w:sz w:val="28"/>
          <w:szCs w:val="28"/>
        </w:rPr>
        <w:t>н</w:t>
      </w:r>
      <w:r w:rsidRPr="0006057C">
        <w:rPr>
          <w:rFonts w:ascii="Times New Roman" w:eastAsia="Calibri" w:hAnsi="Times New Roman" w:cs="Times New Roman"/>
          <w:bCs/>
          <w:iCs/>
          <w:sz w:val="28"/>
          <w:szCs w:val="28"/>
        </w:rPr>
        <w:t>.</w:t>
      </w:r>
    </w:p>
    <w:p w14:paraId="119FC9AE" w14:textId="40E381D6" w:rsidR="008B325B" w:rsidRPr="0006057C" w:rsidRDefault="008B325B" w:rsidP="0006057C">
      <w:pPr>
        <w:widowControl w:val="0"/>
        <w:spacing w:after="0" w:line="240" w:lineRule="auto"/>
        <w:ind w:firstLine="567"/>
        <w:jc w:val="both"/>
        <w:rPr>
          <w:rFonts w:ascii="Times New Roman" w:eastAsia="Calibri" w:hAnsi="Times New Roman" w:cs="Times New Roman"/>
          <w:sz w:val="28"/>
          <w:szCs w:val="28"/>
        </w:rPr>
      </w:pPr>
      <w:r w:rsidRPr="0006057C">
        <w:rPr>
          <w:rFonts w:ascii="Times New Roman" w:eastAsia="Calibri" w:hAnsi="Times New Roman" w:cs="Times New Roman"/>
          <w:sz w:val="28"/>
          <w:szCs w:val="28"/>
        </w:rPr>
        <w:t xml:space="preserve">На утримання міського центру соціальних служб для сім’ї, дітей та молоді використано 837,4 тис. грн, або 99,8 % до річного плану. Штатна чисельність Центру становить 3 одиниці. Фактично зайнята чисельність станом на 01.01.2024 становить 3 одиниці. На заробітну плату з нарахуваннями спрямовано 656,4 тис. грн, або 99,7 % до річного плану. </w:t>
      </w:r>
    </w:p>
    <w:p w14:paraId="3A08D0A2" w14:textId="6B2AA224" w:rsidR="008B325B" w:rsidRPr="0006057C" w:rsidRDefault="008B325B" w:rsidP="0006057C">
      <w:pPr>
        <w:spacing w:after="0" w:line="240" w:lineRule="auto"/>
        <w:ind w:firstLine="567"/>
        <w:jc w:val="both"/>
        <w:rPr>
          <w:rFonts w:ascii="Times New Roman" w:eastAsia="Calibri" w:hAnsi="Times New Roman" w:cs="Times New Roman"/>
          <w:b/>
          <w:bCs/>
          <w:i/>
          <w:iCs/>
          <w:sz w:val="28"/>
          <w:szCs w:val="28"/>
          <w:u w:val="single"/>
        </w:rPr>
      </w:pPr>
      <w:r w:rsidRPr="0006057C">
        <w:rPr>
          <w:rFonts w:ascii="Times New Roman" w:eastAsia="Calibri" w:hAnsi="Times New Roman" w:cs="Times New Roman"/>
          <w:sz w:val="28"/>
          <w:szCs w:val="28"/>
        </w:rPr>
        <w:t>В м Ковелі функціонує центр комплексної реабілітації дітей з інвалідністю, штатна чисельність становить 7,5 одиниць. Фактично зайнята чисельність станом на 01.01.2024 року становить 6,5 одиниць. Видатки на утримання центру комплексної реабілітації дітей з інвалідністю за 2023 р</w:t>
      </w:r>
      <w:r w:rsidR="00BD1893">
        <w:rPr>
          <w:rFonts w:ascii="Times New Roman" w:eastAsia="Calibri" w:hAnsi="Times New Roman" w:cs="Times New Roman"/>
          <w:sz w:val="28"/>
          <w:szCs w:val="28"/>
        </w:rPr>
        <w:t>і</w:t>
      </w:r>
      <w:r w:rsidRPr="0006057C">
        <w:rPr>
          <w:rFonts w:ascii="Times New Roman" w:eastAsia="Calibri" w:hAnsi="Times New Roman" w:cs="Times New Roman"/>
          <w:sz w:val="28"/>
          <w:szCs w:val="28"/>
        </w:rPr>
        <w:t>к склали 1626,7 тис. грн, або 99,2 % до річних призначень. На заробітну плату з нарахуванням спрямовано 1467,8 тис. грн, або 100,0 % до річних призначень.</w:t>
      </w:r>
      <w:r w:rsidRPr="0006057C">
        <w:rPr>
          <w:rFonts w:ascii="Times New Roman" w:eastAsia="Calibri" w:hAnsi="Times New Roman" w:cs="Times New Roman"/>
          <w:bCs/>
          <w:iCs/>
          <w:sz w:val="28"/>
          <w:szCs w:val="28"/>
        </w:rPr>
        <w:t xml:space="preserve"> Касові видатки по спеціальному фонду за  </w:t>
      </w:r>
      <w:r w:rsidR="00AD13CD">
        <w:rPr>
          <w:rFonts w:ascii="Times New Roman" w:eastAsia="Calibri" w:hAnsi="Times New Roman" w:cs="Times New Roman"/>
          <w:bCs/>
          <w:iCs/>
          <w:sz w:val="28"/>
          <w:szCs w:val="28"/>
        </w:rPr>
        <w:t>звіт</w:t>
      </w:r>
      <w:r w:rsidRPr="0006057C">
        <w:rPr>
          <w:rFonts w:ascii="Times New Roman" w:eastAsia="Calibri" w:hAnsi="Times New Roman" w:cs="Times New Roman"/>
          <w:bCs/>
          <w:iCs/>
          <w:sz w:val="28"/>
          <w:szCs w:val="28"/>
        </w:rPr>
        <w:t>ний період склали 18,7 тис. гр</w:t>
      </w:r>
      <w:r w:rsidR="000E55B4">
        <w:rPr>
          <w:rFonts w:ascii="Times New Roman" w:eastAsia="Calibri" w:hAnsi="Times New Roman" w:cs="Times New Roman"/>
          <w:bCs/>
          <w:iCs/>
          <w:sz w:val="28"/>
          <w:szCs w:val="28"/>
        </w:rPr>
        <w:t>н</w:t>
      </w:r>
      <w:r w:rsidRPr="0006057C">
        <w:rPr>
          <w:rFonts w:ascii="Times New Roman" w:eastAsia="Calibri" w:hAnsi="Times New Roman" w:cs="Times New Roman"/>
          <w:bCs/>
          <w:iCs/>
          <w:sz w:val="28"/>
          <w:szCs w:val="28"/>
        </w:rPr>
        <w:t>.</w:t>
      </w:r>
    </w:p>
    <w:p w14:paraId="3B94B6D8" w14:textId="73996F54" w:rsidR="008B325B" w:rsidRDefault="004A6A9E" w:rsidP="004A6A9E">
      <w:pPr>
        <w:spacing w:after="0" w:line="240" w:lineRule="auto"/>
        <w:jc w:val="both"/>
        <w:rPr>
          <w:rFonts w:ascii="Times New Roman" w:hAnsi="Times New Roman" w:cs="Times New Roman"/>
          <w:sz w:val="28"/>
          <w:szCs w:val="28"/>
          <w:shd w:val="clear" w:color="auto" w:fill="FFFFFF"/>
        </w:rPr>
      </w:pPr>
      <w:r>
        <w:rPr>
          <w:rFonts w:ascii="Times New Roman" w:eastAsia="Calibri" w:hAnsi="Times New Roman" w:cs="Times New Roman"/>
          <w:sz w:val="28"/>
          <w:szCs w:val="28"/>
        </w:rPr>
        <w:tab/>
      </w:r>
      <w:r w:rsidR="008B325B" w:rsidRPr="0006057C">
        <w:rPr>
          <w:rFonts w:ascii="Times New Roman" w:eastAsia="Calibri" w:hAnsi="Times New Roman" w:cs="Times New Roman"/>
          <w:sz w:val="28"/>
          <w:szCs w:val="28"/>
        </w:rPr>
        <w:t xml:space="preserve">На утримання </w:t>
      </w:r>
      <w:r w:rsidR="00862F7F">
        <w:rPr>
          <w:rStyle w:val="aff4"/>
          <w:rFonts w:ascii="Times New Roman" w:hAnsi="Times New Roman" w:cs="Times New Roman"/>
          <w:bCs/>
          <w:i w:val="0"/>
          <w:iCs w:val="0"/>
          <w:sz w:val="28"/>
          <w:szCs w:val="28"/>
          <w:shd w:val="clear" w:color="auto" w:fill="FFFFFF"/>
        </w:rPr>
        <w:t xml:space="preserve"> молодіжного</w:t>
      </w:r>
      <w:r w:rsidR="008B325B" w:rsidRPr="000E55B4">
        <w:rPr>
          <w:rStyle w:val="aff4"/>
          <w:rFonts w:ascii="Times New Roman" w:hAnsi="Times New Roman" w:cs="Times New Roman"/>
          <w:bCs/>
          <w:i w:val="0"/>
          <w:iCs w:val="0"/>
          <w:sz w:val="28"/>
          <w:szCs w:val="28"/>
          <w:shd w:val="clear" w:color="auto" w:fill="FFFFFF"/>
        </w:rPr>
        <w:t xml:space="preserve"> центр</w:t>
      </w:r>
      <w:r w:rsidR="00862F7F">
        <w:rPr>
          <w:rStyle w:val="aff4"/>
          <w:rFonts w:ascii="Times New Roman" w:hAnsi="Times New Roman" w:cs="Times New Roman"/>
          <w:bCs/>
          <w:i w:val="0"/>
          <w:iCs w:val="0"/>
          <w:sz w:val="28"/>
          <w:szCs w:val="28"/>
          <w:shd w:val="clear" w:color="auto" w:fill="FFFFFF"/>
        </w:rPr>
        <w:t>у</w:t>
      </w:r>
      <w:bookmarkStart w:id="6" w:name="_GoBack"/>
      <w:bookmarkEnd w:id="6"/>
      <w:r w:rsidR="000E55B4">
        <w:rPr>
          <w:rStyle w:val="aff4"/>
          <w:rFonts w:ascii="Times New Roman" w:hAnsi="Times New Roman" w:cs="Times New Roman"/>
          <w:bCs/>
          <w:i w:val="0"/>
          <w:iCs w:val="0"/>
          <w:sz w:val="28"/>
          <w:szCs w:val="28"/>
          <w:shd w:val="clear" w:color="auto" w:fill="FFFFFF"/>
        </w:rPr>
        <w:t xml:space="preserve"> </w:t>
      </w:r>
      <w:r w:rsidR="008B325B" w:rsidRPr="000E55B4">
        <w:rPr>
          <w:rFonts w:ascii="Times New Roman" w:hAnsi="Times New Roman" w:cs="Times New Roman"/>
          <w:i/>
          <w:iCs/>
          <w:sz w:val="28"/>
          <w:szCs w:val="28"/>
          <w:shd w:val="clear" w:color="auto" w:fill="FFFFFF"/>
        </w:rPr>
        <w:t>"</w:t>
      </w:r>
      <w:r w:rsidR="008B325B" w:rsidRPr="000E55B4">
        <w:rPr>
          <w:rStyle w:val="aff4"/>
          <w:rFonts w:ascii="Times New Roman" w:hAnsi="Times New Roman" w:cs="Times New Roman"/>
          <w:bCs/>
          <w:i w:val="0"/>
          <w:iCs w:val="0"/>
          <w:sz w:val="28"/>
          <w:szCs w:val="28"/>
          <w:shd w:val="clear" w:color="auto" w:fill="FFFFFF"/>
        </w:rPr>
        <w:t>Місто ідей</w:t>
      </w:r>
      <w:r w:rsidR="008B325B" w:rsidRPr="000E55B4">
        <w:rPr>
          <w:rFonts w:ascii="Times New Roman" w:hAnsi="Times New Roman" w:cs="Times New Roman"/>
          <w:sz w:val="28"/>
          <w:szCs w:val="28"/>
          <w:shd w:val="clear" w:color="auto" w:fill="FFFFFF"/>
        </w:rPr>
        <w:t>"</w:t>
      </w:r>
      <w:r>
        <w:rPr>
          <w:rFonts w:ascii="Times New Roman" w:hAnsi="Times New Roman" w:cs="Times New Roman"/>
          <w:sz w:val="28"/>
          <w:szCs w:val="28"/>
          <w:shd w:val="clear" w:color="auto" w:fill="FFFFFF"/>
        </w:rPr>
        <w:t>, ш</w:t>
      </w:r>
      <w:r w:rsidRPr="0006057C">
        <w:rPr>
          <w:rFonts w:ascii="Times New Roman" w:hAnsi="Times New Roman" w:cs="Times New Roman"/>
          <w:sz w:val="28"/>
          <w:szCs w:val="28"/>
          <w:shd w:val="clear" w:color="auto" w:fill="FFFFFF"/>
        </w:rPr>
        <w:t xml:space="preserve">татна чисельність </w:t>
      </w:r>
      <w:r>
        <w:rPr>
          <w:rFonts w:ascii="Times New Roman" w:hAnsi="Times New Roman" w:cs="Times New Roman"/>
          <w:sz w:val="28"/>
          <w:szCs w:val="28"/>
          <w:shd w:val="clear" w:color="auto" w:fill="FFFFFF"/>
        </w:rPr>
        <w:t xml:space="preserve">якого </w:t>
      </w:r>
      <w:r w:rsidRPr="0006057C">
        <w:rPr>
          <w:rFonts w:ascii="Times New Roman" w:hAnsi="Times New Roman" w:cs="Times New Roman"/>
          <w:sz w:val="28"/>
          <w:szCs w:val="28"/>
          <w:shd w:val="clear" w:color="auto" w:fill="FFFFFF"/>
        </w:rPr>
        <w:t>становить 2 одиниці</w:t>
      </w:r>
      <w:r>
        <w:rPr>
          <w:rFonts w:ascii="Times New Roman" w:hAnsi="Times New Roman" w:cs="Times New Roman"/>
          <w:sz w:val="28"/>
          <w:szCs w:val="28"/>
          <w:shd w:val="clear" w:color="auto" w:fill="FFFFFF"/>
        </w:rPr>
        <w:t>,</w:t>
      </w:r>
      <w:r w:rsidR="008B325B" w:rsidRPr="000E55B4">
        <w:rPr>
          <w:rFonts w:ascii="Times New Roman" w:hAnsi="Times New Roman" w:cs="Times New Roman"/>
          <w:sz w:val="28"/>
          <w:szCs w:val="28"/>
          <w:shd w:val="clear" w:color="auto" w:fill="FFFFFF"/>
        </w:rPr>
        <w:t xml:space="preserve"> використано</w:t>
      </w:r>
      <w:r w:rsidR="008B325B" w:rsidRPr="0006057C">
        <w:rPr>
          <w:rFonts w:ascii="Times New Roman" w:hAnsi="Times New Roman" w:cs="Times New Roman"/>
          <w:sz w:val="28"/>
          <w:szCs w:val="28"/>
          <w:shd w:val="clear" w:color="auto" w:fill="FFFFFF"/>
        </w:rPr>
        <w:t xml:space="preserve"> за 2023 р</w:t>
      </w:r>
      <w:r>
        <w:rPr>
          <w:rFonts w:ascii="Times New Roman" w:hAnsi="Times New Roman" w:cs="Times New Roman"/>
          <w:sz w:val="28"/>
          <w:szCs w:val="28"/>
          <w:shd w:val="clear" w:color="auto" w:fill="FFFFFF"/>
        </w:rPr>
        <w:t>і</w:t>
      </w:r>
      <w:r w:rsidR="008B325B" w:rsidRPr="0006057C">
        <w:rPr>
          <w:rFonts w:ascii="Times New Roman" w:hAnsi="Times New Roman" w:cs="Times New Roman"/>
          <w:sz w:val="28"/>
          <w:szCs w:val="28"/>
          <w:shd w:val="clear" w:color="auto" w:fill="FFFFFF"/>
        </w:rPr>
        <w:t xml:space="preserve">к 574,4 тис. грн, або 79,9 % до річного плану. На заробітну плату з нарахуваннями спрямовано 399,9 тис. грн, або 100,0% до річного плану. </w:t>
      </w:r>
    </w:p>
    <w:p w14:paraId="1EE97EC6" w14:textId="711C689A" w:rsidR="004A6A9E" w:rsidRPr="004A6A9E" w:rsidRDefault="004A6A9E" w:rsidP="004A6A9E">
      <w:pPr>
        <w:widowControl w:val="0"/>
        <w:spacing w:after="0" w:line="240" w:lineRule="auto"/>
        <w:ind w:firstLine="567"/>
        <w:jc w:val="both"/>
        <w:rPr>
          <w:rFonts w:ascii="Times New Roman" w:eastAsia="Calibri" w:hAnsi="Times New Roman" w:cs="Times New Roman"/>
          <w:bCs/>
          <w:iCs/>
          <w:sz w:val="28"/>
          <w:szCs w:val="28"/>
        </w:rPr>
      </w:pPr>
      <w:r w:rsidRPr="0006057C">
        <w:rPr>
          <w:rFonts w:ascii="Times New Roman" w:eastAsia="Calibri" w:hAnsi="Times New Roman" w:cs="Times New Roman"/>
          <w:bCs/>
          <w:iCs/>
          <w:sz w:val="28"/>
          <w:szCs w:val="28"/>
        </w:rPr>
        <w:t>На проведення молодіжних заходів річні призначення на 2023 рік планувались в сумі 115,0 тис. грн, касові видатки склали 108,7 тис. грн, або 94,5 % до річних призначень.</w:t>
      </w:r>
    </w:p>
    <w:p w14:paraId="2FD638C1" w14:textId="77777777" w:rsidR="004A6A9E" w:rsidRDefault="008B325B" w:rsidP="0006057C">
      <w:pPr>
        <w:spacing w:after="0" w:line="240" w:lineRule="auto"/>
        <w:ind w:firstLine="567"/>
        <w:jc w:val="both"/>
        <w:rPr>
          <w:rFonts w:ascii="Times New Roman" w:eastAsia="Calibri" w:hAnsi="Times New Roman" w:cs="Times New Roman"/>
          <w:sz w:val="28"/>
          <w:szCs w:val="28"/>
        </w:rPr>
      </w:pPr>
      <w:r w:rsidRPr="0006057C">
        <w:rPr>
          <w:rFonts w:ascii="Times New Roman" w:eastAsia="Calibri" w:hAnsi="Times New Roman" w:cs="Times New Roman"/>
          <w:sz w:val="28"/>
          <w:szCs w:val="28"/>
        </w:rPr>
        <w:t xml:space="preserve">По Програмі формування та використання депутатського фонду касові видатки за 2023 становили 889,9 тис. грн, або 100% </w:t>
      </w:r>
      <w:r w:rsidR="000E55B4">
        <w:rPr>
          <w:rFonts w:ascii="Times New Roman" w:eastAsia="Calibri" w:hAnsi="Times New Roman" w:cs="Times New Roman"/>
          <w:sz w:val="28"/>
          <w:szCs w:val="28"/>
        </w:rPr>
        <w:t xml:space="preserve">до </w:t>
      </w:r>
      <w:r w:rsidRPr="0006057C">
        <w:rPr>
          <w:rFonts w:ascii="Times New Roman" w:eastAsia="Calibri" w:hAnsi="Times New Roman" w:cs="Times New Roman"/>
          <w:sz w:val="28"/>
          <w:szCs w:val="28"/>
        </w:rPr>
        <w:t>річних призначень</w:t>
      </w:r>
      <w:r w:rsidR="004A6A9E">
        <w:rPr>
          <w:rFonts w:ascii="Times New Roman" w:eastAsia="Calibri" w:hAnsi="Times New Roman" w:cs="Times New Roman"/>
          <w:sz w:val="28"/>
          <w:szCs w:val="28"/>
        </w:rPr>
        <w:t xml:space="preserve">. </w:t>
      </w:r>
    </w:p>
    <w:p w14:paraId="0EF0CF9D" w14:textId="25971390" w:rsidR="008B325B" w:rsidRPr="0006057C" w:rsidRDefault="008B325B" w:rsidP="0006057C">
      <w:pPr>
        <w:spacing w:after="0" w:line="240" w:lineRule="auto"/>
        <w:ind w:firstLine="567"/>
        <w:jc w:val="both"/>
        <w:rPr>
          <w:rFonts w:ascii="Times New Roman" w:eastAsia="Calibri" w:hAnsi="Times New Roman" w:cs="Times New Roman"/>
          <w:sz w:val="28"/>
          <w:szCs w:val="28"/>
        </w:rPr>
      </w:pPr>
      <w:r w:rsidRPr="0006057C">
        <w:rPr>
          <w:rFonts w:ascii="Times New Roman" w:eastAsia="Calibri" w:hAnsi="Times New Roman" w:cs="Times New Roman"/>
          <w:sz w:val="28"/>
          <w:szCs w:val="28"/>
        </w:rPr>
        <w:t xml:space="preserve">По Програмі виконання рішень суду касові видатки за 2023 рік становили  66,4 тис. грн, або 100,0% </w:t>
      </w:r>
      <w:r w:rsidR="00980CC2">
        <w:rPr>
          <w:rFonts w:ascii="Times New Roman" w:eastAsia="Calibri" w:hAnsi="Times New Roman" w:cs="Times New Roman"/>
          <w:sz w:val="28"/>
          <w:szCs w:val="28"/>
        </w:rPr>
        <w:t xml:space="preserve">до </w:t>
      </w:r>
      <w:r w:rsidRPr="0006057C">
        <w:rPr>
          <w:rFonts w:ascii="Times New Roman" w:eastAsia="Calibri" w:hAnsi="Times New Roman" w:cs="Times New Roman"/>
          <w:sz w:val="28"/>
          <w:szCs w:val="28"/>
        </w:rPr>
        <w:t xml:space="preserve">річних призначень. </w:t>
      </w:r>
    </w:p>
    <w:p w14:paraId="3EE1E136" w14:textId="77777777" w:rsidR="004A6A9E" w:rsidRDefault="008B325B" w:rsidP="0006057C">
      <w:pPr>
        <w:spacing w:after="0" w:line="240" w:lineRule="auto"/>
        <w:ind w:firstLine="567"/>
        <w:jc w:val="both"/>
        <w:rPr>
          <w:rFonts w:ascii="Times New Roman" w:eastAsia="Calibri" w:hAnsi="Times New Roman" w:cs="Times New Roman"/>
          <w:sz w:val="28"/>
          <w:szCs w:val="28"/>
        </w:rPr>
      </w:pPr>
      <w:r w:rsidRPr="0006057C">
        <w:rPr>
          <w:rFonts w:ascii="Times New Roman" w:eastAsia="Calibri" w:hAnsi="Times New Roman" w:cs="Times New Roman"/>
          <w:sz w:val="28"/>
          <w:szCs w:val="28"/>
        </w:rPr>
        <w:t>Відповідно до Програми соціального захисту окремих категорій мешканців Ковельської територіальної громади  на 2023 рік передбачені видатки в сумі 13418,0 тис. грн</w:t>
      </w:r>
      <w:r w:rsidR="00A87A92">
        <w:rPr>
          <w:rFonts w:ascii="Times New Roman" w:eastAsia="Calibri" w:hAnsi="Times New Roman" w:cs="Times New Roman"/>
          <w:sz w:val="28"/>
          <w:szCs w:val="28"/>
        </w:rPr>
        <w:t>, к</w:t>
      </w:r>
      <w:r w:rsidRPr="0006057C">
        <w:rPr>
          <w:rFonts w:ascii="Times New Roman" w:eastAsia="Calibri" w:hAnsi="Times New Roman" w:cs="Times New Roman"/>
          <w:sz w:val="28"/>
          <w:szCs w:val="28"/>
        </w:rPr>
        <w:t xml:space="preserve">асові видатки </w:t>
      </w:r>
      <w:r w:rsidR="004A6A9E">
        <w:rPr>
          <w:rFonts w:ascii="Times New Roman" w:eastAsia="Calibri" w:hAnsi="Times New Roman" w:cs="Times New Roman"/>
          <w:sz w:val="28"/>
          <w:szCs w:val="28"/>
        </w:rPr>
        <w:t>склали</w:t>
      </w:r>
      <w:r w:rsidRPr="0006057C">
        <w:rPr>
          <w:rFonts w:ascii="Times New Roman" w:eastAsia="Calibri" w:hAnsi="Times New Roman" w:cs="Times New Roman"/>
          <w:sz w:val="28"/>
          <w:szCs w:val="28"/>
        </w:rPr>
        <w:t xml:space="preserve"> 13214,9 тис</w:t>
      </w:r>
      <w:r w:rsidR="004A6A9E">
        <w:rPr>
          <w:rFonts w:ascii="Times New Roman" w:eastAsia="Calibri" w:hAnsi="Times New Roman" w:cs="Times New Roman"/>
          <w:sz w:val="28"/>
          <w:szCs w:val="28"/>
        </w:rPr>
        <w:t>.</w:t>
      </w:r>
      <w:r w:rsidRPr="0006057C">
        <w:rPr>
          <w:rFonts w:ascii="Times New Roman" w:eastAsia="Calibri" w:hAnsi="Times New Roman" w:cs="Times New Roman"/>
          <w:sz w:val="28"/>
          <w:szCs w:val="28"/>
        </w:rPr>
        <w:t xml:space="preserve"> грн, або 98,5 % до річних призначень. </w:t>
      </w:r>
      <w:r w:rsidRPr="0006057C">
        <w:rPr>
          <w:rFonts w:ascii="Times New Roman" w:eastAsia="Calibri" w:hAnsi="Times New Roman" w:cs="Times New Roman"/>
          <w:sz w:val="28"/>
          <w:szCs w:val="28"/>
        </w:rPr>
        <w:tab/>
      </w:r>
      <w:r w:rsidR="0052299E">
        <w:rPr>
          <w:rFonts w:ascii="Times New Roman" w:eastAsia="Calibri" w:hAnsi="Times New Roman" w:cs="Times New Roman"/>
          <w:sz w:val="28"/>
          <w:szCs w:val="28"/>
        </w:rPr>
        <w:t xml:space="preserve"> </w:t>
      </w:r>
      <w:r w:rsidRPr="0006057C">
        <w:rPr>
          <w:rFonts w:ascii="Times New Roman" w:eastAsia="Calibri" w:hAnsi="Times New Roman" w:cs="Times New Roman"/>
          <w:sz w:val="28"/>
          <w:szCs w:val="28"/>
        </w:rPr>
        <w:t xml:space="preserve">Аналіз виконання Програми </w:t>
      </w:r>
      <w:r w:rsidR="004A6A9E" w:rsidRPr="0006057C">
        <w:rPr>
          <w:rFonts w:ascii="Times New Roman" w:eastAsia="Calibri" w:hAnsi="Times New Roman" w:cs="Times New Roman"/>
          <w:sz w:val="28"/>
          <w:szCs w:val="28"/>
        </w:rPr>
        <w:t>соціального захисту окремих категорій мешканців Ковельської територіальної громади</w:t>
      </w:r>
      <w:r w:rsidRPr="0006057C">
        <w:rPr>
          <w:rFonts w:ascii="Times New Roman" w:eastAsia="Calibri" w:hAnsi="Times New Roman" w:cs="Times New Roman"/>
          <w:sz w:val="28"/>
          <w:szCs w:val="28"/>
        </w:rPr>
        <w:t xml:space="preserve"> за  </w:t>
      </w:r>
      <w:r w:rsidR="00A87A92">
        <w:rPr>
          <w:rFonts w:ascii="Times New Roman" w:eastAsia="Calibri" w:hAnsi="Times New Roman" w:cs="Times New Roman"/>
          <w:sz w:val="28"/>
          <w:szCs w:val="28"/>
        </w:rPr>
        <w:t>2</w:t>
      </w:r>
      <w:r w:rsidRPr="0006057C">
        <w:rPr>
          <w:rFonts w:ascii="Times New Roman" w:eastAsia="Calibri" w:hAnsi="Times New Roman" w:cs="Times New Roman"/>
          <w:sz w:val="28"/>
          <w:szCs w:val="28"/>
        </w:rPr>
        <w:t>023 рік  наведено в таблиці.</w:t>
      </w:r>
      <w:r w:rsidRPr="0006057C">
        <w:rPr>
          <w:rFonts w:ascii="Times New Roman" w:eastAsia="Calibri" w:hAnsi="Times New Roman" w:cs="Times New Roman"/>
          <w:sz w:val="28"/>
          <w:szCs w:val="28"/>
        </w:rPr>
        <w:tab/>
      </w:r>
    </w:p>
    <w:p w14:paraId="0C029231" w14:textId="77777777" w:rsidR="004A6A9E" w:rsidRDefault="004A6A9E" w:rsidP="0006057C">
      <w:pPr>
        <w:spacing w:after="0" w:line="240" w:lineRule="auto"/>
        <w:ind w:firstLine="567"/>
        <w:jc w:val="both"/>
        <w:rPr>
          <w:rFonts w:ascii="Times New Roman" w:eastAsia="Calibri" w:hAnsi="Times New Roman" w:cs="Times New Roman"/>
          <w:sz w:val="28"/>
          <w:szCs w:val="28"/>
        </w:rPr>
      </w:pPr>
    </w:p>
    <w:p w14:paraId="2E34866E" w14:textId="77777777" w:rsidR="004A6A9E" w:rsidRDefault="004A6A9E" w:rsidP="0006057C">
      <w:pPr>
        <w:spacing w:after="0" w:line="240" w:lineRule="auto"/>
        <w:ind w:firstLine="567"/>
        <w:jc w:val="both"/>
        <w:rPr>
          <w:rFonts w:ascii="Times New Roman" w:eastAsia="Calibri" w:hAnsi="Times New Roman" w:cs="Times New Roman"/>
          <w:sz w:val="28"/>
          <w:szCs w:val="28"/>
        </w:rPr>
      </w:pPr>
    </w:p>
    <w:p w14:paraId="55B3F721" w14:textId="77777777" w:rsidR="004A6A9E" w:rsidRDefault="004A6A9E" w:rsidP="0006057C">
      <w:pPr>
        <w:spacing w:after="0" w:line="240" w:lineRule="auto"/>
        <w:ind w:firstLine="567"/>
        <w:jc w:val="both"/>
        <w:rPr>
          <w:rFonts w:ascii="Times New Roman" w:eastAsia="Calibri" w:hAnsi="Times New Roman" w:cs="Times New Roman"/>
          <w:sz w:val="28"/>
          <w:szCs w:val="28"/>
        </w:rPr>
      </w:pPr>
    </w:p>
    <w:p w14:paraId="06DD3423" w14:textId="77777777" w:rsidR="004A6A9E" w:rsidRDefault="004A6A9E" w:rsidP="0006057C">
      <w:pPr>
        <w:spacing w:after="0" w:line="240" w:lineRule="auto"/>
        <w:ind w:firstLine="567"/>
        <w:jc w:val="both"/>
        <w:rPr>
          <w:rFonts w:ascii="Times New Roman" w:eastAsia="Calibri" w:hAnsi="Times New Roman" w:cs="Times New Roman"/>
          <w:sz w:val="28"/>
          <w:szCs w:val="28"/>
        </w:rPr>
      </w:pPr>
    </w:p>
    <w:p w14:paraId="4D43C6D4" w14:textId="741C906A" w:rsidR="008B325B" w:rsidRPr="0006057C" w:rsidRDefault="008B325B" w:rsidP="0006057C">
      <w:pPr>
        <w:spacing w:after="0" w:line="240" w:lineRule="auto"/>
        <w:ind w:firstLine="567"/>
        <w:jc w:val="both"/>
        <w:rPr>
          <w:rFonts w:ascii="Times New Roman" w:eastAsia="Calibri" w:hAnsi="Times New Roman" w:cs="Times New Roman"/>
          <w:sz w:val="28"/>
          <w:szCs w:val="28"/>
        </w:rPr>
      </w:pPr>
      <w:r w:rsidRPr="0006057C">
        <w:rPr>
          <w:rFonts w:ascii="Times New Roman" w:eastAsia="Calibri" w:hAnsi="Times New Roman" w:cs="Times New Roman"/>
          <w:sz w:val="28"/>
          <w:szCs w:val="28"/>
        </w:rPr>
        <w:tab/>
      </w:r>
    </w:p>
    <w:p w14:paraId="3C2F9F23" w14:textId="3F1885D2" w:rsidR="008B325B" w:rsidRPr="00A87A92" w:rsidRDefault="00A87A92" w:rsidP="00A87A92">
      <w:pPr>
        <w:spacing w:after="0" w:line="240" w:lineRule="auto"/>
        <w:ind w:firstLine="567"/>
        <w:jc w:val="center"/>
        <w:rPr>
          <w:rFonts w:ascii="Times New Roman" w:eastAsia="Calibri" w:hAnsi="Times New Roman" w:cs="Times New Roman"/>
          <w:sz w:val="28"/>
          <w:szCs w:val="28"/>
        </w:rPr>
      </w:pPr>
      <w:r w:rsidRPr="00A87A92">
        <w:rPr>
          <w:rFonts w:ascii="Times New Roman" w:eastAsia="Calibri" w:hAnsi="Times New Roman" w:cs="Times New Roman"/>
          <w:sz w:val="28"/>
          <w:szCs w:val="28"/>
        </w:rPr>
        <w:t xml:space="preserve"> </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245"/>
        <w:gridCol w:w="1276"/>
        <w:gridCol w:w="1417"/>
        <w:gridCol w:w="1701"/>
      </w:tblGrid>
      <w:tr w:rsidR="00123BCD" w:rsidRPr="0006057C" w14:paraId="429B8205" w14:textId="77777777" w:rsidTr="00D26499">
        <w:tc>
          <w:tcPr>
            <w:tcW w:w="5245" w:type="dxa"/>
            <w:tcBorders>
              <w:top w:val="single" w:sz="4" w:space="0" w:color="auto"/>
              <w:left w:val="single" w:sz="4" w:space="0" w:color="auto"/>
              <w:bottom w:val="single" w:sz="4" w:space="0" w:color="auto"/>
              <w:right w:val="single" w:sz="4" w:space="0" w:color="auto"/>
            </w:tcBorders>
          </w:tcPr>
          <w:p w14:paraId="09F8DFAE" w14:textId="77777777" w:rsidR="00123BCD" w:rsidRPr="0006057C" w:rsidRDefault="00123BCD" w:rsidP="00123BCD">
            <w:pPr>
              <w:spacing w:after="0" w:line="240" w:lineRule="auto"/>
              <w:ind w:firstLine="37"/>
              <w:jc w:val="center"/>
              <w:rPr>
                <w:rFonts w:ascii="Times New Roman" w:eastAsia="Calibri" w:hAnsi="Times New Roman" w:cs="Times New Roman"/>
                <w:b/>
                <w:sz w:val="24"/>
                <w:szCs w:val="24"/>
              </w:rPr>
            </w:pPr>
          </w:p>
          <w:p w14:paraId="2BA9C125" w14:textId="77777777" w:rsidR="00123BCD" w:rsidRPr="0006057C" w:rsidRDefault="00123BCD" w:rsidP="00123BCD">
            <w:pPr>
              <w:spacing w:after="0" w:line="240" w:lineRule="auto"/>
              <w:ind w:firstLine="37"/>
              <w:jc w:val="center"/>
              <w:rPr>
                <w:rFonts w:ascii="Times New Roman" w:eastAsia="Calibri" w:hAnsi="Times New Roman" w:cs="Times New Roman"/>
                <w:b/>
                <w:sz w:val="24"/>
                <w:szCs w:val="24"/>
              </w:rPr>
            </w:pPr>
          </w:p>
          <w:p w14:paraId="2A63855B" w14:textId="77777777" w:rsidR="00123BCD" w:rsidRPr="0006057C" w:rsidRDefault="00123BCD" w:rsidP="00123BCD">
            <w:pPr>
              <w:spacing w:after="0" w:line="240" w:lineRule="auto"/>
              <w:ind w:firstLine="37"/>
              <w:jc w:val="center"/>
              <w:rPr>
                <w:rFonts w:ascii="Times New Roman" w:eastAsia="Calibri" w:hAnsi="Times New Roman" w:cs="Times New Roman"/>
                <w:b/>
                <w:sz w:val="24"/>
                <w:szCs w:val="24"/>
              </w:rPr>
            </w:pPr>
            <w:r w:rsidRPr="0006057C">
              <w:rPr>
                <w:rFonts w:ascii="Times New Roman" w:eastAsia="Calibri" w:hAnsi="Times New Roman" w:cs="Times New Roman"/>
                <w:b/>
                <w:sz w:val="24"/>
                <w:szCs w:val="24"/>
              </w:rPr>
              <w:t>Назва</w:t>
            </w:r>
          </w:p>
        </w:tc>
        <w:tc>
          <w:tcPr>
            <w:tcW w:w="1276" w:type="dxa"/>
            <w:tcBorders>
              <w:top w:val="single" w:sz="4" w:space="0" w:color="auto"/>
              <w:left w:val="single" w:sz="4" w:space="0" w:color="auto"/>
              <w:bottom w:val="single" w:sz="4" w:space="0" w:color="auto"/>
              <w:right w:val="single" w:sz="4" w:space="0" w:color="auto"/>
            </w:tcBorders>
          </w:tcPr>
          <w:p w14:paraId="3207F363" w14:textId="77777777" w:rsidR="00123BCD" w:rsidRPr="0006057C" w:rsidRDefault="00123BCD" w:rsidP="00123BCD">
            <w:pPr>
              <w:spacing w:after="0" w:line="240" w:lineRule="auto"/>
              <w:jc w:val="center"/>
              <w:rPr>
                <w:rFonts w:ascii="Times New Roman" w:eastAsia="Calibri" w:hAnsi="Times New Roman" w:cs="Times New Roman"/>
                <w:b/>
                <w:sz w:val="24"/>
                <w:szCs w:val="24"/>
              </w:rPr>
            </w:pPr>
            <w:r w:rsidRPr="0006057C">
              <w:rPr>
                <w:rFonts w:ascii="Times New Roman" w:eastAsia="Calibri" w:hAnsi="Times New Roman" w:cs="Times New Roman"/>
                <w:b/>
                <w:sz w:val="24"/>
                <w:szCs w:val="24"/>
              </w:rPr>
              <w:t xml:space="preserve">План </w:t>
            </w:r>
          </w:p>
          <w:p w14:paraId="3077DF52" w14:textId="2AD2A2FB" w:rsidR="00123BCD" w:rsidRPr="0006057C" w:rsidRDefault="00123BCD" w:rsidP="00123BCD">
            <w:pPr>
              <w:spacing w:after="0" w:line="240" w:lineRule="auto"/>
              <w:rPr>
                <w:rFonts w:ascii="Times New Roman" w:eastAsia="Calibri" w:hAnsi="Times New Roman" w:cs="Times New Roman"/>
                <w:b/>
                <w:sz w:val="24"/>
                <w:szCs w:val="24"/>
              </w:rPr>
            </w:pPr>
            <w:r>
              <w:rPr>
                <w:rFonts w:ascii="Times New Roman" w:eastAsia="Calibri" w:hAnsi="Times New Roman" w:cs="Times New Roman"/>
                <w:b/>
                <w:sz w:val="24"/>
                <w:szCs w:val="24"/>
              </w:rPr>
              <w:t>р</w:t>
            </w:r>
            <w:r w:rsidRPr="0006057C">
              <w:rPr>
                <w:rFonts w:ascii="Times New Roman" w:eastAsia="Calibri" w:hAnsi="Times New Roman" w:cs="Times New Roman"/>
                <w:b/>
                <w:sz w:val="24"/>
                <w:szCs w:val="24"/>
              </w:rPr>
              <w:t>ічни</w:t>
            </w:r>
            <w:r>
              <w:rPr>
                <w:rFonts w:ascii="Times New Roman" w:eastAsia="Calibri" w:hAnsi="Times New Roman" w:cs="Times New Roman"/>
                <w:b/>
                <w:sz w:val="24"/>
                <w:szCs w:val="24"/>
              </w:rPr>
              <w:t>й (</w:t>
            </w:r>
            <w:r w:rsidRPr="00242CC0">
              <w:rPr>
                <w:rFonts w:ascii="Times New Roman" w:eastAsia="Calibri" w:hAnsi="Times New Roman" w:cs="Times New Roman"/>
                <w:b/>
              </w:rPr>
              <w:t>тис.</w:t>
            </w:r>
            <w:r w:rsidR="00D26499">
              <w:rPr>
                <w:rFonts w:ascii="Times New Roman" w:eastAsia="Calibri" w:hAnsi="Times New Roman" w:cs="Times New Roman"/>
                <w:b/>
              </w:rPr>
              <w:t xml:space="preserve"> </w:t>
            </w:r>
            <w:r w:rsidRPr="00242CC0">
              <w:rPr>
                <w:rFonts w:ascii="Times New Roman" w:eastAsia="Calibri" w:hAnsi="Times New Roman" w:cs="Times New Roman"/>
                <w:b/>
              </w:rPr>
              <w:t>грн</w:t>
            </w:r>
            <w:r>
              <w:rPr>
                <w:rFonts w:ascii="Times New Roman" w:eastAsia="Calibri" w:hAnsi="Times New Roman" w:cs="Times New Roman"/>
                <w:b/>
              </w:rPr>
              <w:t>)</w:t>
            </w:r>
          </w:p>
        </w:tc>
        <w:tc>
          <w:tcPr>
            <w:tcW w:w="1417" w:type="dxa"/>
            <w:tcBorders>
              <w:top w:val="single" w:sz="4" w:space="0" w:color="auto"/>
              <w:left w:val="single" w:sz="4" w:space="0" w:color="auto"/>
              <w:bottom w:val="single" w:sz="4" w:space="0" w:color="auto"/>
              <w:right w:val="single" w:sz="4" w:space="0" w:color="auto"/>
            </w:tcBorders>
            <w:hideMark/>
          </w:tcPr>
          <w:p w14:paraId="7C653523" w14:textId="77777777" w:rsidR="00123BCD" w:rsidRPr="0006057C" w:rsidRDefault="00123BCD" w:rsidP="00123BCD">
            <w:pPr>
              <w:spacing w:after="0" w:line="240" w:lineRule="auto"/>
              <w:jc w:val="center"/>
              <w:rPr>
                <w:rFonts w:ascii="Times New Roman" w:eastAsia="Calibri" w:hAnsi="Times New Roman" w:cs="Times New Roman"/>
                <w:b/>
                <w:sz w:val="24"/>
                <w:szCs w:val="24"/>
              </w:rPr>
            </w:pPr>
            <w:r w:rsidRPr="0006057C">
              <w:rPr>
                <w:rFonts w:ascii="Times New Roman" w:eastAsia="Calibri" w:hAnsi="Times New Roman" w:cs="Times New Roman"/>
                <w:b/>
                <w:sz w:val="24"/>
                <w:szCs w:val="24"/>
              </w:rPr>
              <w:t xml:space="preserve">Касові </w:t>
            </w:r>
          </w:p>
          <w:p w14:paraId="51B473DB" w14:textId="77777777" w:rsidR="00123BCD" w:rsidRPr="0006057C" w:rsidRDefault="00123BCD" w:rsidP="00123BCD">
            <w:pPr>
              <w:spacing w:after="0" w:line="240" w:lineRule="auto"/>
              <w:jc w:val="center"/>
              <w:rPr>
                <w:rFonts w:ascii="Times New Roman" w:eastAsia="Calibri" w:hAnsi="Times New Roman" w:cs="Times New Roman"/>
                <w:b/>
                <w:sz w:val="24"/>
                <w:szCs w:val="24"/>
              </w:rPr>
            </w:pPr>
            <w:r w:rsidRPr="0006057C">
              <w:rPr>
                <w:rFonts w:ascii="Times New Roman" w:eastAsia="Calibri" w:hAnsi="Times New Roman" w:cs="Times New Roman"/>
                <w:b/>
                <w:sz w:val="24"/>
                <w:szCs w:val="24"/>
              </w:rPr>
              <w:t xml:space="preserve">видатки за </w:t>
            </w:r>
          </w:p>
          <w:p w14:paraId="6F20079C" w14:textId="6DC33AEB" w:rsidR="00123BCD" w:rsidRPr="0006057C" w:rsidRDefault="00123BCD" w:rsidP="00123BCD">
            <w:pPr>
              <w:spacing w:after="0" w:line="240" w:lineRule="auto"/>
              <w:jc w:val="center"/>
              <w:rPr>
                <w:rFonts w:ascii="Times New Roman" w:eastAsia="Calibri" w:hAnsi="Times New Roman" w:cs="Times New Roman"/>
                <w:b/>
                <w:sz w:val="24"/>
                <w:szCs w:val="24"/>
              </w:rPr>
            </w:pPr>
            <w:r w:rsidRPr="0006057C">
              <w:rPr>
                <w:rFonts w:ascii="Times New Roman" w:eastAsia="Calibri" w:hAnsi="Times New Roman" w:cs="Times New Roman"/>
                <w:b/>
                <w:sz w:val="24"/>
                <w:szCs w:val="24"/>
              </w:rPr>
              <w:t>2023 р</w:t>
            </w:r>
            <w:r>
              <w:rPr>
                <w:rFonts w:ascii="Times New Roman" w:eastAsia="Calibri" w:hAnsi="Times New Roman" w:cs="Times New Roman"/>
                <w:b/>
                <w:sz w:val="24"/>
                <w:szCs w:val="24"/>
              </w:rPr>
              <w:t>ік</w:t>
            </w:r>
            <w:r w:rsidRPr="00242CC0">
              <w:rPr>
                <w:rFonts w:ascii="Times New Roman" w:eastAsia="Calibri" w:hAnsi="Times New Roman" w:cs="Times New Roman"/>
                <w:b/>
              </w:rPr>
              <w:t xml:space="preserve"> </w:t>
            </w:r>
            <w:r>
              <w:rPr>
                <w:rFonts w:ascii="Times New Roman" w:eastAsia="Calibri" w:hAnsi="Times New Roman" w:cs="Times New Roman"/>
                <w:b/>
              </w:rPr>
              <w:t>(</w:t>
            </w:r>
            <w:r w:rsidRPr="00242CC0">
              <w:rPr>
                <w:rFonts w:ascii="Times New Roman" w:eastAsia="Calibri" w:hAnsi="Times New Roman" w:cs="Times New Roman"/>
                <w:b/>
              </w:rPr>
              <w:t>тис.</w:t>
            </w:r>
            <w:r w:rsidR="00D26499">
              <w:rPr>
                <w:rFonts w:ascii="Times New Roman" w:eastAsia="Calibri" w:hAnsi="Times New Roman" w:cs="Times New Roman"/>
                <w:b/>
              </w:rPr>
              <w:t xml:space="preserve"> </w:t>
            </w:r>
            <w:r w:rsidRPr="00242CC0">
              <w:rPr>
                <w:rFonts w:ascii="Times New Roman" w:eastAsia="Calibri" w:hAnsi="Times New Roman" w:cs="Times New Roman"/>
                <w:b/>
              </w:rPr>
              <w:t>грн</w:t>
            </w:r>
            <w:r>
              <w:rPr>
                <w:rFonts w:ascii="Times New Roman" w:eastAsia="Calibri" w:hAnsi="Times New Roman" w:cs="Times New Roman"/>
                <w:b/>
              </w:rPr>
              <w:t>)</w:t>
            </w:r>
          </w:p>
        </w:tc>
        <w:tc>
          <w:tcPr>
            <w:tcW w:w="1701" w:type="dxa"/>
            <w:tcBorders>
              <w:top w:val="single" w:sz="4" w:space="0" w:color="auto"/>
              <w:left w:val="single" w:sz="4" w:space="0" w:color="auto"/>
              <w:bottom w:val="single" w:sz="4" w:space="0" w:color="auto"/>
              <w:right w:val="single" w:sz="4" w:space="0" w:color="auto"/>
            </w:tcBorders>
            <w:hideMark/>
          </w:tcPr>
          <w:p w14:paraId="3AD0DE2A" w14:textId="77777777" w:rsidR="00123BCD" w:rsidRPr="0006057C" w:rsidRDefault="00123BCD" w:rsidP="00123BCD">
            <w:pPr>
              <w:spacing w:after="0" w:line="240" w:lineRule="auto"/>
              <w:jc w:val="center"/>
              <w:rPr>
                <w:rFonts w:ascii="Times New Roman" w:eastAsia="Calibri" w:hAnsi="Times New Roman" w:cs="Times New Roman"/>
                <w:b/>
                <w:sz w:val="24"/>
                <w:szCs w:val="24"/>
              </w:rPr>
            </w:pPr>
            <w:r w:rsidRPr="0006057C">
              <w:rPr>
                <w:rFonts w:ascii="Times New Roman" w:eastAsia="Calibri" w:hAnsi="Times New Roman" w:cs="Times New Roman"/>
                <w:b/>
                <w:sz w:val="24"/>
                <w:szCs w:val="24"/>
              </w:rPr>
              <w:t>% виконання</w:t>
            </w:r>
          </w:p>
          <w:p w14:paraId="79E7B9B6" w14:textId="77777777" w:rsidR="00123BCD" w:rsidRPr="0006057C" w:rsidRDefault="00123BCD" w:rsidP="00123BCD">
            <w:pPr>
              <w:spacing w:after="0" w:line="240" w:lineRule="auto"/>
              <w:jc w:val="center"/>
              <w:rPr>
                <w:rFonts w:ascii="Times New Roman" w:eastAsia="Calibri" w:hAnsi="Times New Roman" w:cs="Times New Roman"/>
                <w:b/>
                <w:sz w:val="24"/>
                <w:szCs w:val="24"/>
              </w:rPr>
            </w:pPr>
            <w:r w:rsidRPr="0006057C">
              <w:rPr>
                <w:rFonts w:ascii="Times New Roman" w:eastAsia="Calibri" w:hAnsi="Times New Roman" w:cs="Times New Roman"/>
                <w:b/>
                <w:sz w:val="24"/>
                <w:szCs w:val="24"/>
              </w:rPr>
              <w:t xml:space="preserve">до річного </w:t>
            </w:r>
          </w:p>
          <w:p w14:paraId="49CC6DC2" w14:textId="77777777" w:rsidR="00123BCD" w:rsidRPr="0006057C" w:rsidRDefault="00123BCD" w:rsidP="00123BCD">
            <w:pPr>
              <w:spacing w:after="0" w:line="240" w:lineRule="auto"/>
              <w:jc w:val="center"/>
              <w:rPr>
                <w:rFonts w:ascii="Times New Roman" w:eastAsia="Calibri" w:hAnsi="Times New Roman" w:cs="Times New Roman"/>
                <w:b/>
                <w:sz w:val="24"/>
                <w:szCs w:val="24"/>
              </w:rPr>
            </w:pPr>
            <w:r w:rsidRPr="0006057C">
              <w:rPr>
                <w:rFonts w:ascii="Times New Roman" w:eastAsia="Calibri" w:hAnsi="Times New Roman" w:cs="Times New Roman"/>
                <w:b/>
                <w:sz w:val="24"/>
                <w:szCs w:val="24"/>
              </w:rPr>
              <w:t xml:space="preserve">плану </w:t>
            </w:r>
          </w:p>
        </w:tc>
      </w:tr>
      <w:tr w:rsidR="008B325B" w:rsidRPr="0006057C" w14:paraId="79B85D1B" w14:textId="77777777" w:rsidTr="00D26499">
        <w:tc>
          <w:tcPr>
            <w:tcW w:w="5245" w:type="dxa"/>
            <w:tcBorders>
              <w:top w:val="single" w:sz="4" w:space="0" w:color="auto"/>
              <w:left w:val="single" w:sz="4" w:space="0" w:color="auto"/>
              <w:bottom w:val="single" w:sz="4" w:space="0" w:color="auto"/>
              <w:right w:val="single" w:sz="4" w:space="0" w:color="auto"/>
            </w:tcBorders>
            <w:hideMark/>
          </w:tcPr>
          <w:p w14:paraId="62D7CBC9" w14:textId="77777777" w:rsidR="008B325B" w:rsidRPr="0006057C" w:rsidRDefault="008B325B" w:rsidP="0006057C">
            <w:pPr>
              <w:spacing w:after="0" w:line="240" w:lineRule="auto"/>
              <w:ind w:firstLine="37"/>
              <w:rPr>
                <w:rFonts w:ascii="Times New Roman" w:eastAsia="Calibri" w:hAnsi="Times New Roman" w:cs="Times New Roman"/>
                <w:sz w:val="24"/>
                <w:szCs w:val="24"/>
              </w:rPr>
            </w:pPr>
            <w:r w:rsidRPr="0006057C">
              <w:rPr>
                <w:rFonts w:ascii="Times New Roman" w:eastAsia="Calibri" w:hAnsi="Times New Roman" w:cs="Times New Roman"/>
                <w:sz w:val="24"/>
                <w:szCs w:val="24"/>
              </w:rPr>
              <w:t>Матеріальна допомога на лікування і підтримку тих, хто перебуває у складних життєвих обставинах</w:t>
            </w:r>
          </w:p>
        </w:tc>
        <w:tc>
          <w:tcPr>
            <w:tcW w:w="1276" w:type="dxa"/>
            <w:tcBorders>
              <w:top w:val="single" w:sz="4" w:space="0" w:color="auto"/>
              <w:left w:val="single" w:sz="4" w:space="0" w:color="auto"/>
              <w:bottom w:val="single" w:sz="4" w:space="0" w:color="auto"/>
              <w:right w:val="single" w:sz="4" w:space="0" w:color="auto"/>
            </w:tcBorders>
            <w:hideMark/>
          </w:tcPr>
          <w:p w14:paraId="0BB1D349" w14:textId="77777777" w:rsidR="008B325B" w:rsidRPr="0006057C" w:rsidRDefault="008B325B" w:rsidP="0006057C">
            <w:pPr>
              <w:spacing w:after="0" w:line="240" w:lineRule="auto"/>
              <w:jc w:val="center"/>
              <w:rPr>
                <w:rFonts w:ascii="Times New Roman" w:eastAsia="Calibri" w:hAnsi="Times New Roman" w:cs="Times New Roman"/>
                <w:sz w:val="24"/>
                <w:szCs w:val="24"/>
              </w:rPr>
            </w:pPr>
            <w:r w:rsidRPr="0006057C">
              <w:rPr>
                <w:rFonts w:ascii="Times New Roman" w:eastAsia="Calibri" w:hAnsi="Times New Roman" w:cs="Times New Roman"/>
                <w:sz w:val="24"/>
                <w:szCs w:val="24"/>
              </w:rPr>
              <w:t>500,0</w:t>
            </w:r>
          </w:p>
        </w:tc>
        <w:tc>
          <w:tcPr>
            <w:tcW w:w="1417" w:type="dxa"/>
            <w:tcBorders>
              <w:top w:val="single" w:sz="4" w:space="0" w:color="auto"/>
              <w:left w:val="single" w:sz="4" w:space="0" w:color="auto"/>
              <w:bottom w:val="single" w:sz="4" w:space="0" w:color="auto"/>
              <w:right w:val="single" w:sz="4" w:space="0" w:color="auto"/>
            </w:tcBorders>
            <w:hideMark/>
          </w:tcPr>
          <w:p w14:paraId="40035543" w14:textId="77777777" w:rsidR="008B325B" w:rsidRPr="0006057C" w:rsidRDefault="008B325B" w:rsidP="0006057C">
            <w:pPr>
              <w:spacing w:after="0" w:line="240" w:lineRule="auto"/>
              <w:jc w:val="center"/>
              <w:rPr>
                <w:rFonts w:ascii="Times New Roman" w:eastAsia="Calibri" w:hAnsi="Times New Roman" w:cs="Times New Roman"/>
                <w:sz w:val="24"/>
                <w:szCs w:val="24"/>
              </w:rPr>
            </w:pPr>
            <w:r w:rsidRPr="0006057C">
              <w:rPr>
                <w:rFonts w:ascii="Times New Roman" w:eastAsia="Calibri" w:hAnsi="Times New Roman" w:cs="Times New Roman"/>
                <w:sz w:val="24"/>
                <w:szCs w:val="24"/>
              </w:rPr>
              <w:t>500,0</w:t>
            </w:r>
          </w:p>
        </w:tc>
        <w:tc>
          <w:tcPr>
            <w:tcW w:w="1701" w:type="dxa"/>
            <w:tcBorders>
              <w:top w:val="single" w:sz="4" w:space="0" w:color="auto"/>
              <w:left w:val="single" w:sz="4" w:space="0" w:color="auto"/>
              <w:bottom w:val="single" w:sz="4" w:space="0" w:color="auto"/>
              <w:right w:val="single" w:sz="4" w:space="0" w:color="auto"/>
            </w:tcBorders>
            <w:hideMark/>
          </w:tcPr>
          <w:p w14:paraId="5AEAB897" w14:textId="77777777" w:rsidR="008B325B" w:rsidRPr="0006057C" w:rsidRDefault="008B325B" w:rsidP="0006057C">
            <w:pPr>
              <w:spacing w:after="0" w:line="240" w:lineRule="auto"/>
              <w:jc w:val="center"/>
              <w:rPr>
                <w:rFonts w:ascii="Times New Roman" w:eastAsia="Calibri" w:hAnsi="Times New Roman" w:cs="Times New Roman"/>
                <w:sz w:val="24"/>
                <w:szCs w:val="24"/>
              </w:rPr>
            </w:pPr>
            <w:r w:rsidRPr="0006057C">
              <w:rPr>
                <w:rFonts w:ascii="Times New Roman" w:eastAsia="Calibri" w:hAnsi="Times New Roman" w:cs="Times New Roman"/>
                <w:sz w:val="24"/>
                <w:szCs w:val="24"/>
              </w:rPr>
              <w:t>100,0</w:t>
            </w:r>
          </w:p>
        </w:tc>
      </w:tr>
      <w:tr w:rsidR="008B325B" w:rsidRPr="0006057C" w14:paraId="7B62FF77" w14:textId="77777777" w:rsidTr="00D26499">
        <w:trPr>
          <w:trHeight w:val="209"/>
        </w:trPr>
        <w:tc>
          <w:tcPr>
            <w:tcW w:w="5245" w:type="dxa"/>
            <w:tcBorders>
              <w:top w:val="single" w:sz="4" w:space="0" w:color="auto"/>
              <w:left w:val="single" w:sz="4" w:space="0" w:color="auto"/>
              <w:bottom w:val="single" w:sz="4" w:space="0" w:color="auto"/>
              <w:right w:val="single" w:sz="4" w:space="0" w:color="auto"/>
            </w:tcBorders>
            <w:vAlign w:val="center"/>
            <w:hideMark/>
          </w:tcPr>
          <w:p w14:paraId="30D8D65C" w14:textId="77777777" w:rsidR="008B325B" w:rsidRPr="0006057C" w:rsidRDefault="008B325B" w:rsidP="0006057C">
            <w:pPr>
              <w:spacing w:after="0" w:line="240" w:lineRule="auto"/>
              <w:ind w:firstLine="37"/>
              <w:rPr>
                <w:rFonts w:ascii="Times New Roman" w:eastAsia="Calibri" w:hAnsi="Times New Roman" w:cs="Times New Roman"/>
                <w:sz w:val="24"/>
                <w:szCs w:val="24"/>
              </w:rPr>
            </w:pPr>
            <w:r w:rsidRPr="0006057C">
              <w:rPr>
                <w:rFonts w:ascii="Times New Roman" w:eastAsia="Calibri" w:hAnsi="Times New Roman" w:cs="Times New Roman"/>
                <w:sz w:val="24"/>
                <w:szCs w:val="24"/>
              </w:rPr>
              <w:t xml:space="preserve">Матеріальна допомога батькам, загиблим в </w:t>
            </w:r>
          </w:p>
          <w:p w14:paraId="09A46383" w14:textId="77777777" w:rsidR="008B325B" w:rsidRPr="0006057C" w:rsidRDefault="008B325B" w:rsidP="0006057C">
            <w:pPr>
              <w:spacing w:after="0" w:line="240" w:lineRule="auto"/>
              <w:ind w:firstLine="37"/>
              <w:rPr>
                <w:rFonts w:ascii="Times New Roman" w:eastAsia="Calibri" w:hAnsi="Times New Roman" w:cs="Times New Roman"/>
                <w:sz w:val="24"/>
                <w:szCs w:val="24"/>
              </w:rPr>
            </w:pPr>
            <w:r w:rsidRPr="0006057C">
              <w:rPr>
                <w:rFonts w:ascii="Times New Roman" w:eastAsia="Calibri" w:hAnsi="Times New Roman" w:cs="Times New Roman"/>
                <w:sz w:val="24"/>
                <w:szCs w:val="24"/>
              </w:rPr>
              <w:t>Афганістані і Іраку</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28A5523" w14:textId="77777777" w:rsidR="008B325B" w:rsidRPr="0006057C" w:rsidRDefault="008B325B" w:rsidP="0006057C">
            <w:pPr>
              <w:spacing w:after="0" w:line="240" w:lineRule="auto"/>
              <w:jc w:val="center"/>
              <w:rPr>
                <w:rFonts w:ascii="Times New Roman" w:eastAsia="Calibri" w:hAnsi="Times New Roman" w:cs="Times New Roman"/>
                <w:sz w:val="24"/>
                <w:szCs w:val="24"/>
              </w:rPr>
            </w:pPr>
            <w:r w:rsidRPr="0006057C">
              <w:rPr>
                <w:rFonts w:ascii="Times New Roman" w:eastAsia="Calibri" w:hAnsi="Times New Roman" w:cs="Times New Roman"/>
                <w:sz w:val="24"/>
                <w:szCs w:val="24"/>
              </w:rPr>
              <w:t>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F0CA34" w14:textId="77777777" w:rsidR="008B325B" w:rsidRPr="0006057C" w:rsidRDefault="008B325B" w:rsidP="0006057C">
            <w:pPr>
              <w:spacing w:after="0" w:line="240" w:lineRule="auto"/>
              <w:jc w:val="center"/>
              <w:rPr>
                <w:rFonts w:ascii="Times New Roman" w:eastAsia="Calibri" w:hAnsi="Times New Roman" w:cs="Times New Roman"/>
                <w:sz w:val="24"/>
                <w:szCs w:val="24"/>
              </w:rPr>
            </w:pPr>
            <w:r w:rsidRPr="0006057C">
              <w:rPr>
                <w:rFonts w:ascii="Times New Roman" w:eastAsia="Calibri" w:hAnsi="Times New Roman" w:cs="Times New Roman"/>
                <w:sz w:val="24"/>
                <w:szCs w:val="24"/>
              </w:rPr>
              <w:t>4,8</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389DFFF" w14:textId="77777777" w:rsidR="008B325B" w:rsidRPr="0006057C" w:rsidRDefault="008B325B" w:rsidP="0006057C">
            <w:pPr>
              <w:spacing w:after="0" w:line="240" w:lineRule="auto"/>
              <w:jc w:val="center"/>
              <w:rPr>
                <w:rFonts w:ascii="Times New Roman" w:eastAsia="Calibri" w:hAnsi="Times New Roman" w:cs="Times New Roman"/>
                <w:sz w:val="24"/>
                <w:szCs w:val="24"/>
              </w:rPr>
            </w:pPr>
            <w:r w:rsidRPr="0006057C">
              <w:rPr>
                <w:rFonts w:ascii="Times New Roman" w:eastAsia="Calibri" w:hAnsi="Times New Roman" w:cs="Times New Roman"/>
                <w:sz w:val="24"/>
                <w:szCs w:val="24"/>
              </w:rPr>
              <w:t>100,0</w:t>
            </w:r>
          </w:p>
        </w:tc>
      </w:tr>
      <w:tr w:rsidR="008B325B" w:rsidRPr="0006057C" w14:paraId="11F31D36" w14:textId="77777777" w:rsidTr="00D26499">
        <w:trPr>
          <w:trHeight w:val="209"/>
        </w:trPr>
        <w:tc>
          <w:tcPr>
            <w:tcW w:w="5245" w:type="dxa"/>
            <w:tcBorders>
              <w:top w:val="single" w:sz="4" w:space="0" w:color="auto"/>
              <w:left w:val="single" w:sz="4" w:space="0" w:color="auto"/>
              <w:bottom w:val="single" w:sz="4" w:space="0" w:color="auto"/>
              <w:right w:val="single" w:sz="4" w:space="0" w:color="auto"/>
            </w:tcBorders>
            <w:vAlign w:val="center"/>
            <w:hideMark/>
          </w:tcPr>
          <w:p w14:paraId="1FEF8386" w14:textId="77777777" w:rsidR="008B325B" w:rsidRPr="0006057C" w:rsidRDefault="008B325B" w:rsidP="0006057C">
            <w:pPr>
              <w:spacing w:after="0" w:line="240" w:lineRule="auto"/>
              <w:ind w:firstLine="37"/>
              <w:rPr>
                <w:rFonts w:ascii="Times New Roman" w:eastAsia="Calibri" w:hAnsi="Times New Roman" w:cs="Times New Roman"/>
                <w:sz w:val="24"/>
                <w:szCs w:val="24"/>
              </w:rPr>
            </w:pPr>
            <w:r w:rsidRPr="0006057C">
              <w:rPr>
                <w:rFonts w:ascii="Times New Roman" w:eastAsia="Calibri" w:hAnsi="Times New Roman" w:cs="Times New Roman"/>
                <w:sz w:val="24"/>
                <w:szCs w:val="24"/>
              </w:rPr>
              <w:t>Цільова допомога на погашення заборгованості за спожиті комунальні послуги</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29578EE" w14:textId="77777777" w:rsidR="008B325B" w:rsidRPr="0006057C" w:rsidRDefault="008B325B" w:rsidP="0006057C">
            <w:pPr>
              <w:spacing w:after="0" w:line="240" w:lineRule="auto"/>
              <w:jc w:val="center"/>
              <w:rPr>
                <w:rFonts w:ascii="Times New Roman" w:eastAsia="Calibri" w:hAnsi="Times New Roman" w:cs="Times New Roman"/>
                <w:sz w:val="24"/>
                <w:szCs w:val="24"/>
              </w:rPr>
            </w:pPr>
            <w:r w:rsidRPr="0006057C">
              <w:rPr>
                <w:rFonts w:ascii="Times New Roman" w:eastAsia="Calibri" w:hAnsi="Times New Roman" w:cs="Times New Roman"/>
                <w:sz w:val="24"/>
                <w:szCs w:val="24"/>
              </w:rPr>
              <w:t>46,0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4D26B6" w14:textId="77777777" w:rsidR="008B325B" w:rsidRPr="0006057C" w:rsidRDefault="008B325B" w:rsidP="0006057C">
            <w:pPr>
              <w:spacing w:after="0" w:line="240" w:lineRule="auto"/>
              <w:jc w:val="center"/>
              <w:rPr>
                <w:rFonts w:ascii="Times New Roman" w:eastAsia="Calibri" w:hAnsi="Times New Roman" w:cs="Times New Roman"/>
                <w:sz w:val="24"/>
                <w:szCs w:val="24"/>
              </w:rPr>
            </w:pPr>
            <w:r w:rsidRPr="0006057C">
              <w:rPr>
                <w:rFonts w:ascii="Times New Roman" w:eastAsia="Calibri" w:hAnsi="Times New Roman" w:cs="Times New Roman"/>
                <w:sz w:val="24"/>
                <w:szCs w:val="24"/>
              </w:rPr>
              <w:t>35,4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9D315AB" w14:textId="77777777" w:rsidR="008B325B" w:rsidRPr="0006057C" w:rsidRDefault="008B325B" w:rsidP="0006057C">
            <w:pPr>
              <w:spacing w:after="0" w:line="240" w:lineRule="auto"/>
              <w:jc w:val="center"/>
              <w:rPr>
                <w:rFonts w:ascii="Times New Roman" w:eastAsia="Calibri" w:hAnsi="Times New Roman" w:cs="Times New Roman"/>
                <w:sz w:val="24"/>
                <w:szCs w:val="24"/>
              </w:rPr>
            </w:pPr>
            <w:r w:rsidRPr="0006057C">
              <w:rPr>
                <w:rFonts w:ascii="Times New Roman" w:eastAsia="Calibri" w:hAnsi="Times New Roman" w:cs="Times New Roman"/>
                <w:sz w:val="24"/>
                <w:szCs w:val="24"/>
              </w:rPr>
              <w:t>77,0</w:t>
            </w:r>
          </w:p>
        </w:tc>
      </w:tr>
      <w:tr w:rsidR="008B325B" w:rsidRPr="0006057C" w14:paraId="486869F1" w14:textId="77777777" w:rsidTr="00D26499">
        <w:trPr>
          <w:trHeight w:val="209"/>
        </w:trPr>
        <w:tc>
          <w:tcPr>
            <w:tcW w:w="5245" w:type="dxa"/>
            <w:tcBorders>
              <w:top w:val="single" w:sz="4" w:space="0" w:color="auto"/>
              <w:left w:val="single" w:sz="4" w:space="0" w:color="auto"/>
              <w:bottom w:val="single" w:sz="4" w:space="0" w:color="auto"/>
              <w:right w:val="single" w:sz="4" w:space="0" w:color="auto"/>
            </w:tcBorders>
            <w:vAlign w:val="center"/>
            <w:hideMark/>
          </w:tcPr>
          <w:p w14:paraId="36B45D29" w14:textId="77777777" w:rsidR="008B325B" w:rsidRPr="0006057C" w:rsidRDefault="008B325B" w:rsidP="0006057C">
            <w:pPr>
              <w:spacing w:after="0" w:line="240" w:lineRule="auto"/>
              <w:ind w:firstLine="37"/>
              <w:rPr>
                <w:rFonts w:ascii="Times New Roman" w:eastAsia="Calibri" w:hAnsi="Times New Roman" w:cs="Times New Roman"/>
                <w:sz w:val="24"/>
                <w:szCs w:val="24"/>
              </w:rPr>
            </w:pPr>
            <w:r w:rsidRPr="0006057C">
              <w:rPr>
                <w:rFonts w:ascii="Times New Roman" w:eastAsia="Calibri" w:hAnsi="Times New Roman" w:cs="Times New Roman"/>
                <w:sz w:val="24"/>
                <w:szCs w:val="24"/>
              </w:rPr>
              <w:t>Матеріальна допомога на поховання осіб, які не досягли пенсійного віку</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066BEBE" w14:textId="77777777" w:rsidR="008B325B" w:rsidRPr="0006057C" w:rsidRDefault="008B325B" w:rsidP="0006057C">
            <w:pPr>
              <w:spacing w:after="0" w:line="240" w:lineRule="auto"/>
              <w:jc w:val="center"/>
              <w:rPr>
                <w:rFonts w:ascii="Times New Roman" w:eastAsia="Calibri" w:hAnsi="Times New Roman" w:cs="Times New Roman"/>
                <w:sz w:val="24"/>
                <w:szCs w:val="24"/>
              </w:rPr>
            </w:pPr>
            <w:r w:rsidRPr="0006057C">
              <w:rPr>
                <w:rFonts w:ascii="Times New Roman" w:eastAsia="Calibri" w:hAnsi="Times New Roman" w:cs="Times New Roman"/>
                <w:sz w:val="24"/>
                <w:szCs w:val="24"/>
              </w:rPr>
              <w:t>200.0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B0587D" w14:textId="77777777" w:rsidR="008B325B" w:rsidRPr="0006057C" w:rsidRDefault="008B325B" w:rsidP="0006057C">
            <w:pPr>
              <w:spacing w:after="0" w:line="240" w:lineRule="auto"/>
              <w:jc w:val="center"/>
              <w:rPr>
                <w:rFonts w:ascii="Times New Roman" w:eastAsia="Calibri" w:hAnsi="Times New Roman" w:cs="Times New Roman"/>
                <w:sz w:val="24"/>
                <w:szCs w:val="24"/>
              </w:rPr>
            </w:pPr>
            <w:r w:rsidRPr="0006057C">
              <w:rPr>
                <w:rFonts w:ascii="Times New Roman" w:eastAsia="Calibri" w:hAnsi="Times New Roman" w:cs="Times New Roman"/>
                <w:sz w:val="24"/>
                <w:szCs w:val="24"/>
              </w:rPr>
              <w:t>155,9</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83F889A" w14:textId="77777777" w:rsidR="008B325B" w:rsidRPr="0006057C" w:rsidRDefault="008B325B" w:rsidP="0006057C">
            <w:pPr>
              <w:spacing w:after="0" w:line="240" w:lineRule="auto"/>
              <w:jc w:val="center"/>
              <w:rPr>
                <w:rFonts w:ascii="Times New Roman" w:eastAsia="Calibri" w:hAnsi="Times New Roman" w:cs="Times New Roman"/>
                <w:sz w:val="24"/>
                <w:szCs w:val="24"/>
              </w:rPr>
            </w:pPr>
            <w:r w:rsidRPr="0006057C">
              <w:rPr>
                <w:rFonts w:ascii="Times New Roman" w:eastAsia="Calibri" w:hAnsi="Times New Roman" w:cs="Times New Roman"/>
                <w:sz w:val="24"/>
                <w:szCs w:val="24"/>
              </w:rPr>
              <w:t>78,0</w:t>
            </w:r>
          </w:p>
        </w:tc>
      </w:tr>
      <w:tr w:rsidR="008B325B" w:rsidRPr="0006057C" w14:paraId="15F1A26D" w14:textId="77777777" w:rsidTr="00D26499">
        <w:trPr>
          <w:trHeight w:val="209"/>
        </w:trPr>
        <w:tc>
          <w:tcPr>
            <w:tcW w:w="5245" w:type="dxa"/>
            <w:tcBorders>
              <w:top w:val="single" w:sz="4" w:space="0" w:color="auto"/>
              <w:left w:val="single" w:sz="4" w:space="0" w:color="auto"/>
              <w:bottom w:val="single" w:sz="4" w:space="0" w:color="auto"/>
              <w:right w:val="single" w:sz="4" w:space="0" w:color="auto"/>
            </w:tcBorders>
            <w:vAlign w:val="center"/>
            <w:hideMark/>
          </w:tcPr>
          <w:p w14:paraId="68B50EE7" w14:textId="77777777" w:rsidR="008B325B" w:rsidRPr="0006057C" w:rsidRDefault="008B325B" w:rsidP="0006057C">
            <w:pPr>
              <w:spacing w:after="0" w:line="240" w:lineRule="auto"/>
              <w:ind w:firstLine="37"/>
              <w:rPr>
                <w:rFonts w:ascii="Times New Roman" w:eastAsia="Calibri" w:hAnsi="Times New Roman" w:cs="Times New Roman"/>
                <w:sz w:val="24"/>
                <w:szCs w:val="24"/>
              </w:rPr>
            </w:pPr>
            <w:r w:rsidRPr="0006057C">
              <w:rPr>
                <w:rFonts w:ascii="Times New Roman" w:eastAsia="Calibri" w:hAnsi="Times New Roman" w:cs="Times New Roman"/>
                <w:sz w:val="24"/>
                <w:szCs w:val="24"/>
              </w:rPr>
              <w:t>Матеріальна допомога на лікування дітей хворих на ДЦП</w:t>
            </w:r>
          </w:p>
        </w:tc>
        <w:tc>
          <w:tcPr>
            <w:tcW w:w="1276" w:type="dxa"/>
            <w:tcBorders>
              <w:top w:val="single" w:sz="4" w:space="0" w:color="auto"/>
              <w:left w:val="single" w:sz="4" w:space="0" w:color="auto"/>
              <w:bottom w:val="single" w:sz="4" w:space="0" w:color="auto"/>
              <w:right w:val="single" w:sz="4" w:space="0" w:color="auto"/>
            </w:tcBorders>
            <w:vAlign w:val="center"/>
          </w:tcPr>
          <w:p w14:paraId="05099148" w14:textId="77777777" w:rsidR="008B325B" w:rsidRPr="0006057C" w:rsidRDefault="008B325B" w:rsidP="0006057C">
            <w:pPr>
              <w:spacing w:after="0" w:line="240" w:lineRule="auto"/>
              <w:jc w:val="center"/>
              <w:rPr>
                <w:rFonts w:ascii="Times New Roman" w:eastAsia="Calibri" w:hAnsi="Times New Roman" w:cs="Times New Roman"/>
                <w:sz w:val="24"/>
                <w:szCs w:val="24"/>
              </w:rPr>
            </w:pPr>
          </w:p>
          <w:p w14:paraId="5B173712" w14:textId="77777777" w:rsidR="008B325B" w:rsidRPr="0006057C" w:rsidRDefault="008B325B" w:rsidP="0006057C">
            <w:pPr>
              <w:spacing w:after="0" w:line="240" w:lineRule="auto"/>
              <w:jc w:val="center"/>
              <w:rPr>
                <w:rFonts w:ascii="Times New Roman" w:eastAsia="Calibri" w:hAnsi="Times New Roman" w:cs="Times New Roman"/>
                <w:sz w:val="24"/>
                <w:szCs w:val="24"/>
              </w:rPr>
            </w:pPr>
            <w:r w:rsidRPr="0006057C">
              <w:rPr>
                <w:rFonts w:ascii="Times New Roman" w:eastAsia="Calibri" w:hAnsi="Times New Roman" w:cs="Times New Roman"/>
                <w:sz w:val="24"/>
                <w:szCs w:val="24"/>
              </w:rPr>
              <w:t>50,0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A8850F" w14:textId="77777777" w:rsidR="008B325B" w:rsidRPr="0006057C" w:rsidRDefault="008B325B" w:rsidP="0006057C">
            <w:pPr>
              <w:spacing w:after="0" w:line="240" w:lineRule="auto"/>
              <w:jc w:val="center"/>
              <w:rPr>
                <w:rFonts w:ascii="Times New Roman" w:eastAsia="Calibri" w:hAnsi="Times New Roman" w:cs="Times New Roman"/>
                <w:sz w:val="24"/>
                <w:szCs w:val="24"/>
              </w:rPr>
            </w:pPr>
            <w:r w:rsidRPr="0006057C">
              <w:rPr>
                <w:rFonts w:ascii="Times New Roman" w:eastAsia="Calibri" w:hAnsi="Times New Roman" w:cs="Times New Roman"/>
                <w:sz w:val="24"/>
                <w:szCs w:val="24"/>
              </w:rPr>
              <w:t>24,0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00549EB" w14:textId="77777777" w:rsidR="008B325B" w:rsidRPr="0006057C" w:rsidRDefault="008B325B" w:rsidP="0006057C">
            <w:pPr>
              <w:spacing w:after="0" w:line="240" w:lineRule="auto"/>
              <w:jc w:val="center"/>
              <w:rPr>
                <w:rFonts w:ascii="Times New Roman" w:eastAsia="Calibri" w:hAnsi="Times New Roman" w:cs="Times New Roman"/>
                <w:sz w:val="24"/>
                <w:szCs w:val="24"/>
              </w:rPr>
            </w:pPr>
            <w:r w:rsidRPr="0006057C">
              <w:rPr>
                <w:rFonts w:ascii="Times New Roman" w:eastAsia="Calibri" w:hAnsi="Times New Roman" w:cs="Times New Roman"/>
                <w:sz w:val="24"/>
                <w:szCs w:val="24"/>
              </w:rPr>
              <w:t>48,0</w:t>
            </w:r>
          </w:p>
        </w:tc>
      </w:tr>
      <w:tr w:rsidR="008B325B" w:rsidRPr="0006057C" w14:paraId="69F2C944" w14:textId="77777777" w:rsidTr="00D26499">
        <w:trPr>
          <w:trHeight w:val="209"/>
        </w:trPr>
        <w:tc>
          <w:tcPr>
            <w:tcW w:w="5245" w:type="dxa"/>
            <w:tcBorders>
              <w:top w:val="single" w:sz="4" w:space="0" w:color="auto"/>
              <w:left w:val="single" w:sz="4" w:space="0" w:color="auto"/>
              <w:bottom w:val="single" w:sz="4" w:space="0" w:color="auto"/>
              <w:right w:val="single" w:sz="4" w:space="0" w:color="auto"/>
            </w:tcBorders>
            <w:vAlign w:val="center"/>
            <w:hideMark/>
          </w:tcPr>
          <w:p w14:paraId="71F0F25B" w14:textId="77777777" w:rsidR="008B325B" w:rsidRPr="0006057C" w:rsidRDefault="008B325B" w:rsidP="0006057C">
            <w:pPr>
              <w:spacing w:after="0" w:line="240" w:lineRule="auto"/>
              <w:ind w:firstLine="37"/>
              <w:rPr>
                <w:rFonts w:ascii="Times New Roman" w:eastAsia="Calibri" w:hAnsi="Times New Roman" w:cs="Times New Roman"/>
                <w:sz w:val="24"/>
                <w:szCs w:val="24"/>
              </w:rPr>
            </w:pPr>
            <w:r w:rsidRPr="0006057C">
              <w:rPr>
                <w:rFonts w:ascii="Times New Roman" w:eastAsia="Calibri" w:hAnsi="Times New Roman" w:cs="Times New Roman"/>
                <w:sz w:val="24"/>
                <w:szCs w:val="24"/>
              </w:rPr>
              <w:t>Цільова матеріальна допомога на лікування осіб з рідкісними захворюваннями</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38E8731" w14:textId="77777777" w:rsidR="008B325B" w:rsidRPr="0006057C" w:rsidRDefault="008B325B" w:rsidP="0006057C">
            <w:pPr>
              <w:spacing w:after="0" w:line="240" w:lineRule="auto"/>
              <w:jc w:val="center"/>
              <w:rPr>
                <w:rFonts w:ascii="Times New Roman" w:eastAsia="Calibri" w:hAnsi="Times New Roman" w:cs="Times New Roman"/>
                <w:sz w:val="24"/>
                <w:szCs w:val="24"/>
              </w:rPr>
            </w:pPr>
            <w:r w:rsidRPr="0006057C">
              <w:rPr>
                <w:rFonts w:ascii="Times New Roman" w:eastAsia="Calibri" w:hAnsi="Times New Roman" w:cs="Times New Roman"/>
                <w:sz w:val="24"/>
                <w:szCs w:val="24"/>
              </w:rPr>
              <w:t>600,0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E53FA3" w14:textId="77777777" w:rsidR="008B325B" w:rsidRPr="0006057C" w:rsidRDefault="008B325B" w:rsidP="0006057C">
            <w:pPr>
              <w:spacing w:after="0" w:line="240" w:lineRule="auto"/>
              <w:jc w:val="center"/>
              <w:rPr>
                <w:rFonts w:ascii="Times New Roman" w:eastAsia="Calibri" w:hAnsi="Times New Roman" w:cs="Times New Roman"/>
                <w:sz w:val="24"/>
                <w:szCs w:val="24"/>
              </w:rPr>
            </w:pPr>
            <w:r w:rsidRPr="0006057C">
              <w:rPr>
                <w:rFonts w:ascii="Times New Roman" w:eastAsia="Calibri" w:hAnsi="Times New Roman" w:cs="Times New Roman"/>
                <w:sz w:val="24"/>
                <w:szCs w:val="24"/>
              </w:rPr>
              <w:t>600,0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EC72C13" w14:textId="77777777" w:rsidR="008B325B" w:rsidRPr="0006057C" w:rsidRDefault="008B325B" w:rsidP="0006057C">
            <w:pPr>
              <w:spacing w:after="0" w:line="240" w:lineRule="auto"/>
              <w:jc w:val="center"/>
              <w:rPr>
                <w:rFonts w:ascii="Times New Roman" w:eastAsia="Calibri" w:hAnsi="Times New Roman" w:cs="Times New Roman"/>
                <w:sz w:val="24"/>
                <w:szCs w:val="24"/>
              </w:rPr>
            </w:pPr>
            <w:r w:rsidRPr="0006057C">
              <w:rPr>
                <w:rFonts w:ascii="Times New Roman" w:eastAsia="Calibri" w:hAnsi="Times New Roman" w:cs="Times New Roman"/>
                <w:sz w:val="24"/>
                <w:szCs w:val="24"/>
              </w:rPr>
              <w:t>100,0</w:t>
            </w:r>
          </w:p>
        </w:tc>
      </w:tr>
      <w:tr w:rsidR="008B325B" w:rsidRPr="0006057C" w14:paraId="5F16B793" w14:textId="77777777" w:rsidTr="00D26499">
        <w:trPr>
          <w:trHeight w:val="825"/>
        </w:trPr>
        <w:tc>
          <w:tcPr>
            <w:tcW w:w="5245" w:type="dxa"/>
            <w:tcBorders>
              <w:top w:val="single" w:sz="4" w:space="0" w:color="auto"/>
              <w:left w:val="single" w:sz="4" w:space="0" w:color="auto"/>
              <w:bottom w:val="single" w:sz="4" w:space="0" w:color="auto"/>
              <w:right w:val="single" w:sz="4" w:space="0" w:color="auto"/>
            </w:tcBorders>
            <w:vAlign w:val="center"/>
            <w:hideMark/>
          </w:tcPr>
          <w:p w14:paraId="222012FE" w14:textId="77777777" w:rsidR="008B325B" w:rsidRPr="0006057C" w:rsidRDefault="008B325B" w:rsidP="0006057C">
            <w:pPr>
              <w:spacing w:after="0" w:line="240" w:lineRule="auto"/>
              <w:ind w:firstLine="37"/>
              <w:rPr>
                <w:rFonts w:ascii="Times New Roman" w:eastAsia="Calibri" w:hAnsi="Times New Roman" w:cs="Times New Roman"/>
                <w:sz w:val="24"/>
                <w:szCs w:val="24"/>
              </w:rPr>
            </w:pPr>
            <w:r w:rsidRPr="0006057C">
              <w:rPr>
                <w:rFonts w:ascii="Times New Roman" w:eastAsia="Calibri" w:hAnsi="Times New Roman" w:cs="Times New Roman"/>
                <w:sz w:val="24"/>
                <w:szCs w:val="24"/>
              </w:rPr>
              <w:t xml:space="preserve">Одноразова матеріальна допомога жителям </w:t>
            </w:r>
          </w:p>
          <w:p w14:paraId="43855338" w14:textId="6F25DF7B" w:rsidR="008B325B" w:rsidRPr="0006057C" w:rsidRDefault="008B325B" w:rsidP="0006057C">
            <w:pPr>
              <w:spacing w:after="0" w:line="240" w:lineRule="auto"/>
              <w:ind w:firstLine="37"/>
              <w:rPr>
                <w:rFonts w:ascii="Times New Roman" w:eastAsia="Calibri" w:hAnsi="Times New Roman" w:cs="Times New Roman"/>
                <w:sz w:val="24"/>
                <w:szCs w:val="24"/>
              </w:rPr>
            </w:pPr>
            <w:r w:rsidRPr="0006057C">
              <w:rPr>
                <w:rFonts w:ascii="Times New Roman" w:eastAsia="Calibri" w:hAnsi="Times New Roman" w:cs="Times New Roman"/>
                <w:sz w:val="24"/>
                <w:szCs w:val="24"/>
              </w:rPr>
              <w:t xml:space="preserve">територіальної громади хворим на </w:t>
            </w:r>
          </w:p>
          <w:p w14:paraId="6CD666FB" w14:textId="77777777" w:rsidR="008B325B" w:rsidRPr="0006057C" w:rsidRDefault="008B325B" w:rsidP="0006057C">
            <w:pPr>
              <w:spacing w:after="0" w:line="240" w:lineRule="auto"/>
              <w:ind w:firstLine="37"/>
              <w:rPr>
                <w:rFonts w:ascii="Times New Roman" w:eastAsia="Calibri" w:hAnsi="Times New Roman" w:cs="Times New Roman"/>
                <w:sz w:val="24"/>
                <w:szCs w:val="24"/>
              </w:rPr>
            </w:pPr>
            <w:r w:rsidRPr="0006057C">
              <w:rPr>
                <w:rFonts w:ascii="Times New Roman" w:eastAsia="Calibri" w:hAnsi="Times New Roman" w:cs="Times New Roman"/>
                <w:sz w:val="24"/>
                <w:szCs w:val="24"/>
              </w:rPr>
              <w:t>онкологічні захворювання</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8398AA4" w14:textId="77777777" w:rsidR="008B325B" w:rsidRPr="0006057C" w:rsidRDefault="008B325B" w:rsidP="0006057C">
            <w:pPr>
              <w:spacing w:after="0" w:line="240" w:lineRule="auto"/>
              <w:jc w:val="center"/>
              <w:rPr>
                <w:rFonts w:ascii="Times New Roman" w:eastAsia="Calibri" w:hAnsi="Times New Roman" w:cs="Times New Roman"/>
                <w:sz w:val="24"/>
                <w:szCs w:val="24"/>
              </w:rPr>
            </w:pPr>
            <w:r w:rsidRPr="0006057C">
              <w:rPr>
                <w:rFonts w:ascii="Times New Roman" w:eastAsia="Calibri" w:hAnsi="Times New Roman" w:cs="Times New Roman"/>
                <w:sz w:val="24"/>
                <w:szCs w:val="24"/>
              </w:rPr>
              <w:t>880,0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889F4D" w14:textId="77777777" w:rsidR="008B325B" w:rsidRPr="0006057C" w:rsidRDefault="008B325B" w:rsidP="0006057C">
            <w:pPr>
              <w:spacing w:after="0" w:line="240" w:lineRule="auto"/>
              <w:jc w:val="center"/>
              <w:rPr>
                <w:rFonts w:ascii="Times New Roman" w:eastAsia="Calibri" w:hAnsi="Times New Roman" w:cs="Times New Roman"/>
                <w:sz w:val="24"/>
                <w:szCs w:val="24"/>
              </w:rPr>
            </w:pPr>
            <w:r w:rsidRPr="0006057C">
              <w:rPr>
                <w:rFonts w:ascii="Times New Roman" w:eastAsia="Calibri" w:hAnsi="Times New Roman" w:cs="Times New Roman"/>
                <w:sz w:val="24"/>
                <w:szCs w:val="24"/>
              </w:rPr>
              <w:t>880,0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E543233" w14:textId="77777777" w:rsidR="008B325B" w:rsidRPr="0006057C" w:rsidRDefault="008B325B" w:rsidP="0006057C">
            <w:pPr>
              <w:spacing w:after="0" w:line="240" w:lineRule="auto"/>
              <w:jc w:val="center"/>
              <w:rPr>
                <w:rFonts w:ascii="Times New Roman" w:eastAsia="Calibri" w:hAnsi="Times New Roman" w:cs="Times New Roman"/>
                <w:sz w:val="24"/>
                <w:szCs w:val="24"/>
              </w:rPr>
            </w:pPr>
            <w:r w:rsidRPr="0006057C">
              <w:rPr>
                <w:rFonts w:ascii="Times New Roman" w:eastAsia="Calibri" w:hAnsi="Times New Roman" w:cs="Times New Roman"/>
                <w:sz w:val="24"/>
                <w:szCs w:val="24"/>
              </w:rPr>
              <w:t>100,0</w:t>
            </w:r>
          </w:p>
        </w:tc>
      </w:tr>
      <w:tr w:rsidR="008B325B" w:rsidRPr="0006057C" w14:paraId="3FF5EA09" w14:textId="77777777" w:rsidTr="00D26499">
        <w:trPr>
          <w:trHeight w:val="209"/>
        </w:trPr>
        <w:tc>
          <w:tcPr>
            <w:tcW w:w="5245" w:type="dxa"/>
            <w:tcBorders>
              <w:top w:val="single" w:sz="4" w:space="0" w:color="auto"/>
              <w:left w:val="single" w:sz="4" w:space="0" w:color="auto"/>
              <w:bottom w:val="single" w:sz="4" w:space="0" w:color="auto"/>
              <w:right w:val="single" w:sz="4" w:space="0" w:color="auto"/>
            </w:tcBorders>
            <w:vAlign w:val="center"/>
            <w:hideMark/>
          </w:tcPr>
          <w:p w14:paraId="058D7592" w14:textId="77777777" w:rsidR="008B325B" w:rsidRPr="0006057C" w:rsidRDefault="008B325B" w:rsidP="0006057C">
            <w:pPr>
              <w:spacing w:after="0" w:line="240" w:lineRule="auto"/>
              <w:ind w:firstLine="37"/>
              <w:rPr>
                <w:rFonts w:ascii="Times New Roman" w:eastAsia="Calibri" w:hAnsi="Times New Roman" w:cs="Times New Roman"/>
                <w:sz w:val="24"/>
                <w:szCs w:val="24"/>
              </w:rPr>
            </w:pPr>
            <w:r w:rsidRPr="0006057C">
              <w:rPr>
                <w:rFonts w:ascii="Times New Roman" w:eastAsia="Calibri" w:hAnsi="Times New Roman" w:cs="Times New Roman"/>
                <w:sz w:val="24"/>
                <w:szCs w:val="24"/>
              </w:rPr>
              <w:t>Компенсація фізичним особам, які надають соціальні послуги</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EE41C7C" w14:textId="77777777" w:rsidR="008B325B" w:rsidRPr="0006057C" w:rsidRDefault="008B325B" w:rsidP="0006057C">
            <w:pPr>
              <w:spacing w:after="0" w:line="240" w:lineRule="auto"/>
              <w:jc w:val="center"/>
              <w:rPr>
                <w:rFonts w:ascii="Times New Roman" w:eastAsia="Calibri" w:hAnsi="Times New Roman" w:cs="Times New Roman"/>
                <w:sz w:val="24"/>
                <w:szCs w:val="24"/>
              </w:rPr>
            </w:pPr>
            <w:r w:rsidRPr="0006057C">
              <w:rPr>
                <w:rFonts w:ascii="Times New Roman" w:eastAsia="Calibri" w:hAnsi="Times New Roman" w:cs="Times New Roman"/>
                <w:sz w:val="24"/>
                <w:szCs w:val="24"/>
              </w:rPr>
              <w:t>855,0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258E99" w14:textId="77777777" w:rsidR="008B325B" w:rsidRPr="0006057C" w:rsidRDefault="008B325B" w:rsidP="0006057C">
            <w:pPr>
              <w:spacing w:after="0" w:line="240" w:lineRule="auto"/>
              <w:jc w:val="center"/>
              <w:rPr>
                <w:rFonts w:ascii="Times New Roman" w:eastAsia="Calibri" w:hAnsi="Times New Roman" w:cs="Times New Roman"/>
                <w:sz w:val="24"/>
                <w:szCs w:val="24"/>
              </w:rPr>
            </w:pPr>
            <w:r w:rsidRPr="0006057C">
              <w:rPr>
                <w:rFonts w:ascii="Times New Roman" w:eastAsia="Calibri" w:hAnsi="Times New Roman" w:cs="Times New Roman"/>
                <w:sz w:val="24"/>
                <w:szCs w:val="24"/>
              </w:rPr>
              <w:t>831,0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BDC5D59" w14:textId="77777777" w:rsidR="008B325B" w:rsidRPr="0006057C" w:rsidRDefault="008B325B" w:rsidP="0006057C">
            <w:pPr>
              <w:spacing w:after="0" w:line="240" w:lineRule="auto"/>
              <w:jc w:val="center"/>
              <w:rPr>
                <w:rFonts w:ascii="Times New Roman" w:eastAsia="Calibri" w:hAnsi="Times New Roman" w:cs="Times New Roman"/>
                <w:sz w:val="24"/>
                <w:szCs w:val="24"/>
              </w:rPr>
            </w:pPr>
            <w:r w:rsidRPr="0006057C">
              <w:rPr>
                <w:rFonts w:ascii="Times New Roman" w:eastAsia="Calibri" w:hAnsi="Times New Roman" w:cs="Times New Roman"/>
                <w:sz w:val="24"/>
                <w:szCs w:val="24"/>
              </w:rPr>
              <w:t>97,2</w:t>
            </w:r>
          </w:p>
        </w:tc>
      </w:tr>
      <w:tr w:rsidR="008B325B" w:rsidRPr="0006057C" w14:paraId="1E4727A4" w14:textId="77777777" w:rsidTr="00D26499">
        <w:trPr>
          <w:trHeight w:val="209"/>
        </w:trPr>
        <w:tc>
          <w:tcPr>
            <w:tcW w:w="5245" w:type="dxa"/>
            <w:tcBorders>
              <w:top w:val="single" w:sz="4" w:space="0" w:color="auto"/>
              <w:left w:val="single" w:sz="4" w:space="0" w:color="auto"/>
              <w:bottom w:val="single" w:sz="4" w:space="0" w:color="auto"/>
              <w:right w:val="single" w:sz="4" w:space="0" w:color="auto"/>
            </w:tcBorders>
            <w:vAlign w:val="center"/>
            <w:hideMark/>
          </w:tcPr>
          <w:p w14:paraId="582038C7" w14:textId="77777777" w:rsidR="008B325B" w:rsidRPr="0006057C" w:rsidRDefault="008B325B" w:rsidP="0006057C">
            <w:pPr>
              <w:spacing w:after="0" w:line="240" w:lineRule="auto"/>
              <w:ind w:firstLine="37"/>
              <w:rPr>
                <w:rFonts w:ascii="Times New Roman" w:eastAsia="Calibri" w:hAnsi="Times New Roman" w:cs="Times New Roman"/>
                <w:sz w:val="24"/>
                <w:szCs w:val="24"/>
              </w:rPr>
            </w:pPr>
            <w:r w:rsidRPr="0006057C">
              <w:rPr>
                <w:rFonts w:ascii="Times New Roman" w:eastAsia="Calibri" w:hAnsi="Times New Roman" w:cs="Times New Roman"/>
                <w:sz w:val="24"/>
                <w:szCs w:val="24"/>
              </w:rPr>
              <w:t>Компенсаційні виплати на пільговий проїзд автомобільним транспортом окремим категоріям громадян</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72F1E81" w14:textId="77777777" w:rsidR="008B325B" w:rsidRPr="0006057C" w:rsidRDefault="008B325B" w:rsidP="0006057C">
            <w:pPr>
              <w:spacing w:after="0" w:line="240" w:lineRule="auto"/>
              <w:jc w:val="center"/>
              <w:rPr>
                <w:rFonts w:ascii="Times New Roman" w:eastAsia="Calibri" w:hAnsi="Times New Roman" w:cs="Times New Roman"/>
                <w:sz w:val="24"/>
                <w:szCs w:val="24"/>
              </w:rPr>
            </w:pPr>
            <w:r w:rsidRPr="0006057C">
              <w:rPr>
                <w:rFonts w:ascii="Times New Roman" w:eastAsia="Calibri" w:hAnsi="Times New Roman" w:cs="Times New Roman"/>
                <w:sz w:val="24"/>
                <w:szCs w:val="24"/>
              </w:rPr>
              <w:t>8706,0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B23081" w14:textId="77777777" w:rsidR="008B325B" w:rsidRPr="0006057C" w:rsidRDefault="008B325B" w:rsidP="0006057C">
            <w:pPr>
              <w:spacing w:after="0" w:line="240" w:lineRule="auto"/>
              <w:jc w:val="center"/>
              <w:rPr>
                <w:rFonts w:ascii="Times New Roman" w:eastAsia="Calibri" w:hAnsi="Times New Roman" w:cs="Times New Roman"/>
                <w:sz w:val="24"/>
                <w:szCs w:val="24"/>
              </w:rPr>
            </w:pPr>
            <w:r w:rsidRPr="0006057C">
              <w:rPr>
                <w:rFonts w:ascii="Times New Roman" w:eastAsia="Calibri" w:hAnsi="Times New Roman" w:cs="Times New Roman"/>
                <w:sz w:val="24"/>
                <w:szCs w:val="24"/>
              </w:rPr>
              <w:t>8706,0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FFB7F14" w14:textId="77777777" w:rsidR="008B325B" w:rsidRPr="0006057C" w:rsidRDefault="008B325B" w:rsidP="0006057C">
            <w:pPr>
              <w:spacing w:after="0" w:line="240" w:lineRule="auto"/>
              <w:jc w:val="center"/>
              <w:rPr>
                <w:rFonts w:ascii="Times New Roman" w:eastAsia="Calibri" w:hAnsi="Times New Roman" w:cs="Times New Roman"/>
                <w:sz w:val="24"/>
                <w:szCs w:val="24"/>
              </w:rPr>
            </w:pPr>
            <w:r w:rsidRPr="0006057C">
              <w:rPr>
                <w:rFonts w:ascii="Times New Roman" w:eastAsia="Calibri" w:hAnsi="Times New Roman" w:cs="Times New Roman"/>
                <w:sz w:val="24"/>
                <w:szCs w:val="24"/>
              </w:rPr>
              <w:t>100,0</w:t>
            </w:r>
          </w:p>
        </w:tc>
      </w:tr>
      <w:tr w:rsidR="008B325B" w:rsidRPr="0006057C" w14:paraId="0BA706A5" w14:textId="77777777" w:rsidTr="00D26499">
        <w:trPr>
          <w:trHeight w:val="675"/>
        </w:trPr>
        <w:tc>
          <w:tcPr>
            <w:tcW w:w="5245" w:type="dxa"/>
            <w:tcBorders>
              <w:top w:val="single" w:sz="4" w:space="0" w:color="auto"/>
              <w:left w:val="single" w:sz="4" w:space="0" w:color="auto"/>
              <w:bottom w:val="single" w:sz="4" w:space="0" w:color="auto"/>
              <w:right w:val="single" w:sz="4" w:space="0" w:color="auto"/>
            </w:tcBorders>
            <w:vAlign w:val="center"/>
            <w:hideMark/>
          </w:tcPr>
          <w:p w14:paraId="2AC87E58" w14:textId="77777777" w:rsidR="008B325B" w:rsidRPr="0006057C" w:rsidRDefault="008B325B" w:rsidP="0006057C">
            <w:pPr>
              <w:spacing w:after="0" w:line="240" w:lineRule="auto"/>
              <w:ind w:firstLine="37"/>
              <w:rPr>
                <w:rFonts w:ascii="Times New Roman" w:eastAsia="Calibri" w:hAnsi="Times New Roman" w:cs="Times New Roman"/>
                <w:sz w:val="24"/>
                <w:szCs w:val="24"/>
                <w:lang w:eastAsia="ru-RU"/>
              </w:rPr>
            </w:pPr>
            <w:r w:rsidRPr="0006057C">
              <w:rPr>
                <w:rFonts w:ascii="Times New Roman" w:eastAsia="Calibri" w:hAnsi="Times New Roman" w:cs="Times New Roman"/>
                <w:sz w:val="24"/>
                <w:szCs w:val="24"/>
                <w:lang w:eastAsia="ru-RU"/>
              </w:rPr>
              <w:t>Надання додаткових пільг особам з інвалідністю 1 і 2 групи по зору</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8A3BF8C" w14:textId="77777777" w:rsidR="008B325B" w:rsidRPr="0006057C" w:rsidRDefault="008B325B" w:rsidP="0006057C">
            <w:pPr>
              <w:spacing w:after="0" w:line="240" w:lineRule="auto"/>
              <w:jc w:val="center"/>
              <w:rPr>
                <w:rFonts w:ascii="Times New Roman" w:eastAsia="Calibri" w:hAnsi="Times New Roman" w:cs="Times New Roman"/>
                <w:sz w:val="24"/>
                <w:szCs w:val="24"/>
              </w:rPr>
            </w:pPr>
            <w:r w:rsidRPr="0006057C">
              <w:rPr>
                <w:rFonts w:ascii="Times New Roman" w:eastAsia="Calibri" w:hAnsi="Times New Roman" w:cs="Times New Roman"/>
                <w:sz w:val="24"/>
                <w:szCs w:val="24"/>
              </w:rPr>
              <w:t>200,0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F845EF" w14:textId="77777777" w:rsidR="008B325B" w:rsidRPr="0006057C" w:rsidRDefault="008B325B" w:rsidP="0006057C">
            <w:pPr>
              <w:spacing w:after="0" w:line="240" w:lineRule="auto"/>
              <w:jc w:val="center"/>
              <w:rPr>
                <w:rFonts w:ascii="Times New Roman" w:eastAsia="Calibri" w:hAnsi="Times New Roman" w:cs="Times New Roman"/>
                <w:sz w:val="24"/>
                <w:szCs w:val="24"/>
              </w:rPr>
            </w:pPr>
            <w:r w:rsidRPr="0006057C">
              <w:rPr>
                <w:rFonts w:ascii="Times New Roman" w:eastAsia="Calibri" w:hAnsi="Times New Roman" w:cs="Times New Roman"/>
                <w:sz w:val="24"/>
                <w:szCs w:val="24"/>
              </w:rPr>
              <w:t>162,5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B9FC721" w14:textId="77777777" w:rsidR="008B325B" w:rsidRPr="0006057C" w:rsidRDefault="008B325B" w:rsidP="0006057C">
            <w:pPr>
              <w:spacing w:after="0" w:line="240" w:lineRule="auto"/>
              <w:jc w:val="center"/>
              <w:rPr>
                <w:rFonts w:ascii="Times New Roman" w:eastAsia="Calibri" w:hAnsi="Times New Roman" w:cs="Times New Roman"/>
                <w:sz w:val="24"/>
                <w:szCs w:val="24"/>
              </w:rPr>
            </w:pPr>
            <w:r w:rsidRPr="0006057C">
              <w:rPr>
                <w:rFonts w:ascii="Times New Roman" w:eastAsia="Calibri" w:hAnsi="Times New Roman" w:cs="Times New Roman"/>
                <w:sz w:val="24"/>
                <w:szCs w:val="24"/>
              </w:rPr>
              <w:t>81,3</w:t>
            </w:r>
          </w:p>
        </w:tc>
      </w:tr>
      <w:tr w:rsidR="008B325B" w:rsidRPr="0006057C" w14:paraId="4AB51B6C" w14:textId="77777777" w:rsidTr="00D26499">
        <w:trPr>
          <w:trHeight w:val="209"/>
        </w:trPr>
        <w:tc>
          <w:tcPr>
            <w:tcW w:w="5245" w:type="dxa"/>
            <w:tcBorders>
              <w:top w:val="single" w:sz="4" w:space="0" w:color="auto"/>
              <w:left w:val="single" w:sz="4" w:space="0" w:color="auto"/>
              <w:bottom w:val="single" w:sz="4" w:space="0" w:color="auto"/>
              <w:right w:val="single" w:sz="4" w:space="0" w:color="auto"/>
            </w:tcBorders>
            <w:vAlign w:val="center"/>
            <w:hideMark/>
          </w:tcPr>
          <w:p w14:paraId="21B6B0A0" w14:textId="77777777" w:rsidR="008B325B" w:rsidRPr="0006057C" w:rsidRDefault="008B325B" w:rsidP="0006057C">
            <w:pPr>
              <w:spacing w:after="0" w:line="240" w:lineRule="auto"/>
              <w:ind w:firstLine="37"/>
              <w:rPr>
                <w:rFonts w:ascii="Times New Roman" w:eastAsia="Calibri" w:hAnsi="Times New Roman" w:cs="Times New Roman"/>
                <w:sz w:val="24"/>
                <w:szCs w:val="24"/>
              </w:rPr>
            </w:pPr>
            <w:r w:rsidRPr="0006057C">
              <w:rPr>
                <w:rFonts w:ascii="Times New Roman" w:eastAsia="Calibri" w:hAnsi="Times New Roman" w:cs="Times New Roman"/>
                <w:sz w:val="24"/>
                <w:szCs w:val="24"/>
              </w:rPr>
              <w:t xml:space="preserve">Інші пільги громадянам, які постраждали </w:t>
            </w:r>
          </w:p>
          <w:p w14:paraId="78A2A4F1" w14:textId="77777777" w:rsidR="008B325B" w:rsidRPr="0006057C" w:rsidRDefault="008B325B" w:rsidP="0006057C">
            <w:pPr>
              <w:spacing w:after="0" w:line="240" w:lineRule="auto"/>
              <w:ind w:firstLine="37"/>
              <w:rPr>
                <w:rFonts w:ascii="Times New Roman" w:eastAsia="Calibri" w:hAnsi="Times New Roman" w:cs="Times New Roman"/>
                <w:sz w:val="24"/>
                <w:szCs w:val="24"/>
              </w:rPr>
            </w:pPr>
            <w:r w:rsidRPr="0006057C">
              <w:rPr>
                <w:rFonts w:ascii="Times New Roman" w:eastAsia="Calibri" w:hAnsi="Times New Roman" w:cs="Times New Roman"/>
                <w:sz w:val="24"/>
                <w:szCs w:val="24"/>
              </w:rPr>
              <w:t xml:space="preserve">внаслідок аварії на ЧАЕС: безкоштовний проїзд </w:t>
            </w:r>
          </w:p>
          <w:p w14:paraId="129EA1F2" w14:textId="77777777" w:rsidR="008B325B" w:rsidRPr="0006057C" w:rsidRDefault="008B325B" w:rsidP="0006057C">
            <w:pPr>
              <w:spacing w:after="0" w:line="240" w:lineRule="auto"/>
              <w:ind w:firstLine="37"/>
              <w:rPr>
                <w:rFonts w:ascii="Times New Roman" w:eastAsia="Calibri" w:hAnsi="Times New Roman" w:cs="Times New Roman"/>
                <w:sz w:val="24"/>
                <w:szCs w:val="24"/>
              </w:rPr>
            </w:pPr>
            <w:r w:rsidRPr="0006057C">
              <w:rPr>
                <w:rFonts w:ascii="Times New Roman" w:eastAsia="Calibri" w:hAnsi="Times New Roman" w:cs="Times New Roman"/>
                <w:sz w:val="24"/>
                <w:szCs w:val="24"/>
              </w:rPr>
              <w:t>один раз в рік до будь-якого населеного пункту</w:t>
            </w:r>
          </w:p>
          <w:p w14:paraId="6AB78612" w14:textId="044F1F94" w:rsidR="008B325B" w:rsidRPr="0006057C" w:rsidRDefault="008B325B" w:rsidP="0006057C">
            <w:pPr>
              <w:spacing w:after="0" w:line="240" w:lineRule="auto"/>
              <w:ind w:firstLine="37"/>
              <w:rPr>
                <w:rFonts w:ascii="Times New Roman" w:eastAsia="Calibri" w:hAnsi="Times New Roman" w:cs="Times New Roman"/>
                <w:sz w:val="24"/>
                <w:szCs w:val="24"/>
              </w:rPr>
            </w:pPr>
            <w:r w:rsidRPr="0006057C">
              <w:rPr>
                <w:rFonts w:ascii="Times New Roman" w:eastAsia="Calibri" w:hAnsi="Times New Roman" w:cs="Times New Roman"/>
                <w:sz w:val="24"/>
                <w:szCs w:val="24"/>
              </w:rPr>
              <w:t xml:space="preserve"> України автомобільним, </w:t>
            </w:r>
            <w:r w:rsidR="006945ED" w:rsidRPr="0006057C">
              <w:rPr>
                <w:rFonts w:ascii="Times New Roman" w:eastAsia="Calibri" w:hAnsi="Times New Roman" w:cs="Times New Roman"/>
                <w:sz w:val="24"/>
                <w:szCs w:val="24"/>
              </w:rPr>
              <w:t>залізничним, водним</w:t>
            </w:r>
            <w:r w:rsidRPr="0006057C">
              <w:rPr>
                <w:rFonts w:ascii="Times New Roman" w:eastAsia="Calibri" w:hAnsi="Times New Roman" w:cs="Times New Roman"/>
                <w:sz w:val="24"/>
                <w:szCs w:val="24"/>
              </w:rPr>
              <w:t xml:space="preserve"> та повітряним транспортом</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D9F537B" w14:textId="77777777" w:rsidR="008B325B" w:rsidRPr="0006057C" w:rsidRDefault="008B325B" w:rsidP="0006057C">
            <w:pPr>
              <w:spacing w:after="0" w:line="240" w:lineRule="auto"/>
              <w:jc w:val="center"/>
              <w:rPr>
                <w:rFonts w:ascii="Times New Roman" w:eastAsia="Calibri" w:hAnsi="Times New Roman" w:cs="Times New Roman"/>
                <w:sz w:val="24"/>
                <w:szCs w:val="24"/>
              </w:rPr>
            </w:pPr>
            <w:r w:rsidRPr="0006057C">
              <w:rPr>
                <w:rFonts w:ascii="Times New Roman" w:eastAsia="Calibri" w:hAnsi="Times New Roman" w:cs="Times New Roman"/>
                <w:sz w:val="24"/>
                <w:szCs w:val="24"/>
              </w:rPr>
              <w:t>20,2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526197" w14:textId="77777777" w:rsidR="008B325B" w:rsidRPr="0006057C" w:rsidRDefault="008B325B" w:rsidP="0006057C">
            <w:pPr>
              <w:spacing w:after="0" w:line="240" w:lineRule="auto"/>
              <w:jc w:val="center"/>
              <w:rPr>
                <w:rFonts w:ascii="Times New Roman" w:eastAsia="Calibri" w:hAnsi="Times New Roman" w:cs="Times New Roman"/>
                <w:sz w:val="24"/>
                <w:szCs w:val="24"/>
              </w:rPr>
            </w:pPr>
            <w:r w:rsidRPr="0006057C">
              <w:rPr>
                <w:rFonts w:ascii="Times New Roman" w:eastAsia="Calibri" w:hAnsi="Times New Roman" w:cs="Times New Roman"/>
                <w:sz w:val="24"/>
                <w:szCs w:val="24"/>
              </w:rPr>
              <w:t>11,1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7769167" w14:textId="77777777" w:rsidR="008B325B" w:rsidRPr="0006057C" w:rsidRDefault="008B325B" w:rsidP="0006057C">
            <w:pPr>
              <w:spacing w:after="0" w:line="240" w:lineRule="auto"/>
              <w:jc w:val="center"/>
              <w:rPr>
                <w:rFonts w:ascii="Times New Roman" w:eastAsia="Calibri" w:hAnsi="Times New Roman" w:cs="Times New Roman"/>
                <w:sz w:val="24"/>
                <w:szCs w:val="24"/>
              </w:rPr>
            </w:pPr>
            <w:r w:rsidRPr="0006057C">
              <w:rPr>
                <w:rFonts w:ascii="Times New Roman" w:eastAsia="Calibri" w:hAnsi="Times New Roman" w:cs="Times New Roman"/>
                <w:sz w:val="24"/>
                <w:szCs w:val="24"/>
              </w:rPr>
              <w:t>55,0</w:t>
            </w:r>
          </w:p>
        </w:tc>
      </w:tr>
      <w:tr w:rsidR="008B325B" w:rsidRPr="0006057C" w14:paraId="0013014E" w14:textId="77777777" w:rsidTr="00D26499">
        <w:trPr>
          <w:trHeight w:val="209"/>
        </w:trPr>
        <w:tc>
          <w:tcPr>
            <w:tcW w:w="5245" w:type="dxa"/>
            <w:tcBorders>
              <w:top w:val="single" w:sz="4" w:space="0" w:color="auto"/>
              <w:left w:val="single" w:sz="4" w:space="0" w:color="auto"/>
              <w:bottom w:val="single" w:sz="4" w:space="0" w:color="auto"/>
              <w:right w:val="single" w:sz="4" w:space="0" w:color="auto"/>
            </w:tcBorders>
            <w:vAlign w:val="center"/>
            <w:hideMark/>
          </w:tcPr>
          <w:p w14:paraId="20E9D381" w14:textId="77777777" w:rsidR="008B325B" w:rsidRPr="0006057C" w:rsidRDefault="008B325B" w:rsidP="0006057C">
            <w:pPr>
              <w:spacing w:after="0" w:line="240" w:lineRule="auto"/>
              <w:ind w:firstLine="37"/>
              <w:rPr>
                <w:rFonts w:ascii="Times New Roman" w:eastAsia="Calibri" w:hAnsi="Times New Roman" w:cs="Times New Roman"/>
                <w:sz w:val="24"/>
                <w:szCs w:val="24"/>
              </w:rPr>
            </w:pPr>
            <w:r w:rsidRPr="0006057C">
              <w:rPr>
                <w:rFonts w:ascii="Times New Roman" w:eastAsia="Calibri" w:hAnsi="Times New Roman" w:cs="Times New Roman"/>
                <w:sz w:val="24"/>
                <w:szCs w:val="24"/>
              </w:rPr>
              <w:t xml:space="preserve">Надання пільг окремим категоріям громадян з </w:t>
            </w:r>
          </w:p>
          <w:p w14:paraId="4563CA77" w14:textId="77777777" w:rsidR="008B325B" w:rsidRPr="0006057C" w:rsidRDefault="008B325B" w:rsidP="0006057C">
            <w:pPr>
              <w:spacing w:after="0" w:line="240" w:lineRule="auto"/>
              <w:ind w:firstLine="37"/>
              <w:rPr>
                <w:rFonts w:ascii="Times New Roman" w:eastAsia="Calibri" w:hAnsi="Times New Roman" w:cs="Times New Roman"/>
                <w:sz w:val="24"/>
                <w:szCs w:val="24"/>
              </w:rPr>
            </w:pPr>
            <w:r w:rsidRPr="0006057C">
              <w:rPr>
                <w:rFonts w:ascii="Times New Roman" w:eastAsia="Calibri" w:hAnsi="Times New Roman" w:cs="Times New Roman"/>
                <w:sz w:val="24"/>
                <w:szCs w:val="24"/>
              </w:rPr>
              <w:t>послуг зв’язку</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05AFF77" w14:textId="77777777" w:rsidR="008B325B" w:rsidRPr="0006057C" w:rsidRDefault="008B325B" w:rsidP="0006057C">
            <w:pPr>
              <w:spacing w:after="0" w:line="240" w:lineRule="auto"/>
              <w:jc w:val="center"/>
              <w:rPr>
                <w:rFonts w:ascii="Times New Roman" w:eastAsia="Calibri" w:hAnsi="Times New Roman" w:cs="Times New Roman"/>
                <w:sz w:val="24"/>
                <w:szCs w:val="24"/>
              </w:rPr>
            </w:pPr>
            <w:r w:rsidRPr="0006057C">
              <w:rPr>
                <w:rFonts w:ascii="Times New Roman" w:eastAsia="Calibri" w:hAnsi="Times New Roman" w:cs="Times New Roman"/>
                <w:sz w:val="24"/>
                <w:szCs w:val="24"/>
              </w:rPr>
              <w:t>110,0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072F9A" w14:textId="77777777" w:rsidR="008B325B" w:rsidRPr="0006057C" w:rsidRDefault="008B325B" w:rsidP="0006057C">
            <w:pPr>
              <w:spacing w:after="0" w:line="240" w:lineRule="auto"/>
              <w:jc w:val="center"/>
              <w:rPr>
                <w:rFonts w:ascii="Times New Roman" w:eastAsia="Calibri" w:hAnsi="Times New Roman" w:cs="Times New Roman"/>
                <w:sz w:val="24"/>
                <w:szCs w:val="24"/>
              </w:rPr>
            </w:pPr>
            <w:r w:rsidRPr="0006057C">
              <w:rPr>
                <w:rFonts w:ascii="Times New Roman" w:eastAsia="Calibri" w:hAnsi="Times New Roman" w:cs="Times New Roman"/>
                <w:sz w:val="24"/>
                <w:szCs w:val="24"/>
              </w:rPr>
              <w:t>102,4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4BA09B3" w14:textId="77777777" w:rsidR="008B325B" w:rsidRPr="0006057C" w:rsidRDefault="008B325B" w:rsidP="0006057C">
            <w:pPr>
              <w:spacing w:after="0" w:line="240" w:lineRule="auto"/>
              <w:jc w:val="center"/>
              <w:rPr>
                <w:rFonts w:ascii="Times New Roman" w:eastAsia="Calibri" w:hAnsi="Times New Roman" w:cs="Times New Roman"/>
                <w:sz w:val="24"/>
                <w:szCs w:val="24"/>
              </w:rPr>
            </w:pPr>
            <w:r w:rsidRPr="0006057C">
              <w:rPr>
                <w:rFonts w:ascii="Times New Roman" w:eastAsia="Calibri" w:hAnsi="Times New Roman" w:cs="Times New Roman"/>
                <w:sz w:val="24"/>
                <w:szCs w:val="24"/>
              </w:rPr>
              <w:t>93,1</w:t>
            </w:r>
          </w:p>
        </w:tc>
      </w:tr>
      <w:tr w:rsidR="008B325B" w:rsidRPr="0006057C" w14:paraId="3208703F" w14:textId="77777777" w:rsidTr="00D26499">
        <w:trPr>
          <w:trHeight w:val="209"/>
        </w:trPr>
        <w:tc>
          <w:tcPr>
            <w:tcW w:w="5245" w:type="dxa"/>
            <w:tcBorders>
              <w:top w:val="single" w:sz="4" w:space="0" w:color="auto"/>
              <w:left w:val="single" w:sz="4" w:space="0" w:color="auto"/>
              <w:bottom w:val="single" w:sz="4" w:space="0" w:color="auto"/>
              <w:right w:val="single" w:sz="4" w:space="0" w:color="auto"/>
            </w:tcBorders>
            <w:vAlign w:val="center"/>
            <w:hideMark/>
          </w:tcPr>
          <w:p w14:paraId="7425C8AD" w14:textId="77777777" w:rsidR="008B325B" w:rsidRPr="0006057C" w:rsidRDefault="008B325B" w:rsidP="0006057C">
            <w:pPr>
              <w:spacing w:after="0" w:line="240" w:lineRule="auto"/>
              <w:ind w:firstLine="37"/>
              <w:rPr>
                <w:rFonts w:ascii="Times New Roman" w:eastAsia="Calibri" w:hAnsi="Times New Roman" w:cs="Times New Roman"/>
                <w:sz w:val="24"/>
                <w:szCs w:val="24"/>
              </w:rPr>
            </w:pPr>
            <w:r w:rsidRPr="0006057C">
              <w:rPr>
                <w:rFonts w:ascii="Times New Roman" w:eastAsia="Calibri" w:hAnsi="Times New Roman" w:cs="Times New Roman"/>
                <w:sz w:val="24"/>
                <w:szCs w:val="24"/>
              </w:rPr>
              <w:t>Компенсаційні виплати на пільговий проїзд окремих категорій громадян на залізничному транспорті</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8908FA8" w14:textId="77777777" w:rsidR="008B325B" w:rsidRPr="0006057C" w:rsidRDefault="008B325B" w:rsidP="0006057C">
            <w:pPr>
              <w:spacing w:after="0" w:line="240" w:lineRule="auto"/>
              <w:jc w:val="center"/>
              <w:rPr>
                <w:rFonts w:ascii="Times New Roman" w:eastAsia="Calibri" w:hAnsi="Times New Roman" w:cs="Times New Roman"/>
                <w:sz w:val="24"/>
                <w:szCs w:val="24"/>
              </w:rPr>
            </w:pPr>
            <w:r w:rsidRPr="0006057C">
              <w:rPr>
                <w:rFonts w:ascii="Times New Roman" w:eastAsia="Calibri" w:hAnsi="Times New Roman" w:cs="Times New Roman"/>
                <w:sz w:val="24"/>
                <w:szCs w:val="24"/>
              </w:rPr>
              <w:t>800,0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E3FC6C" w14:textId="77777777" w:rsidR="008B325B" w:rsidRPr="0006057C" w:rsidRDefault="008B325B" w:rsidP="0006057C">
            <w:pPr>
              <w:spacing w:after="0" w:line="240" w:lineRule="auto"/>
              <w:jc w:val="center"/>
              <w:rPr>
                <w:rFonts w:ascii="Times New Roman" w:eastAsia="Calibri" w:hAnsi="Times New Roman" w:cs="Times New Roman"/>
                <w:sz w:val="24"/>
                <w:szCs w:val="24"/>
              </w:rPr>
            </w:pPr>
            <w:r w:rsidRPr="0006057C">
              <w:rPr>
                <w:rFonts w:ascii="Times New Roman" w:eastAsia="Calibri" w:hAnsi="Times New Roman" w:cs="Times New Roman"/>
                <w:sz w:val="24"/>
                <w:szCs w:val="24"/>
              </w:rPr>
              <w:t>744,9</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1576D4A" w14:textId="77777777" w:rsidR="008B325B" w:rsidRPr="0006057C" w:rsidRDefault="008B325B" w:rsidP="0006057C">
            <w:pPr>
              <w:spacing w:after="0" w:line="240" w:lineRule="auto"/>
              <w:jc w:val="center"/>
              <w:rPr>
                <w:rFonts w:ascii="Times New Roman" w:eastAsia="Calibri" w:hAnsi="Times New Roman" w:cs="Times New Roman"/>
                <w:sz w:val="24"/>
                <w:szCs w:val="24"/>
              </w:rPr>
            </w:pPr>
            <w:r w:rsidRPr="0006057C">
              <w:rPr>
                <w:rFonts w:ascii="Times New Roman" w:eastAsia="Calibri" w:hAnsi="Times New Roman" w:cs="Times New Roman"/>
                <w:sz w:val="24"/>
                <w:szCs w:val="24"/>
              </w:rPr>
              <w:t>93,1</w:t>
            </w:r>
          </w:p>
        </w:tc>
      </w:tr>
      <w:tr w:rsidR="008B325B" w:rsidRPr="0006057C" w14:paraId="61547515" w14:textId="77777777" w:rsidTr="00D26499">
        <w:trPr>
          <w:trHeight w:val="209"/>
        </w:trPr>
        <w:tc>
          <w:tcPr>
            <w:tcW w:w="5245" w:type="dxa"/>
            <w:tcBorders>
              <w:top w:val="single" w:sz="4" w:space="0" w:color="auto"/>
              <w:left w:val="single" w:sz="4" w:space="0" w:color="auto"/>
              <w:bottom w:val="single" w:sz="4" w:space="0" w:color="auto"/>
              <w:right w:val="single" w:sz="4" w:space="0" w:color="auto"/>
            </w:tcBorders>
            <w:vAlign w:val="center"/>
            <w:hideMark/>
          </w:tcPr>
          <w:p w14:paraId="08C6FBDA" w14:textId="77777777" w:rsidR="008B325B" w:rsidRPr="0006057C" w:rsidRDefault="008B325B" w:rsidP="0006057C">
            <w:pPr>
              <w:spacing w:after="0" w:line="240" w:lineRule="auto"/>
              <w:ind w:firstLine="37"/>
              <w:rPr>
                <w:rFonts w:ascii="Times New Roman" w:eastAsia="Calibri" w:hAnsi="Times New Roman" w:cs="Times New Roman"/>
                <w:sz w:val="24"/>
                <w:szCs w:val="24"/>
              </w:rPr>
            </w:pPr>
            <w:r w:rsidRPr="0006057C">
              <w:rPr>
                <w:rFonts w:ascii="Times New Roman" w:eastAsia="Calibri" w:hAnsi="Times New Roman" w:cs="Times New Roman"/>
                <w:sz w:val="24"/>
                <w:szCs w:val="24"/>
              </w:rPr>
              <w:t>Фінансова підтримка громадських і благодійних організацій</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4B8A14D" w14:textId="77777777" w:rsidR="008B325B" w:rsidRPr="0006057C" w:rsidRDefault="008B325B" w:rsidP="0006057C">
            <w:pPr>
              <w:spacing w:after="0" w:line="240" w:lineRule="auto"/>
              <w:jc w:val="center"/>
              <w:rPr>
                <w:rFonts w:ascii="Times New Roman" w:eastAsia="Calibri" w:hAnsi="Times New Roman" w:cs="Times New Roman"/>
                <w:sz w:val="24"/>
                <w:szCs w:val="24"/>
              </w:rPr>
            </w:pPr>
            <w:r w:rsidRPr="0006057C">
              <w:rPr>
                <w:rFonts w:ascii="Times New Roman" w:eastAsia="Calibri" w:hAnsi="Times New Roman" w:cs="Times New Roman"/>
                <w:sz w:val="24"/>
                <w:szCs w:val="24"/>
              </w:rPr>
              <w:t>359,6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10EF46" w14:textId="77777777" w:rsidR="008B325B" w:rsidRPr="0006057C" w:rsidRDefault="008B325B" w:rsidP="0006057C">
            <w:pPr>
              <w:spacing w:after="0" w:line="240" w:lineRule="auto"/>
              <w:jc w:val="center"/>
              <w:rPr>
                <w:rFonts w:ascii="Times New Roman" w:eastAsia="Calibri" w:hAnsi="Times New Roman" w:cs="Times New Roman"/>
                <w:sz w:val="24"/>
                <w:szCs w:val="24"/>
              </w:rPr>
            </w:pPr>
            <w:r w:rsidRPr="0006057C">
              <w:rPr>
                <w:rFonts w:ascii="Times New Roman" w:eastAsia="Calibri" w:hAnsi="Times New Roman" w:cs="Times New Roman"/>
                <w:sz w:val="24"/>
                <w:szCs w:val="24"/>
              </w:rPr>
              <w:t>332,5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6B82447" w14:textId="77777777" w:rsidR="008B325B" w:rsidRPr="0006057C" w:rsidRDefault="008B325B" w:rsidP="0006057C">
            <w:pPr>
              <w:spacing w:after="0" w:line="240" w:lineRule="auto"/>
              <w:jc w:val="center"/>
              <w:rPr>
                <w:rFonts w:ascii="Times New Roman" w:eastAsia="Calibri" w:hAnsi="Times New Roman" w:cs="Times New Roman"/>
                <w:sz w:val="24"/>
                <w:szCs w:val="24"/>
              </w:rPr>
            </w:pPr>
            <w:r w:rsidRPr="0006057C">
              <w:rPr>
                <w:rFonts w:ascii="Times New Roman" w:eastAsia="Calibri" w:hAnsi="Times New Roman" w:cs="Times New Roman"/>
                <w:sz w:val="24"/>
                <w:szCs w:val="24"/>
              </w:rPr>
              <w:t>92,5</w:t>
            </w:r>
          </w:p>
        </w:tc>
      </w:tr>
      <w:tr w:rsidR="008B325B" w:rsidRPr="0006057C" w14:paraId="73AC13CB" w14:textId="77777777" w:rsidTr="00D26499">
        <w:trPr>
          <w:trHeight w:val="209"/>
        </w:trPr>
        <w:tc>
          <w:tcPr>
            <w:tcW w:w="5245" w:type="dxa"/>
            <w:tcBorders>
              <w:top w:val="single" w:sz="4" w:space="0" w:color="auto"/>
              <w:left w:val="single" w:sz="4" w:space="0" w:color="auto"/>
              <w:bottom w:val="single" w:sz="4" w:space="0" w:color="auto"/>
              <w:right w:val="single" w:sz="4" w:space="0" w:color="auto"/>
            </w:tcBorders>
            <w:vAlign w:val="center"/>
            <w:hideMark/>
          </w:tcPr>
          <w:p w14:paraId="001C96CD" w14:textId="77777777" w:rsidR="008B325B" w:rsidRPr="0006057C" w:rsidRDefault="008B325B" w:rsidP="0006057C">
            <w:pPr>
              <w:spacing w:after="0" w:line="240" w:lineRule="auto"/>
              <w:ind w:firstLine="37"/>
              <w:rPr>
                <w:rFonts w:ascii="Times New Roman" w:eastAsia="Calibri" w:hAnsi="Times New Roman" w:cs="Times New Roman"/>
                <w:sz w:val="24"/>
                <w:szCs w:val="24"/>
              </w:rPr>
            </w:pPr>
            <w:r w:rsidRPr="0006057C">
              <w:rPr>
                <w:rFonts w:ascii="Times New Roman" w:eastAsia="Calibri" w:hAnsi="Times New Roman" w:cs="Times New Roman"/>
                <w:sz w:val="24"/>
                <w:szCs w:val="24"/>
              </w:rPr>
              <w:t>Виплата компенсації постраждалим внаслідок стихійного лиха</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3D1E6BA" w14:textId="77777777" w:rsidR="008B325B" w:rsidRPr="0006057C" w:rsidRDefault="008B325B" w:rsidP="0006057C">
            <w:pPr>
              <w:spacing w:after="0" w:line="240" w:lineRule="auto"/>
              <w:jc w:val="center"/>
              <w:rPr>
                <w:rFonts w:ascii="Times New Roman" w:eastAsia="Calibri" w:hAnsi="Times New Roman" w:cs="Times New Roman"/>
                <w:sz w:val="24"/>
                <w:szCs w:val="24"/>
              </w:rPr>
            </w:pPr>
            <w:r w:rsidRPr="0006057C">
              <w:rPr>
                <w:rFonts w:ascii="Times New Roman" w:eastAsia="Calibri" w:hAnsi="Times New Roman" w:cs="Times New Roman"/>
                <w:sz w:val="24"/>
                <w:szCs w:val="24"/>
              </w:rPr>
              <w:t>65,0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8D4684" w14:textId="77777777" w:rsidR="008B325B" w:rsidRPr="0006057C" w:rsidRDefault="008B325B" w:rsidP="0006057C">
            <w:pPr>
              <w:spacing w:after="0" w:line="240" w:lineRule="auto"/>
              <w:jc w:val="center"/>
              <w:rPr>
                <w:rFonts w:ascii="Times New Roman" w:eastAsia="Calibri" w:hAnsi="Times New Roman" w:cs="Times New Roman"/>
                <w:sz w:val="24"/>
                <w:szCs w:val="24"/>
              </w:rPr>
            </w:pPr>
            <w:r w:rsidRPr="0006057C">
              <w:rPr>
                <w:rFonts w:ascii="Times New Roman" w:eastAsia="Calibri" w:hAnsi="Times New Roman" w:cs="Times New Roman"/>
                <w:sz w:val="24"/>
                <w:szCs w:val="24"/>
              </w:rPr>
              <w:t>65,0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4D6E8C0" w14:textId="77777777" w:rsidR="008B325B" w:rsidRPr="0006057C" w:rsidRDefault="008B325B" w:rsidP="0006057C">
            <w:pPr>
              <w:spacing w:after="0" w:line="240" w:lineRule="auto"/>
              <w:jc w:val="center"/>
              <w:rPr>
                <w:rFonts w:ascii="Times New Roman" w:eastAsia="Calibri" w:hAnsi="Times New Roman" w:cs="Times New Roman"/>
                <w:sz w:val="24"/>
                <w:szCs w:val="24"/>
              </w:rPr>
            </w:pPr>
            <w:r w:rsidRPr="0006057C">
              <w:rPr>
                <w:rFonts w:ascii="Times New Roman" w:eastAsia="Calibri" w:hAnsi="Times New Roman" w:cs="Times New Roman"/>
                <w:sz w:val="24"/>
                <w:szCs w:val="24"/>
              </w:rPr>
              <w:t>100,0</w:t>
            </w:r>
          </w:p>
        </w:tc>
      </w:tr>
      <w:tr w:rsidR="008B325B" w:rsidRPr="0006057C" w14:paraId="56D19A2B" w14:textId="77777777" w:rsidTr="00D26499">
        <w:trPr>
          <w:trHeight w:val="209"/>
        </w:trPr>
        <w:tc>
          <w:tcPr>
            <w:tcW w:w="5245" w:type="dxa"/>
            <w:tcBorders>
              <w:top w:val="single" w:sz="4" w:space="0" w:color="auto"/>
              <w:left w:val="single" w:sz="4" w:space="0" w:color="auto"/>
              <w:bottom w:val="single" w:sz="4" w:space="0" w:color="auto"/>
              <w:right w:val="single" w:sz="4" w:space="0" w:color="auto"/>
            </w:tcBorders>
            <w:vAlign w:val="center"/>
            <w:hideMark/>
          </w:tcPr>
          <w:p w14:paraId="2B80514D" w14:textId="77777777" w:rsidR="008B325B" w:rsidRPr="0006057C" w:rsidRDefault="008B325B" w:rsidP="0006057C">
            <w:pPr>
              <w:spacing w:after="0" w:line="240" w:lineRule="auto"/>
              <w:ind w:firstLine="37"/>
              <w:rPr>
                <w:rFonts w:ascii="Times New Roman" w:eastAsia="Calibri" w:hAnsi="Times New Roman" w:cs="Times New Roman"/>
                <w:sz w:val="24"/>
                <w:szCs w:val="24"/>
              </w:rPr>
            </w:pPr>
            <w:r w:rsidRPr="0006057C">
              <w:rPr>
                <w:rFonts w:ascii="Times New Roman" w:eastAsia="Calibri" w:hAnsi="Times New Roman" w:cs="Times New Roman"/>
                <w:sz w:val="24"/>
                <w:szCs w:val="24"/>
              </w:rPr>
              <w:t xml:space="preserve">Надання матеріальної допомоги на проведення пільгової передплати на газету «Вісті </w:t>
            </w:r>
            <w:proofErr w:type="spellStart"/>
            <w:r w:rsidRPr="0006057C">
              <w:rPr>
                <w:rFonts w:ascii="Times New Roman" w:eastAsia="Calibri" w:hAnsi="Times New Roman" w:cs="Times New Roman"/>
                <w:sz w:val="24"/>
                <w:szCs w:val="24"/>
              </w:rPr>
              <w:t>Ковельщини</w:t>
            </w:r>
            <w:proofErr w:type="spellEnd"/>
            <w:r w:rsidRPr="0006057C">
              <w:rPr>
                <w:rFonts w:ascii="Times New Roman" w:eastAsia="Calibri" w:hAnsi="Times New Roman" w:cs="Times New Roman"/>
                <w:sz w:val="24"/>
                <w:szCs w:val="24"/>
              </w:rPr>
              <w:t>»  на 2024</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4BBC8DE" w14:textId="77777777" w:rsidR="008B325B" w:rsidRPr="0006057C" w:rsidRDefault="008B325B" w:rsidP="0006057C">
            <w:pPr>
              <w:spacing w:after="0" w:line="240" w:lineRule="auto"/>
              <w:jc w:val="center"/>
              <w:rPr>
                <w:rFonts w:ascii="Times New Roman" w:eastAsia="Calibri" w:hAnsi="Times New Roman" w:cs="Times New Roman"/>
                <w:sz w:val="24"/>
                <w:szCs w:val="24"/>
              </w:rPr>
            </w:pPr>
            <w:r w:rsidRPr="0006057C">
              <w:rPr>
                <w:rFonts w:ascii="Times New Roman" w:eastAsia="Calibri" w:hAnsi="Times New Roman" w:cs="Times New Roman"/>
                <w:sz w:val="24"/>
                <w:szCs w:val="24"/>
              </w:rPr>
              <w:t>120,0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15DAF1" w14:textId="77777777" w:rsidR="008B325B" w:rsidRPr="0006057C" w:rsidRDefault="008B325B" w:rsidP="0006057C">
            <w:pPr>
              <w:spacing w:after="0" w:line="240" w:lineRule="auto"/>
              <w:jc w:val="center"/>
              <w:rPr>
                <w:rFonts w:ascii="Times New Roman" w:eastAsia="Calibri" w:hAnsi="Times New Roman" w:cs="Times New Roman"/>
                <w:sz w:val="24"/>
                <w:szCs w:val="24"/>
              </w:rPr>
            </w:pPr>
            <w:r w:rsidRPr="0006057C">
              <w:rPr>
                <w:rFonts w:ascii="Times New Roman" w:eastAsia="Calibri" w:hAnsi="Times New Roman" w:cs="Times New Roman"/>
                <w:sz w:val="24"/>
                <w:szCs w:val="24"/>
              </w:rPr>
              <w:t>119,6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87D37C6" w14:textId="77777777" w:rsidR="008B325B" w:rsidRPr="0006057C" w:rsidRDefault="008B325B" w:rsidP="0006057C">
            <w:pPr>
              <w:spacing w:after="0" w:line="240" w:lineRule="auto"/>
              <w:jc w:val="center"/>
              <w:rPr>
                <w:rFonts w:ascii="Times New Roman" w:eastAsia="Calibri" w:hAnsi="Times New Roman" w:cs="Times New Roman"/>
                <w:sz w:val="24"/>
                <w:szCs w:val="24"/>
              </w:rPr>
            </w:pPr>
            <w:r w:rsidRPr="0006057C">
              <w:rPr>
                <w:rFonts w:ascii="Times New Roman" w:eastAsia="Calibri" w:hAnsi="Times New Roman" w:cs="Times New Roman"/>
                <w:sz w:val="24"/>
                <w:szCs w:val="24"/>
              </w:rPr>
              <w:t>99,7</w:t>
            </w:r>
          </w:p>
        </w:tc>
      </w:tr>
    </w:tbl>
    <w:p w14:paraId="42144B66" w14:textId="77777777" w:rsidR="008B325B" w:rsidRPr="0006057C" w:rsidRDefault="008B325B" w:rsidP="0006057C">
      <w:pPr>
        <w:widowControl w:val="0"/>
        <w:spacing w:after="0" w:line="240" w:lineRule="auto"/>
        <w:ind w:firstLine="567"/>
        <w:jc w:val="both"/>
        <w:rPr>
          <w:rFonts w:ascii="Times New Roman" w:eastAsia="Calibri" w:hAnsi="Times New Roman" w:cs="Times New Roman"/>
          <w:bCs/>
          <w:iCs/>
          <w:sz w:val="28"/>
          <w:szCs w:val="28"/>
        </w:rPr>
      </w:pPr>
    </w:p>
    <w:p w14:paraId="375630F0" w14:textId="77777777" w:rsidR="004A6A9E" w:rsidRDefault="004A6A9E" w:rsidP="00A738B6">
      <w:pPr>
        <w:ind w:firstLine="567"/>
        <w:jc w:val="both"/>
        <w:rPr>
          <w:rFonts w:ascii="Times New Roman" w:hAnsi="Times New Roman" w:cs="Times New Roman"/>
          <w:sz w:val="28"/>
          <w:szCs w:val="28"/>
        </w:rPr>
      </w:pPr>
    </w:p>
    <w:p w14:paraId="3F25C20F" w14:textId="1AFB5770" w:rsidR="00980CC2" w:rsidRDefault="00980CC2" w:rsidP="00A738B6">
      <w:pPr>
        <w:ind w:firstLine="567"/>
        <w:jc w:val="both"/>
        <w:rPr>
          <w:rFonts w:ascii="Times New Roman" w:hAnsi="Times New Roman" w:cs="Times New Roman"/>
          <w:sz w:val="28"/>
          <w:szCs w:val="28"/>
        </w:rPr>
      </w:pPr>
      <w:r>
        <w:rPr>
          <w:rFonts w:ascii="Times New Roman" w:hAnsi="Times New Roman" w:cs="Times New Roman"/>
          <w:sz w:val="28"/>
          <w:szCs w:val="28"/>
        </w:rPr>
        <w:t>На виконання заходів</w:t>
      </w:r>
      <w:r w:rsidR="008B325B" w:rsidRPr="0006057C">
        <w:rPr>
          <w:rFonts w:ascii="Times New Roman" w:hAnsi="Times New Roman" w:cs="Times New Roman"/>
          <w:sz w:val="28"/>
          <w:szCs w:val="28"/>
        </w:rPr>
        <w:t xml:space="preserve"> Програм</w:t>
      </w:r>
      <w:r>
        <w:rPr>
          <w:rFonts w:ascii="Times New Roman" w:hAnsi="Times New Roman" w:cs="Times New Roman"/>
          <w:sz w:val="28"/>
          <w:szCs w:val="28"/>
        </w:rPr>
        <w:t>и</w:t>
      </w:r>
      <w:r w:rsidR="008B325B" w:rsidRPr="0006057C">
        <w:rPr>
          <w:rFonts w:ascii="Times New Roman" w:hAnsi="Times New Roman" w:cs="Times New Roman"/>
          <w:sz w:val="28"/>
          <w:szCs w:val="28"/>
        </w:rPr>
        <w:t xml:space="preserve"> соціальної підтримки сімей загиблих військовослужбовців, поранених і зниклих безвісті осіб, які брали участь в АТО, ООС та захисті Батьківщини від збройної агресії російської федерації проти України на 2023 рік передбачені видатки в сумі 2625,0 тис. грн. Виконання станови</w:t>
      </w:r>
      <w:r w:rsidR="00C243D9">
        <w:rPr>
          <w:rFonts w:ascii="Times New Roman" w:hAnsi="Times New Roman" w:cs="Times New Roman"/>
          <w:sz w:val="28"/>
          <w:szCs w:val="28"/>
        </w:rPr>
        <w:t>ть</w:t>
      </w:r>
      <w:r w:rsidR="008B325B" w:rsidRPr="0006057C">
        <w:rPr>
          <w:rFonts w:ascii="Times New Roman" w:hAnsi="Times New Roman" w:cs="Times New Roman"/>
          <w:sz w:val="28"/>
          <w:szCs w:val="28"/>
        </w:rPr>
        <w:t xml:space="preserve"> 2225,8 тис. гр</w:t>
      </w:r>
      <w:r w:rsidR="00C243D9">
        <w:rPr>
          <w:rFonts w:ascii="Times New Roman" w:hAnsi="Times New Roman" w:cs="Times New Roman"/>
          <w:sz w:val="28"/>
          <w:szCs w:val="28"/>
        </w:rPr>
        <w:t>н</w:t>
      </w:r>
      <w:r w:rsidR="008B325B" w:rsidRPr="0006057C">
        <w:rPr>
          <w:rFonts w:ascii="Times New Roman" w:hAnsi="Times New Roman" w:cs="Times New Roman"/>
          <w:sz w:val="28"/>
          <w:szCs w:val="28"/>
        </w:rPr>
        <w:t>, або 84,8 % до річних призначень.</w:t>
      </w:r>
    </w:p>
    <w:p w14:paraId="6F4077E9" w14:textId="60956570" w:rsidR="00242CC0" w:rsidRDefault="0052299E" w:rsidP="00A738B6">
      <w:pPr>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lastRenderedPageBreak/>
        <w:t xml:space="preserve">             </w:t>
      </w:r>
      <w:r w:rsidR="008B325B" w:rsidRPr="0006057C">
        <w:rPr>
          <w:rFonts w:ascii="Times New Roman" w:eastAsia="Calibri" w:hAnsi="Times New Roman" w:cs="Times New Roman"/>
          <w:sz w:val="28"/>
          <w:szCs w:val="28"/>
        </w:rPr>
        <w:t>Аналіз виконання Програми  за 2023 рік наведено в таблиці.</w:t>
      </w:r>
    </w:p>
    <w:tbl>
      <w:tblPr>
        <w:tblW w:w="974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245"/>
        <w:gridCol w:w="1417"/>
        <w:gridCol w:w="1418"/>
        <w:gridCol w:w="1667"/>
      </w:tblGrid>
      <w:tr w:rsidR="00BE5186" w:rsidRPr="0006057C" w14:paraId="07E5F664" w14:textId="34D4A228" w:rsidTr="00BE5186">
        <w:tc>
          <w:tcPr>
            <w:tcW w:w="5245" w:type="dxa"/>
            <w:tcBorders>
              <w:top w:val="single" w:sz="4" w:space="0" w:color="auto"/>
              <w:left w:val="single" w:sz="4" w:space="0" w:color="auto"/>
              <w:bottom w:val="single" w:sz="4" w:space="0" w:color="auto"/>
              <w:right w:val="single" w:sz="4" w:space="0" w:color="auto"/>
            </w:tcBorders>
          </w:tcPr>
          <w:p w14:paraId="064AE4A0" w14:textId="77777777" w:rsidR="00BE5186" w:rsidRPr="0006057C" w:rsidRDefault="00BE5186" w:rsidP="00BE5186">
            <w:pPr>
              <w:tabs>
                <w:tab w:val="left" w:pos="573"/>
              </w:tabs>
              <w:spacing w:after="0" w:line="240" w:lineRule="auto"/>
              <w:ind w:left="573" w:hanging="142"/>
              <w:rPr>
                <w:rFonts w:ascii="Times New Roman" w:eastAsia="Calibri" w:hAnsi="Times New Roman" w:cs="Times New Roman"/>
                <w:b/>
                <w:sz w:val="24"/>
                <w:szCs w:val="24"/>
              </w:rPr>
            </w:pPr>
          </w:p>
          <w:p w14:paraId="023170D2" w14:textId="77777777" w:rsidR="00BE5186" w:rsidRPr="0006057C" w:rsidRDefault="00BE5186" w:rsidP="00BE5186">
            <w:pPr>
              <w:spacing w:after="0" w:line="240" w:lineRule="auto"/>
              <w:ind w:left="573" w:hanging="142"/>
              <w:jc w:val="center"/>
              <w:rPr>
                <w:rFonts w:ascii="Times New Roman" w:eastAsia="Calibri" w:hAnsi="Times New Roman" w:cs="Times New Roman"/>
                <w:b/>
                <w:sz w:val="24"/>
                <w:szCs w:val="24"/>
              </w:rPr>
            </w:pPr>
            <w:r w:rsidRPr="0006057C">
              <w:rPr>
                <w:rFonts w:ascii="Times New Roman" w:eastAsia="Calibri" w:hAnsi="Times New Roman" w:cs="Times New Roman"/>
                <w:b/>
                <w:sz w:val="24"/>
                <w:szCs w:val="24"/>
              </w:rPr>
              <w:t>Назва</w:t>
            </w:r>
          </w:p>
        </w:tc>
        <w:tc>
          <w:tcPr>
            <w:tcW w:w="1417" w:type="dxa"/>
            <w:tcBorders>
              <w:top w:val="single" w:sz="4" w:space="0" w:color="auto"/>
              <w:left w:val="single" w:sz="4" w:space="0" w:color="auto"/>
              <w:bottom w:val="single" w:sz="4" w:space="0" w:color="auto"/>
              <w:right w:val="single" w:sz="4" w:space="0" w:color="auto"/>
            </w:tcBorders>
          </w:tcPr>
          <w:p w14:paraId="51AB5948" w14:textId="05674214" w:rsidR="00BE5186" w:rsidRPr="0006057C" w:rsidRDefault="00BE5186" w:rsidP="00D26499">
            <w:pPr>
              <w:spacing w:after="0" w:line="240" w:lineRule="auto"/>
              <w:jc w:val="center"/>
              <w:rPr>
                <w:rFonts w:ascii="Times New Roman" w:eastAsia="Calibri" w:hAnsi="Times New Roman" w:cs="Times New Roman"/>
                <w:b/>
                <w:sz w:val="24"/>
                <w:szCs w:val="24"/>
              </w:rPr>
            </w:pPr>
            <w:r w:rsidRPr="0006057C">
              <w:rPr>
                <w:rFonts w:ascii="Times New Roman" w:eastAsia="Calibri" w:hAnsi="Times New Roman" w:cs="Times New Roman"/>
                <w:b/>
                <w:sz w:val="24"/>
                <w:szCs w:val="24"/>
              </w:rPr>
              <w:t>План</w:t>
            </w:r>
          </w:p>
          <w:p w14:paraId="358CFD31" w14:textId="48364170" w:rsidR="00BE5186" w:rsidRPr="0006057C" w:rsidRDefault="00BE5186" w:rsidP="00D26499">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р</w:t>
            </w:r>
            <w:r w:rsidRPr="0006057C">
              <w:rPr>
                <w:rFonts w:ascii="Times New Roman" w:eastAsia="Calibri" w:hAnsi="Times New Roman" w:cs="Times New Roman"/>
                <w:b/>
                <w:sz w:val="24"/>
                <w:szCs w:val="24"/>
              </w:rPr>
              <w:t>ічни</w:t>
            </w:r>
            <w:r>
              <w:rPr>
                <w:rFonts w:ascii="Times New Roman" w:eastAsia="Calibri" w:hAnsi="Times New Roman" w:cs="Times New Roman"/>
                <w:b/>
                <w:sz w:val="24"/>
                <w:szCs w:val="24"/>
              </w:rPr>
              <w:t>й (</w:t>
            </w:r>
            <w:r w:rsidRPr="00242CC0">
              <w:rPr>
                <w:rFonts w:ascii="Times New Roman" w:eastAsia="Calibri" w:hAnsi="Times New Roman" w:cs="Times New Roman"/>
                <w:b/>
              </w:rPr>
              <w:t>тис.</w:t>
            </w:r>
            <w:r>
              <w:rPr>
                <w:rFonts w:ascii="Times New Roman" w:eastAsia="Calibri" w:hAnsi="Times New Roman" w:cs="Times New Roman"/>
                <w:b/>
              </w:rPr>
              <w:t xml:space="preserve"> </w:t>
            </w:r>
            <w:r w:rsidRPr="00242CC0">
              <w:rPr>
                <w:rFonts w:ascii="Times New Roman" w:eastAsia="Calibri" w:hAnsi="Times New Roman" w:cs="Times New Roman"/>
                <w:b/>
              </w:rPr>
              <w:t>грн</w:t>
            </w:r>
            <w:r>
              <w:rPr>
                <w:rFonts w:ascii="Times New Roman" w:eastAsia="Calibri" w:hAnsi="Times New Roman" w:cs="Times New Roman"/>
                <w:b/>
              </w:rPr>
              <w:t>)</w:t>
            </w:r>
          </w:p>
        </w:tc>
        <w:tc>
          <w:tcPr>
            <w:tcW w:w="1418" w:type="dxa"/>
            <w:tcBorders>
              <w:top w:val="single" w:sz="4" w:space="0" w:color="auto"/>
              <w:left w:val="single" w:sz="4" w:space="0" w:color="auto"/>
              <w:bottom w:val="single" w:sz="4" w:space="0" w:color="auto"/>
              <w:right w:val="single" w:sz="4" w:space="0" w:color="auto"/>
            </w:tcBorders>
            <w:hideMark/>
          </w:tcPr>
          <w:p w14:paraId="7CDA1910" w14:textId="77777777" w:rsidR="00BE5186" w:rsidRPr="0006057C" w:rsidRDefault="00BE5186" w:rsidP="0006057C">
            <w:pPr>
              <w:spacing w:after="0" w:line="240" w:lineRule="auto"/>
              <w:jc w:val="center"/>
              <w:rPr>
                <w:rFonts w:ascii="Times New Roman" w:eastAsia="Calibri" w:hAnsi="Times New Roman" w:cs="Times New Roman"/>
                <w:b/>
                <w:sz w:val="24"/>
                <w:szCs w:val="24"/>
              </w:rPr>
            </w:pPr>
            <w:r w:rsidRPr="0006057C">
              <w:rPr>
                <w:rFonts w:ascii="Times New Roman" w:eastAsia="Calibri" w:hAnsi="Times New Roman" w:cs="Times New Roman"/>
                <w:b/>
                <w:sz w:val="24"/>
                <w:szCs w:val="24"/>
              </w:rPr>
              <w:t xml:space="preserve">Касові </w:t>
            </w:r>
          </w:p>
          <w:p w14:paraId="560079F7" w14:textId="77777777" w:rsidR="00BE5186" w:rsidRPr="0006057C" w:rsidRDefault="00BE5186" w:rsidP="0006057C">
            <w:pPr>
              <w:spacing w:after="0" w:line="240" w:lineRule="auto"/>
              <w:jc w:val="center"/>
              <w:rPr>
                <w:rFonts w:ascii="Times New Roman" w:eastAsia="Calibri" w:hAnsi="Times New Roman" w:cs="Times New Roman"/>
                <w:b/>
                <w:sz w:val="24"/>
                <w:szCs w:val="24"/>
              </w:rPr>
            </w:pPr>
            <w:r w:rsidRPr="0006057C">
              <w:rPr>
                <w:rFonts w:ascii="Times New Roman" w:eastAsia="Calibri" w:hAnsi="Times New Roman" w:cs="Times New Roman"/>
                <w:b/>
                <w:sz w:val="24"/>
                <w:szCs w:val="24"/>
              </w:rPr>
              <w:t xml:space="preserve">видатки за </w:t>
            </w:r>
          </w:p>
          <w:p w14:paraId="6B53DC02" w14:textId="64793A34" w:rsidR="00BE5186" w:rsidRPr="0006057C" w:rsidRDefault="00BE5186" w:rsidP="0006057C">
            <w:pPr>
              <w:spacing w:after="0" w:line="240" w:lineRule="auto"/>
              <w:jc w:val="center"/>
              <w:rPr>
                <w:rFonts w:ascii="Times New Roman" w:eastAsia="Calibri" w:hAnsi="Times New Roman" w:cs="Times New Roman"/>
                <w:b/>
                <w:sz w:val="24"/>
                <w:szCs w:val="24"/>
              </w:rPr>
            </w:pPr>
            <w:r w:rsidRPr="0006057C">
              <w:rPr>
                <w:rFonts w:ascii="Times New Roman" w:eastAsia="Calibri" w:hAnsi="Times New Roman" w:cs="Times New Roman"/>
                <w:b/>
                <w:sz w:val="24"/>
                <w:szCs w:val="24"/>
              </w:rPr>
              <w:t>2023 р</w:t>
            </w:r>
            <w:r>
              <w:rPr>
                <w:rFonts w:ascii="Times New Roman" w:eastAsia="Calibri" w:hAnsi="Times New Roman" w:cs="Times New Roman"/>
                <w:b/>
                <w:sz w:val="24"/>
                <w:szCs w:val="24"/>
              </w:rPr>
              <w:t>ік</w:t>
            </w:r>
            <w:r w:rsidRPr="00242CC0">
              <w:rPr>
                <w:rFonts w:ascii="Times New Roman" w:eastAsia="Calibri" w:hAnsi="Times New Roman" w:cs="Times New Roman"/>
                <w:b/>
              </w:rPr>
              <w:t xml:space="preserve"> </w:t>
            </w:r>
            <w:r>
              <w:rPr>
                <w:rFonts w:ascii="Times New Roman" w:eastAsia="Calibri" w:hAnsi="Times New Roman" w:cs="Times New Roman"/>
                <w:b/>
              </w:rPr>
              <w:t>(</w:t>
            </w:r>
            <w:r w:rsidRPr="00242CC0">
              <w:rPr>
                <w:rFonts w:ascii="Times New Roman" w:eastAsia="Calibri" w:hAnsi="Times New Roman" w:cs="Times New Roman"/>
                <w:b/>
              </w:rPr>
              <w:t>тис.</w:t>
            </w:r>
            <w:r>
              <w:rPr>
                <w:rFonts w:ascii="Times New Roman" w:eastAsia="Calibri" w:hAnsi="Times New Roman" w:cs="Times New Roman"/>
                <w:b/>
              </w:rPr>
              <w:t xml:space="preserve"> </w:t>
            </w:r>
            <w:r w:rsidRPr="00242CC0">
              <w:rPr>
                <w:rFonts w:ascii="Times New Roman" w:eastAsia="Calibri" w:hAnsi="Times New Roman" w:cs="Times New Roman"/>
                <w:b/>
              </w:rPr>
              <w:t>грн</w:t>
            </w:r>
            <w:r>
              <w:rPr>
                <w:rFonts w:ascii="Times New Roman" w:eastAsia="Calibri" w:hAnsi="Times New Roman" w:cs="Times New Roman"/>
                <w:b/>
              </w:rPr>
              <w:t>)</w:t>
            </w:r>
          </w:p>
        </w:tc>
        <w:tc>
          <w:tcPr>
            <w:tcW w:w="1667" w:type="dxa"/>
            <w:tcBorders>
              <w:top w:val="single" w:sz="4" w:space="0" w:color="auto"/>
              <w:left w:val="single" w:sz="4" w:space="0" w:color="auto"/>
              <w:bottom w:val="single" w:sz="4" w:space="0" w:color="auto"/>
              <w:right w:val="single" w:sz="4" w:space="0" w:color="auto"/>
            </w:tcBorders>
            <w:hideMark/>
          </w:tcPr>
          <w:p w14:paraId="0B2C2C6B" w14:textId="77777777" w:rsidR="00BE5186" w:rsidRPr="0006057C" w:rsidRDefault="00BE5186" w:rsidP="0006057C">
            <w:pPr>
              <w:spacing w:after="0" w:line="240" w:lineRule="auto"/>
              <w:ind w:firstLine="41"/>
              <w:jc w:val="center"/>
              <w:rPr>
                <w:rFonts w:ascii="Times New Roman" w:eastAsia="Calibri" w:hAnsi="Times New Roman" w:cs="Times New Roman"/>
                <w:b/>
                <w:sz w:val="24"/>
                <w:szCs w:val="24"/>
              </w:rPr>
            </w:pPr>
            <w:r w:rsidRPr="0006057C">
              <w:rPr>
                <w:rFonts w:ascii="Times New Roman" w:eastAsia="Calibri" w:hAnsi="Times New Roman" w:cs="Times New Roman"/>
                <w:b/>
                <w:sz w:val="24"/>
                <w:szCs w:val="24"/>
              </w:rPr>
              <w:t>% виконання</w:t>
            </w:r>
          </w:p>
          <w:p w14:paraId="38B0C9BB" w14:textId="77777777" w:rsidR="00BE5186" w:rsidRPr="0006057C" w:rsidRDefault="00BE5186" w:rsidP="0006057C">
            <w:pPr>
              <w:spacing w:after="0" w:line="240" w:lineRule="auto"/>
              <w:ind w:firstLine="41"/>
              <w:jc w:val="center"/>
              <w:rPr>
                <w:rFonts w:ascii="Times New Roman" w:eastAsia="Calibri" w:hAnsi="Times New Roman" w:cs="Times New Roman"/>
                <w:b/>
                <w:sz w:val="24"/>
                <w:szCs w:val="24"/>
              </w:rPr>
            </w:pPr>
            <w:r w:rsidRPr="0006057C">
              <w:rPr>
                <w:rFonts w:ascii="Times New Roman" w:eastAsia="Calibri" w:hAnsi="Times New Roman" w:cs="Times New Roman"/>
                <w:b/>
                <w:sz w:val="24"/>
                <w:szCs w:val="24"/>
              </w:rPr>
              <w:t xml:space="preserve">до річного </w:t>
            </w:r>
          </w:p>
          <w:p w14:paraId="7137E1FF" w14:textId="77777777" w:rsidR="00BE5186" w:rsidRPr="0006057C" w:rsidRDefault="00BE5186" w:rsidP="0006057C">
            <w:pPr>
              <w:spacing w:after="0" w:line="240" w:lineRule="auto"/>
              <w:ind w:firstLine="41"/>
              <w:jc w:val="center"/>
              <w:rPr>
                <w:rFonts w:ascii="Times New Roman" w:eastAsia="Calibri" w:hAnsi="Times New Roman" w:cs="Times New Roman"/>
                <w:b/>
                <w:sz w:val="24"/>
                <w:szCs w:val="24"/>
              </w:rPr>
            </w:pPr>
            <w:r w:rsidRPr="0006057C">
              <w:rPr>
                <w:rFonts w:ascii="Times New Roman" w:eastAsia="Calibri" w:hAnsi="Times New Roman" w:cs="Times New Roman"/>
                <w:b/>
                <w:sz w:val="24"/>
                <w:szCs w:val="24"/>
              </w:rPr>
              <w:t xml:space="preserve">плану </w:t>
            </w:r>
          </w:p>
        </w:tc>
      </w:tr>
      <w:tr w:rsidR="00BE5186" w:rsidRPr="0006057C" w14:paraId="03A8513D" w14:textId="107FA479" w:rsidTr="00BE5186">
        <w:trPr>
          <w:trHeight w:val="209"/>
        </w:trPr>
        <w:tc>
          <w:tcPr>
            <w:tcW w:w="5245" w:type="dxa"/>
            <w:tcBorders>
              <w:top w:val="single" w:sz="4" w:space="0" w:color="auto"/>
              <w:left w:val="single" w:sz="4" w:space="0" w:color="auto"/>
              <w:bottom w:val="single" w:sz="4" w:space="0" w:color="auto"/>
              <w:right w:val="single" w:sz="4" w:space="0" w:color="auto"/>
            </w:tcBorders>
            <w:vAlign w:val="center"/>
            <w:hideMark/>
          </w:tcPr>
          <w:p w14:paraId="1C2A0C75" w14:textId="77777777" w:rsidR="00BE5186" w:rsidRPr="0006057C" w:rsidRDefault="00BE5186" w:rsidP="00BE5186">
            <w:pPr>
              <w:spacing w:after="0" w:line="240" w:lineRule="auto"/>
              <w:ind w:firstLine="6"/>
              <w:rPr>
                <w:rFonts w:ascii="Times New Roman" w:eastAsia="Calibri" w:hAnsi="Times New Roman" w:cs="Times New Roman"/>
                <w:sz w:val="24"/>
                <w:szCs w:val="24"/>
              </w:rPr>
            </w:pPr>
            <w:r w:rsidRPr="0006057C">
              <w:rPr>
                <w:rFonts w:ascii="Times New Roman" w:eastAsia="Calibri" w:hAnsi="Times New Roman" w:cs="Times New Roman"/>
                <w:sz w:val="24"/>
                <w:szCs w:val="24"/>
              </w:rPr>
              <w:t>Одноразова матеріальна допомога особам, які прийняті на військову службу за контрактом</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2CABD7" w14:textId="7D073BD4" w:rsidR="00BE5186" w:rsidRPr="0006057C" w:rsidRDefault="00BE5186" w:rsidP="0006057C">
            <w:pPr>
              <w:spacing w:after="0" w:line="240" w:lineRule="auto"/>
              <w:jc w:val="center"/>
              <w:rPr>
                <w:rFonts w:ascii="Times New Roman" w:eastAsia="Calibri" w:hAnsi="Times New Roman" w:cs="Times New Roman"/>
                <w:sz w:val="24"/>
                <w:szCs w:val="24"/>
              </w:rPr>
            </w:pPr>
            <w:r w:rsidRPr="0006057C">
              <w:rPr>
                <w:rFonts w:ascii="Times New Roman" w:eastAsia="Calibri" w:hAnsi="Times New Roman" w:cs="Times New Roman"/>
                <w:sz w:val="24"/>
                <w:szCs w:val="24"/>
              </w:rPr>
              <w:t>250,0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C90796" w14:textId="77777777" w:rsidR="00BE5186" w:rsidRPr="0006057C" w:rsidRDefault="00BE5186" w:rsidP="0006057C">
            <w:pPr>
              <w:spacing w:after="0" w:line="240" w:lineRule="auto"/>
              <w:jc w:val="center"/>
              <w:rPr>
                <w:rFonts w:ascii="Times New Roman" w:eastAsia="Calibri" w:hAnsi="Times New Roman" w:cs="Times New Roman"/>
                <w:sz w:val="24"/>
                <w:szCs w:val="24"/>
              </w:rPr>
            </w:pPr>
            <w:r w:rsidRPr="0006057C">
              <w:rPr>
                <w:rFonts w:ascii="Times New Roman" w:eastAsia="Calibri" w:hAnsi="Times New Roman" w:cs="Times New Roman"/>
                <w:sz w:val="24"/>
                <w:szCs w:val="24"/>
              </w:rPr>
              <w:t>224,0</w:t>
            </w:r>
          </w:p>
        </w:tc>
        <w:tc>
          <w:tcPr>
            <w:tcW w:w="1667" w:type="dxa"/>
            <w:tcBorders>
              <w:top w:val="single" w:sz="4" w:space="0" w:color="auto"/>
              <w:left w:val="single" w:sz="4" w:space="0" w:color="auto"/>
              <w:bottom w:val="single" w:sz="4" w:space="0" w:color="auto"/>
              <w:right w:val="single" w:sz="4" w:space="0" w:color="auto"/>
            </w:tcBorders>
            <w:vAlign w:val="center"/>
            <w:hideMark/>
          </w:tcPr>
          <w:p w14:paraId="0B34CCFA" w14:textId="77777777" w:rsidR="00BE5186" w:rsidRPr="0006057C" w:rsidRDefault="00BE5186" w:rsidP="0006057C">
            <w:pPr>
              <w:spacing w:after="0" w:line="240" w:lineRule="auto"/>
              <w:ind w:firstLine="41"/>
              <w:jc w:val="center"/>
              <w:rPr>
                <w:rFonts w:ascii="Times New Roman" w:eastAsia="Calibri" w:hAnsi="Times New Roman" w:cs="Times New Roman"/>
                <w:sz w:val="24"/>
                <w:szCs w:val="24"/>
              </w:rPr>
            </w:pPr>
            <w:r w:rsidRPr="0006057C">
              <w:rPr>
                <w:rFonts w:ascii="Times New Roman" w:eastAsia="Calibri" w:hAnsi="Times New Roman" w:cs="Times New Roman"/>
                <w:sz w:val="24"/>
                <w:szCs w:val="24"/>
              </w:rPr>
              <w:t>89,6</w:t>
            </w:r>
          </w:p>
        </w:tc>
      </w:tr>
      <w:tr w:rsidR="00BE5186" w:rsidRPr="0006057C" w14:paraId="20056B99" w14:textId="16572C32" w:rsidTr="00BE5186">
        <w:trPr>
          <w:trHeight w:val="825"/>
        </w:trPr>
        <w:tc>
          <w:tcPr>
            <w:tcW w:w="5245" w:type="dxa"/>
            <w:tcBorders>
              <w:top w:val="single" w:sz="4" w:space="0" w:color="auto"/>
              <w:left w:val="single" w:sz="4" w:space="0" w:color="auto"/>
              <w:bottom w:val="single" w:sz="4" w:space="0" w:color="auto"/>
              <w:right w:val="single" w:sz="4" w:space="0" w:color="auto"/>
            </w:tcBorders>
            <w:vAlign w:val="center"/>
            <w:hideMark/>
          </w:tcPr>
          <w:p w14:paraId="6B415066" w14:textId="23012A99" w:rsidR="00BE5186" w:rsidRPr="0006057C" w:rsidRDefault="00BE5186" w:rsidP="0006057C">
            <w:pPr>
              <w:spacing w:after="0" w:line="240" w:lineRule="auto"/>
              <w:ind w:firstLine="37"/>
              <w:jc w:val="both"/>
              <w:rPr>
                <w:rFonts w:ascii="Times New Roman" w:eastAsia="Calibri" w:hAnsi="Times New Roman" w:cs="Times New Roman"/>
                <w:sz w:val="24"/>
                <w:szCs w:val="24"/>
              </w:rPr>
            </w:pPr>
            <w:r w:rsidRPr="0006057C">
              <w:rPr>
                <w:rFonts w:ascii="Times New Roman" w:eastAsia="Calibri" w:hAnsi="Times New Roman" w:cs="Times New Roman"/>
                <w:sz w:val="24"/>
                <w:szCs w:val="24"/>
              </w:rPr>
              <w:t>Одноразова матеріальна допомога в розмірі 10,0 тис. грн. сім’ям загиблих у збройному конфлікті внаслідок військової агресії РФ проти України</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B63E95" w14:textId="259F5C6C" w:rsidR="00BE5186" w:rsidRPr="0006057C" w:rsidRDefault="00BE5186" w:rsidP="0006057C">
            <w:pPr>
              <w:spacing w:after="0" w:line="240" w:lineRule="auto"/>
              <w:jc w:val="center"/>
              <w:rPr>
                <w:rFonts w:ascii="Times New Roman" w:eastAsia="Calibri" w:hAnsi="Times New Roman" w:cs="Times New Roman"/>
                <w:sz w:val="24"/>
                <w:szCs w:val="24"/>
              </w:rPr>
            </w:pPr>
            <w:r w:rsidRPr="0006057C">
              <w:rPr>
                <w:rFonts w:ascii="Times New Roman" w:eastAsia="Calibri" w:hAnsi="Times New Roman" w:cs="Times New Roman"/>
                <w:sz w:val="24"/>
                <w:szCs w:val="24"/>
              </w:rPr>
              <w:t>450,0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8BB8C3" w14:textId="77777777" w:rsidR="00BE5186" w:rsidRPr="0006057C" w:rsidRDefault="00BE5186" w:rsidP="0006057C">
            <w:pPr>
              <w:spacing w:after="0" w:line="240" w:lineRule="auto"/>
              <w:jc w:val="center"/>
              <w:rPr>
                <w:rFonts w:ascii="Times New Roman" w:eastAsia="Calibri" w:hAnsi="Times New Roman" w:cs="Times New Roman"/>
                <w:sz w:val="24"/>
                <w:szCs w:val="24"/>
              </w:rPr>
            </w:pPr>
            <w:r w:rsidRPr="0006057C">
              <w:rPr>
                <w:rFonts w:ascii="Times New Roman" w:eastAsia="Calibri" w:hAnsi="Times New Roman" w:cs="Times New Roman"/>
                <w:sz w:val="24"/>
                <w:szCs w:val="24"/>
              </w:rPr>
              <w:t>340,0</w:t>
            </w:r>
          </w:p>
        </w:tc>
        <w:tc>
          <w:tcPr>
            <w:tcW w:w="1667" w:type="dxa"/>
            <w:tcBorders>
              <w:top w:val="single" w:sz="4" w:space="0" w:color="auto"/>
              <w:left w:val="single" w:sz="4" w:space="0" w:color="auto"/>
              <w:bottom w:val="single" w:sz="4" w:space="0" w:color="auto"/>
              <w:right w:val="single" w:sz="4" w:space="0" w:color="auto"/>
            </w:tcBorders>
            <w:vAlign w:val="center"/>
            <w:hideMark/>
          </w:tcPr>
          <w:p w14:paraId="283BFA7E" w14:textId="77777777" w:rsidR="00BE5186" w:rsidRPr="0006057C" w:rsidRDefault="00BE5186" w:rsidP="0006057C">
            <w:pPr>
              <w:spacing w:after="0" w:line="240" w:lineRule="auto"/>
              <w:ind w:firstLine="41"/>
              <w:jc w:val="center"/>
              <w:rPr>
                <w:rFonts w:ascii="Times New Roman" w:eastAsia="Calibri" w:hAnsi="Times New Roman" w:cs="Times New Roman"/>
                <w:sz w:val="24"/>
                <w:szCs w:val="24"/>
              </w:rPr>
            </w:pPr>
            <w:r w:rsidRPr="0006057C">
              <w:rPr>
                <w:rFonts w:ascii="Times New Roman" w:eastAsia="Calibri" w:hAnsi="Times New Roman" w:cs="Times New Roman"/>
                <w:sz w:val="24"/>
                <w:szCs w:val="24"/>
              </w:rPr>
              <w:t>75,6</w:t>
            </w:r>
          </w:p>
        </w:tc>
      </w:tr>
      <w:tr w:rsidR="00BE5186" w:rsidRPr="0006057C" w14:paraId="4EDAB3D4" w14:textId="2CB706D8" w:rsidTr="00BE5186">
        <w:trPr>
          <w:trHeight w:val="656"/>
        </w:trPr>
        <w:tc>
          <w:tcPr>
            <w:tcW w:w="5245" w:type="dxa"/>
            <w:tcBorders>
              <w:top w:val="single" w:sz="4" w:space="0" w:color="auto"/>
              <w:left w:val="single" w:sz="4" w:space="0" w:color="auto"/>
              <w:bottom w:val="single" w:sz="4" w:space="0" w:color="auto"/>
              <w:right w:val="single" w:sz="4" w:space="0" w:color="auto"/>
            </w:tcBorders>
            <w:vAlign w:val="center"/>
            <w:hideMark/>
          </w:tcPr>
          <w:p w14:paraId="0AFD8C6D" w14:textId="77777777" w:rsidR="00BE5186" w:rsidRPr="0006057C" w:rsidRDefault="00BE5186" w:rsidP="0006057C">
            <w:pPr>
              <w:spacing w:after="0" w:line="240" w:lineRule="auto"/>
              <w:ind w:firstLine="37"/>
              <w:rPr>
                <w:rFonts w:ascii="Times New Roman" w:eastAsia="Calibri" w:hAnsi="Times New Roman" w:cs="Times New Roman"/>
                <w:sz w:val="24"/>
                <w:szCs w:val="24"/>
              </w:rPr>
            </w:pPr>
            <w:r w:rsidRPr="0006057C">
              <w:rPr>
                <w:rFonts w:ascii="Times New Roman" w:eastAsia="Calibri" w:hAnsi="Times New Roman" w:cs="Times New Roman"/>
                <w:sz w:val="24"/>
                <w:szCs w:val="24"/>
              </w:rPr>
              <w:t>Одноразова допомога матерям воїнів, загиблих в зоні АТО, ООС  до Дня матері</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00DBC8" w14:textId="13D5C6F0" w:rsidR="00BE5186" w:rsidRPr="0006057C" w:rsidRDefault="00BE5186" w:rsidP="0006057C">
            <w:pPr>
              <w:spacing w:after="0" w:line="240" w:lineRule="auto"/>
              <w:jc w:val="center"/>
              <w:rPr>
                <w:rFonts w:ascii="Times New Roman" w:eastAsia="Calibri" w:hAnsi="Times New Roman" w:cs="Times New Roman"/>
                <w:sz w:val="24"/>
                <w:szCs w:val="24"/>
              </w:rPr>
            </w:pPr>
            <w:r w:rsidRPr="0006057C">
              <w:rPr>
                <w:rFonts w:ascii="Times New Roman" w:eastAsia="Calibri" w:hAnsi="Times New Roman" w:cs="Times New Roman"/>
                <w:sz w:val="24"/>
                <w:szCs w:val="24"/>
              </w:rPr>
              <w:t>170,0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FC6B9D" w14:textId="77777777" w:rsidR="00BE5186" w:rsidRPr="0006057C" w:rsidRDefault="00BE5186" w:rsidP="0006057C">
            <w:pPr>
              <w:spacing w:after="0" w:line="240" w:lineRule="auto"/>
              <w:jc w:val="center"/>
              <w:rPr>
                <w:rFonts w:ascii="Times New Roman" w:eastAsia="Calibri" w:hAnsi="Times New Roman" w:cs="Times New Roman"/>
                <w:sz w:val="24"/>
                <w:szCs w:val="24"/>
              </w:rPr>
            </w:pPr>
            <w:r w:rsidRPr="0006057C">
              <w:rPr>
                <w:rFonts w:ascii="Times New Roman" w:eastAsia="Calibri" w:hAnsi="Times New Roman" w:cs="Times New Roman"/>
                <w:sz w:val="24"/>
                <w:szCs w:val="24"/>
              </w:rPr>
              <w:t>170,0</w:t>
            </w:r>
          </w:p>
        </w:tc>
        <w:tc>
          <w:tcPr>
            <w:tcW w:w="1667" w:type="dxa"/>
            <w:tcBorders>
              <w:top w:val="single" w:sz="4" w:space="0" w:color="auto"/>
              <w:left w:val="single" w:sz="4" w:space="0" w:color="auto"/>
              <w:bottom w:val="single" w:sz="4" w:space="0" w:color="auto"/>
              <w:right w:val="single" w:sz="4" w:space="0" w:color="auto"/>
            </w:tcBorders>
            <w:vAlign w:val="center"/>
            <w:hideMark/>
          </w:tcPr>
          <w:p w14:paraId="79B92559" w14:textId="77777777" w:rsidR="00BE5186" w:rsidRPr="0006057C" w:rsidRDefault="00BE5186" w:rsidP="0006057C">
            <w:pPr>
              <w:spacing w:after="0" w:line="240" w:lineRule="auto"/>
              <w:ind w:firstLine="41"/>
              <w:jc w:val="center"/>
              <w:rPr>
                <w:rFonts w:ascii="Times New Roman" w:eastAsia="Calibri" w:hAnsi="Times New Roman" w:cs="Times New Roman"/>
                <w:sz w:val="24"/>
                <w:szCs w:val="24"/>
              </w:rPr>
            </w:pPr>
            <w:r w:rsidRPr="0006057C">
              <w:rPr>
                <w:rFonts w:ascii="Times New Roman" w:eastAsia="Calibri" w:hAnsi="Times New Roman" w:cs="Times New Roman"/>
                <w:sz w:val="24"/>
                <w:szCs w:val="24"/>
              </w:rPr>
              <w:t>100,0</w:t>
            </w:r>
          </w:p>
        </w:tc>
      </w:tr>
      <w:tr w:rsidR="00BE5186" w:rsidRPr="0006057C" w14:paraId="0F7E8E72" w14:textId="6359F481" w:rsidTr="00BE5186">
        <w:trPr>
          <w:trHeight w:val="209"/>
        </w:trPr>
        <w:tc>
          <w:tcPr>
            <w:tcW w:w="5245" w:type="dxa"/>
            <w:tcBorders>
              <w:top w:val="single" w:sz="4" w:space="0" w:color="auto"/>
              <w:left w:val="single" w:sz="4" w:space="0" w:color="auto"/>
              <w:bottom w:val="single" w:sz="4" w:space="0" w:color="auto"/>
              <w:right w:val="single" w:sz="4" w:space="0" w:color="auto"/>
            </w:tcBorders>
            <w:vAlign w:val="center"/>
            <w:hideMark/>
          </w:tcPr>
          <w:p w14:paraId="3731A674" w14:textId="372CBE84" w:rsidR="00BE5186" w:rsidRPr="0006057C" w:rsidRDefault="00BE5186" w:rsidP="00AB4155">
            <w:pPr>
              <w:spacing w:after="0" w:line="240" w:lineRule="auto"/>
              <w:ind w:firstLine="37"/>
              <w:rPr>
                <w:rFonts w:ascii="Times New Roman" w:eastAsia="Calibri" w:hAnsi="Times New Roman" w:cs="Times New Roman"/>
                <w:sz w:val="24"/>
                <w:szCs w:val="24"/>
              </w:rPr>
            </w:pPr>
            <w:r w:rsidRPr="0006057C">
              <w:rPr>
                <w:rFonts w:ascii="Times New Roman" w:eastAsia="Calibri" w:hAnsi="Times New Roman" w:cs="Times New Roman"/>
                <w:sz w:val="24"/>
                <w:szCs w:val="24"/>
              </w:rPr>
              <w:t xml:space="preserve">Надання інших пільг на здійснення заходів із психологічної реабілітації учасників АТО,  ООС і військовослужбовців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CB9333" w14:textId="56CB6FC5" w:rsidR="00BE5186" w:rsidRPr="0006057C" w:rsidRDefault="00BE5186" w:rsidP="0006057C">
            <w:pPr>
              <w:spacing w:after="0" w:line="240" w:lineRule="auto"/>
              <w:jc w:val="center"/>
              <w:rPr>
                <w:rFonts w:ascii="Times New Roman" w:eastAsia="Calibri" w:hAnsi="Times New Roman" w:cs="Times New Roman"/>
                <w:sz w:val="24"/>
                <w:szCs w:val="24"/>
              </w:rPr>
            </w:pPr>
            <w:r w:rsidRPr="0006057C">
              <w:rPr>
                <w:rFonts w:ascii="Times New Roman" w:eastAsia="Calibri" w:hAnsi="Times New Roman" w:cs="Times New Roman"/>
                <w:sz w:val="24"/>
                <w:szCs w:val="24"/>
              </w:rPr>
              <w:t>50,0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DAC3F3" w14:textId="77777777" w:rsidR="00BE5186" w:rsidRPr="0006057C" w:rsidRDefault="00BE5186" w:rsidP="0006057C">
            <w:pPr>
              <w:rPr>
                <w:rFonts w:ascii="Times New Roman" w:eastAsia="Calibri" w:hAnsi="Times New Roman" w:cs="Times New Roman"/>
                <w:sz w:val="24"/>
                <w:szCs w:val="24"/>
              </w:rPr>
            </w:pPr>
          </w:p>
        </w:tc>
        <w:tc>
          <w:tcPr>
            <w:tcW w:w="1667" w:type="dxa"/>
            <w:tcBorders>
              <w:top w:val="single" w:sz="4" w:space="0" w:color="auto"/>
              <w:left w:val="single" w:sz="4" w:space="0" w:color="auto"/>
              <w:bottom w:val="single" w:sz="4" w:space="0" w:color="auto"/>
              <w:right w:val="single" w:sz="4" w:space="0" w:color="auto"/>
            </w:tcBorders>
            <w:vAlign w:val="center"/>
            <w:hideMark/>
          </w:tcPr>
          <w:p w14:paraId="459C1280" w14:textId="77777777" w:rsidR="00BE5186" w:rsidRPr="0006057C" w:rsidRDefault="00BE5186" w:rsidP="0006057C">
            <w:pPr>
              <w:spacing w:after="0" w:line="256" w:lineRule="auto"/>
              <w:ind w:firstLine="41"/>
              <w:rPr>
                <w:sz w:val="20"/>
                <w:szCs w:val="20"/>
                <w:lang w:eastAsia="uk-UA"/>
              </w:rPr>
            </w:pPr>
          </w:p>
        </w:tc>
      </w:tr>
      <w:tr w:rsidR="00BE5186" w:rsidRPr="0006057C" w14:paraId="025DBC6B" w14:textId="338AF3E6" w:rsidTr="00BE5186">
        <w:trPr>
          <w:trHeight w:val="209"/>
        </w:trPr>
        <w:tc>
          <w:tcPr>
            <w:tcW w:w="5245" w:type="dxa"/>
            <w:tcBorders>
              <w:top w:val="single" w:sz="4" w:space="0" w:color="auto"/>
              <w:left w:val="single" w:sz="4" w:space="0" w:color="auto"/>
              <w:bottom w:val="single" w:sz="4" w:space="0" w:color="auto"/>
              <w:right w:val="single" w:sz="4" w:space="0" w:color="auto"/>
            </w:tcBorders>
            <w:vAlign w:val="center"/>
            <w:hideMark/>
          </w:tcPr>
          <w:p w14:paraId="052B6C02" w14:textId="77777777" w:rsidR="00BE5186" w:rsidRPr="0006057C" w:rsidRDefault="00BE5186" w:rsidP="0006057C">
            <w:pPr>
              <w:spacing w:after="0" w:line="240" w:lineRule="auto"/>
              <w:ind w:firstLine="37"/>
              <w:rPr>
                <w:rFonts w:ascii="Times New Roman" w:eastAsia="Calibri" w:hAnsi="Times New Roman" w:cs="Times New Roman"/>
                <w:sz w:val="24"/>
                <w:szCs w:val="24"/>
              </w:rPr>
            </w:pPr>
            <w:r w:rsidRPr="0006057C">
              <w:rPr>
                <w:rFonts w:ascii="Times New Roman" w:eastAsia="Calibri" w:hAnsi="Times New Roman" w:cs="Times New Roman"/>
                <w:sz w:val="24"/>
                <w:szCs w:val="24"/>
              </w:rPr>
              <w:t xml:space="preserve">Надання інших пільг шляхом відшкодування вартості санаторно-курортної путівки особам з інвалідністю внаслідок війни із захворюванням хребта та спинного мозку, а також громадянам, що їх супроводжують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DB2BDE" w14:textId="6F13A5BD" w:rsidR="00BE5186" w:rsidRPr="0006057C" w:rsidRDefault="00BE5186" w:rsidP="0006057C">
            <w:pPr>
              <w:spacing w:after="0" w:line="240" w:lineRule="auto"/>
              <w:jc w:val="center"/>
              <w:rPr>
                <w:rFonts w:ascii="Times New Roman" w:eastAsia="Calibri" w:hAnsi="Times New Roman" w:cs="Times New Roman"/>
                <w:sz w:val="24"/>
                <w:szCs w:val="24"/>
              </w:rPr>
            </w:pPr>
            <w:r w:rsidRPr="0006057C">
              <w:rPr>
                <w:rFonts w:ascii="Times New Roman" w:eastAsia="Calibri" w:hAnsi="Times New Roman" w:cs="Times New Roman"/>
                <w:sz w:val="24"/>
                <w:szCs w:val="24"/>
              </w:rPr>
              <w:t>27,1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2EC4C2" w14:textId="77777777" w:rsidR="00BE5186" w:rsidRPr="0006057C" w:rsidRDefault="00BE5186" w:rsidP="0006057C">
            <w:pPr>
              <w:spacing w:after="0" w:line="240" w:lineRule="auto"/>
              <w:jc w:val="center"/>
              <w:rPr>
                <w:rFonts w:ascii="Times New Roman" w:eastAsia="Calibri" w:hAnsi="Times New Roman" w:cs="Times New Roman"/>
                <w:sz w:val="24"/>
                <w:szCs w:val="24"/>
              </w:rPr>
            </w:pPr>
            <w:r w:rsidRPr="0006057C">
              <w:rPr>
                <w:rFonts w:ascii="Times New Roman" w:eastAsia="Calibri" w:hAnsi="Times New Roman" w:cs="Times New Roman"/>
                <w:sz w:val="24"/>
                <w:szCs w:val="24"/>
              </w:rPr>
              <w:t>27,1</w:t>
            </w:r>
          </w:p>
        </w:tc>
        <w:tc>
          <w:tcPr>
            <w:tcW w:w="1667" w:type="dxa"/>
            <w:tcBorders>
              <w:top w:val="single" w:sz="4" w:space="0" w:color="auto"/>
              <w:left w:val="single" w:sz="4" w:space="0" w:color="auto"/>
              <w:bottom w:val="single" w:sz="4" w:space="0" w:color="auto"/>
              <w:right w:val="single" w:sz="4" w:space="0" w:color="auto"/>
            </w:tcBorders>
            <w:vAlign w:val="center"/>
            <w:hideMark/>
          </w:tcPr>
          <w:p w14:paraId="793F0989" w14:textId="77777777" w:rsidR="00BE5186" w:rsidRPr="0006057C" w:rsidRDefault="00BE5186" w:rsidP="0006057C">
            <w:pPr>
              <w:spacing w:after="0" w:line="240" w:lineRule="auto"/>
              <w:ind w:firstLine="41"/>
              <w:jc w:val="center"/>
              <w:rPr>
                <w:rFonts w:ascii="Times New Roman" w:eastAsia="Calibri" w:hAnsi="Times New Roman" w:cs="Times New Roman"/>
                <w:sz w:val="24"/>
                <w:szCs w:val="24"/>
              </w:rPr>
            </w:pPr>
            <w:r w:rsidRPr="0006057C">
              <w:rPr>
                <w:rFonts w:ascii="Times New Roman" w:eastAsia="Calibri" w:hAnsi="Times New Roman" w:cs="Times New Roman"/>
                <w:sz w:val="24"/>
                <w:szCs w:val="24"/>
              </w:rPr>
              <w:t>100,0</w:t>
            </w:r>
          </w:p>
        </w:tc>
      </w:tr>
      <w:tr w:rsidR="00BE5186" w:rsidRPr="0006057C" w14:paraId="46627C5F" w14:textId="5BF1CAF0" w:rsidTr="00BE5186">
        <w:trPr>
          <w:trHeight w:val="209"/>
        </w:trPr>
        <w:tc>
          <w:tcPr>
            <w:tcW w:w="5245" w:type="dxa"/>
            <w:tcBorders>
              <w:top w:val="single" w:sz="4" w:space="0" w:color="auto"/>
              <w:left w:val="single" w:sz="4" w:space="0" w:color="auto"/>
              <w:bottom w:val="single" w:sz="4" w:space="0" w:color="auto"/>
              <w:right w:val="single" w:sz="4" w:space="0" w:color="auto"/>
            </w:tcBorders>
            <w:vAlign w:val="center"/>
            <w:hideMark/>
          </w:tcPr>
          <w:p w14:paraId="6111FADC" w14:textId="77777777" w:rsidR="00BE5186" w:rsidRPr="0006057C" w:rsidRDefault="00BE5186" w:rsidP="0006057C">
            <w:pPr>
              <w:spacing w:after="0" w:line="240" w:lineRule="auto"/>
              <w:ind w:firstLine="37"/>
              <w:rPr>
                <w:rFonts w:ascii="Times New Roman" w:eastAsia="Calibri" w:hAnsi="Times New Roman" w:cs="Times New Roman"/>
                <w:sz w:val="24"/>
                <w:szCs w:val="24"/>
              </w:rPr>
            </w:pPr>
            <w:r w:rsidRPr="0006057C">
              <w:rPr>
                <w:rFonts w:ascii="Times New Roman" w:eastAsia="Calibri" w:hAnsi="Times New Roman" w:cs="Times New Roman"/>
                <w:sz w:val="24"/>
                <w:szCs w:val="24"/>
              </w:rPr>
              <w:t xml:space="preserve">Щорічна виплата матеріальної допомоги з нагоди дня народження неповнолітнім дітям загиблих в зоні АТО, ООС і під час участі у збройному конфлікті внаслідок  військової агресії </w:t>
            </w:r>
            <w:proofErr w:type="spellStart"/>
            <w:r w:rsidRPr="0006057C">
              <w:rPr>
                <w:rFonts w:ascii="Times New Roman" w:eastAsia="Calibri" w:hAnsi="Times New Roman" w:cs="Times New Roman"/>
                <w:sz w:val="24"/>
                <w:szCs w:val="24"/>
              </w:rPr>
              <w:t>рф</w:t>
            </w:r>
            <w:proofErr w:type="spellEnd"/>
            <w:r w:rsidRPr="0006057C">
              <w:rPr>
                <w:rFonts w:ascii="Times New Roman" w:eastAsia="Calibri" w:hAnsi="Times New Roman" w:cs="Times New Roman"/>
                <w:sz w:val="24"/>
                <w:szCs w:val="24"/>
              </w:rPr>
              <w:t xml:space="preserve"> проти України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D1A74A" w14:textId="6BC2DC3D" w:rsidR="00BE5186" w:rsidRPr="0006057C" w:rsidRDefault="00BE5186" w:rsidP="0006057C">
            <w:pPr>
              <w:spacing w:after="0" w:line="240" w:lineRule="auto"/>
              <w:jc w:val="center"/>
              <w:rPr>
                <w:rFonts w:ascii="Times New Roman" w:eastAsia="Calibri" w:hAnsi="Times New Roman" w:cs="Times New Roman"/>
                <w:sz w:val="24"/>
                <w:szCs w:val="24"/>
              </w:rPr>
            </w:pPr>
            <w:r w:rsidRPr="0006057C">
              <w:rPr>
                <w:rFonts w:ascii="Times New Roman" w:eastAsia="Calibri" w:hAnsi="Times New Roman" w:cs="Times New Roman"/>
                <w:sz w:val="24"/>
                <w:szCs w:val="24"/>
              </w:rPr>
              <w:t>50,0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0B7270" w14:textId="77777777" w:rsidR="00BE5186" w:rsidRPr="0006057C" w:rsidRDefault="00BE5186" w:rsidP="0006057C">
            <w:pPr>
              <w:spacing w:after="0" w:line="240" w:lineRule="auto"/>
              <w:jc w:val="center"/>
              <w:rPr>
                <w:rFonts w:ascii="Times New Roman" w:eastAsia="Calibri" w:hAnsi="Times New Roman" w:cs="Times New Roman"/>
                <w:sz w:val="24"/>
                <w:szCs w:val="24"/>
              </w:rPr>
            </w:pPr>
            <w:r w:rsidRPr="0006057C">
              <w:rPr>
                <w:rFonts w:ascii="Times New Roman" w:eastAsia="Calibri" w:hAnsi="Times New Roman" w:cs="Times New Roman"/>
                <w:sz w:val="24"/>
                <w:szCs w:val="24"/>
              </w:rPr>
              <w:t>19,0</w:t>
            </w:r>
          </w:p>
        </w:tc>
        <w:tc>
          <w:tcPr>
            <w:tcW w:w="1667" w:type="dxa"/>
            <w:tcBorders>
              <w:top w:val="single" w:sz="4" w:space="0" w:color="auto"/>
              <w:left w:val="single" w:sz="4" w:space="0" w:color="auto"/>
              <w:bottom w:val="single" w:sz="4" w:space="0" w:color="auto"/>
              <w:right w:val="single" w:sz="4" w:space="0" w:color="auto"/>
            </w:tcBorders>
            <w:vAlign w:val="center"/>
            <w:hideMark/>
          </w:tcPr>
          <w:p w14:paraId="11320124" w14:textId="77777777" w:rsidR="00BE5186" w:rsidRPr="0006057C" w:rsidRDefault="00BE5186" w:rsidP="0006057C">
            <w:pPr>
              <w:spacing w:after="0" w:line="240" w:lineRule="auto"/>
              <w:ind w:firstLine="41"/>
              <w:jc w:val="center"/>
              <w:rPr>
                <w:rFonts w:ascii="Times New Roman" w:eastAsia="Calibri" w:hAnsi="Times New Roman" w:cs="Times New Roman"/>
                <w:sz w:val="24"/>
                <w:szCs w:val="24"/>
              </w:rPr>
            </w:pPr>
            <w:r w:rsidRPr="0006057C">
              <w:rPr>
                <w:rFonts w:ascii="Times New Roman" w:eastAsia="Calibri" w:hAnsi="Times New Roman" w:cs="Times New Roman"/>
                <w:sz w:val="24"/>
                <w:szCs w:val="24"/>
              </w:rPr>
              <w:t>38,0</w:t>
            </w:r>
          </w:p>
        </w:tc>
      </w:tr>
      <w:tr w:rsidR="00BE5186" w:rsidRPr="0006057C" w14:paraId="05B7B9D4" w14:textId="286F6FAD" w:rsidTr="00BE5186">
        <w:trPr>
          <w:trHeight w:val="209"/>
        </w:trPr>
        <w:tc>
          <w:tcPr>
            <w:tcW w:w="5245" w:type="dxa"/>
            <w:tcBorders>
              <w:top w:val="single" w:sz="4" w:space="0" w:color="auto"/>
              <w:left w:val="single" w:sz="4" w:space="0" w:color="auto"/>
              <w:bottom w:val="single" w:sz="4" w:space="0" w:color="auto"/>
              <w:right w:val="single" w:sz="4" w:space="0" w:color="auto"/>
            </w:tcBorders>
            <w:vAlign w:val="center"/>
            <w:hideMark/>
          </w:tcPr>
          <w:p w14:paraId="4B4A2E7D" w14:textId="77777777" w:rsidR="00BE5186" w:rsidRPr="0006057C" w:rsidRDefault="00BE5186" w:rsidP="0006057C">
            <w:pPr>
              <w:spacing w:after="0" w:line="240" w:lineRule="auto"/>
              <w:ind w:firstLine="37"/>
              <w:rPr>
                <w:rFonts w:ascii="Times New Roman" w:eastAsia="Calibri" w:hAnsi="Times New Roman" w:cs="Times New Roman"/>
                <w:sz w:val="24"/>
                <w:szCs w:val="24"/>
              </w:rPr>
            </w:pPr>
            <w:r w:rsidRPr="0006057C">
              <w:rPr>
                <w:rFonts w:ascii="Times New Roman" w:eastAsia="Calibri" w:hAnsi="Times New Roman" w:cs="Times New Roman"/>
                <w:sz w:val="24"/>
                <w:szCs w:val="24"/>
              </w:rPr>
              <w:t xml:space="preserve">Доплати до пенсій батькам, </w:t>
            </w:r>
            <w:proofErr w:type="spellStart"/>
            <w:r w:rsidRPr="0006057C">
              <w:rPr>
                <w:rFonts w:ascii="Times New Roman" w:eastAsia="Calibri" w:hAnsi="Times New Roman" w:cs="Times New Roman"/>
                <w:sz w:val="24"/>
                <w:szCs w:val="24"/>
              </w:rPr>
              <w:t>вдовам</w:t>
            </w:r>
            <w:proofErr w:type="spellEnd"/>
            <w:r w:rsidRPr="0006057C">
              <w:rPr>
                <w:rFonts w:ascii="Times New Roman" w:eastAsia="Calibri" w:hAnsi="Times New Roman" w:cs="Times New Roman"/>
                <w:sz w:val="24"/>
                <w:szCs w:val="24"/>
              </w:rPr>
              <w:t xml:space="preserve"> , які не вийшли заміж вдруге, загиблих в зоні АТО, ООС і під час участі у збройному конфлікті внаслідок  військової агресії </w:t>
            </w:r>
            <w:proofErr w:type="spellStart"/>
            <w:r w:rsidRPr="0006057C">
              <w:rPr>
                <w:rFonts w:ascii="Times New Roman" w:eastAsia="Calibri" w:hAnsi="Times New Roman" w:cs="Times New Roman"/>
                <w:sz w:val="24"/>
                <w:szCs w:val="24"/>
              </w:rPr>
              <w:t>рф</w:t>
            </w:r>
            <w:proofErr w:type="spellEnd"/>
            <w:r w:rsidRPr="0006057C">
              <w:rPr>
                <w:rFonts w:ascii="Times New Roman" w:eastAsia="Calibri" w:hAnsi="Times New Roman" w:cs="Times New Roman"/>
                <w:sz w:val="24"/>
                <w:szCs w:val="24"/>
              </w:rPr>
              <w:t xml:space="preserve"> проти України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E6536A" w14:textId="56AF3FB4" w:rsidR="00BE5186" w:rsidRPr="0006057C" w:rsidRDefault="00BE5186" w:rsidP="0006057C">
            <w:pPr>
              <w:spacing w:after="0" w:line="240" w:lineRule="auto"/>
              <w:jc w:val="center"/>
              <w:rPr>
                <w:rFonts w:ascii="Times New Roman" w:eastAsia="Calibri" w:hAnsi="Times New Roman" w:cs="Times New Roman"/>
                <w:sz w:val="24"/>
                <w:szCs w:val="24"/>
              </w:rPr>
            </w:pPr>
            <w:r w:rsidRPr="0006057C">
              <w:rPr>
                <w:rFonts w:ascii="Times New Roman" w:eastAsia="Calibri" w:hAnsi="Times New Roman" w:cs="Times New Roman"/>
                <w:sz w:val="24"/>
                <w:szCs w:val="24"/>
              </w:rPr>
              <w:t>97,9</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1AF9D3" w14:textId="77777777" w:rsidR="00BE5186" w:rsidRPr="0006057C" w:rsidRDefault="00BE5186" w:rsidP="0006057C">
            <w:pPr>
              <w:spacing w:after="0" w:line="240" w:lineRule="auto"/>
              <w:jc w:val="center"/>
              <w:rPr>
                <w:rFonts w:ascii="Times New Roman" w:eastAsia="Calibri" w:hAnsi="Times New Roman" w:cs="Times New Roman"/>
                <w:sz w:val="24"/>
                <w:szCs w:val="24"/>
              </w:rPr>
            </w:pPr>
            <w:r w:rsidRPr="0006057C">
              <w:rPr>
                <w:rFonts w:ascii="Times New Roman" w:eastAsia="Calibri" w:hAnsi="Times New Roman" w:cs="Times New Roman"/>
                <w:sz w:val="24"/>
                <w:szCs w:val="24"/>
              </w:rPr>
              <w:t>96,6</w:t>
            </w:r>
          </w:p>
        </w:tc>
        <w:tc>
          <w:tcPr>
            <w:tcW w:w="1667" w:type="dxa"/>
            <w:tcBorders>
              <w:top w:val="single" w:sz="4" w:space="0" w:color="auto"/>
              <w:left w:val="single" w:sz="4" w:space="0" w:color="auto"/>
              <w:bottom w:val="single" w:sz="4" w:space="0" w:color="auto"/>
              <w:right w:val="single" w:sz="4" w:space="0" w:color="auto"/>
            </w:tcBorders>
            <w:vAlign w:val="center"/>
            <w:hideMark/>
          </w:tcPr>
          <w:p w14:paraId="57EEF848" w14:textId="77777777" w:rsidR="00BE5186" w:rsidRPr="0006057C" w:rsidRDefault="00BE5186" w:rsidP="0006057C">
            <w:pPr>
              <w:spacing w:after="0" w:line="240" w:lineRule="auto"/>
              <w:ind w:firstLine="41"/>
              <w:jc w:val="center"/>
              <w:rPr>
                <w:rFonts w:ascii="Times New Roman" w:eastAsia="Calibri" w:hAnsi="Times New Roman" w:cs="Times New Roman"/>
                <w:sz w:val="24"/>
                <w:szCs w:val="24"/>
              </w:rPr>
            </w:pPr>
            <w:r w:rsidRPr="0006057C">
              <w:rPr>
                <w:rFonts w:ascii="Times New Roman" w:eastAsia="Calibri" w:hAnsi="Times New Roman" w:cs="Times New Roman"/>
                <w:sz w:val="24"/>
                <w:szCs w:val="24"/>
              </w:rPr>
              <w:t>98,7</w:t>
            </w:r>
          </w:p>
        </w:tc>
      </w:tr>
      <w:tr w:rsidR="00BE5186" w:rsidRPr="0006057C" w14:paraId="6940AFCA" w14:textId="0C4966B0" w:rsidTr="00BE5186">
        <w:trPr>
          <w:trHeight w:val="209"/>
        </w:trPr>
        <w:tc>
          <w:tcPr>
            <w:tcW w:w="5245" w:type="dxa"/>
            <w:tcBorders>
              <w:top w:val="single" w:sz="4" w:space="0" w:color="auto"/>
              <w:left w:val="single" w:sz="4" w:space="0" w:color="auto"/>
              <w:bottom w:val="single" w:sz="4" w:space="0" w:color="auto"/>
              <w:right w:val="single" w:sz="4" w:space="0" w:color="auto"/>
            </w:tcBorders>
            <w:vAlign w:val="center"/>
            <w:hideMark/>
          </w:tcPr>
          <w:p w14:paraId="74609B0E" w14:textId="77777777" w:rsidR="00BE5186" w:rsidRPr="0006057C" w:rsidRDefault="00BE5186" w:rsidP="0006057C">
            <w:pPr>
              <w:spacing w:after="0" w:line="240" w:lineRule="auto"/>
              <w:ind w:firstLine="37"/>
              <w:rPr>
                <w:rFonts w:ascii="Times New Roman" w:eastAsia="Calibri" w:hAnsi="Times New Roman" w:cs="Times New Roman"/>
                <w:sz w:val="24"/>
                <w:szCs w:val="24"/>
              </w:rPr>
            </w:pPr>
            <w:r w:rsidRPr="0006057C">
              <w:rPr>
                <w:rFonts w:ascii="Times New Roman" w:eastAsia="Calibri" w:hAnsi="Times New Roman" w:cs="Times New Roman"/>
                <w:sz w:val="24"/>
                <w:szCs w:val="24"/>
              </w:rPr>
              <w:t xml:space="preserve">Надання додаткових пільг сім’ям загиблих військовослужбовців в зоні </w:t>
            </w:r>
            <w:proofErr w:type="spellStart"/>
            <w:r w:rsidRPr="0006057C">
              <w:rPr>
                <w:rFonts w:ascii="Times New Roman" w:eastAsia="Calibri" w:hAnsi="Times New Roman" w:cs="Times New Roman"/>
                <w:sz w:val="24"/>
                <w:szCs w:val="24"/>
              </w:rPr>
              <w:t>АТО,що</w:t>
            </w:r>
            <w:proofErr w:type="spellEnd"/>
            <w:r w:rsidRPr="0006057C">
              <w:rPr>
                <w:rFonts w:ascii="Times New Roman" w:eastAsia="Calibri" w:hAnsi="Times New Roman" w:cs="Times New Roman"/>
                <w:sz w:val="24"/>
                <w:szCs w:val="24"/>
              </w:rPr>
              <w:t xml:space="preserve"> перебувають на обліку в управлінні соціального захисту населення виконавчого комітету Ковельської міської ради, в частині надання їм 25-ти відсоткової знижки за житлово-комунальні послуги в межах соціальних норм споживання</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296C43" w14:textId="5453E318" w:rsidR="00BE5186" w:rsidRPr="0006057C" w:rsidRDefault="00BE5186" w:rsidP="0006057C">
            <w:pPr>
              <w:spacing w:after="0" w:line="240" w:lineRule="auto"/>
              <w:jc w:val="center"/>
              <w:rPr>
                <w:rFonts w:ascii="Times New Roman" w:eastAsia="Calibri" w:hAnsi="Times New Roman" w:cs="Times New Roman"/>
                <w:sz w:val="24"/>
                <w:szCs w:val="24"/>
              </w:rPr>
            </w:pPr>
            <w:r w:rsidRPr="0006057C">
              <w:rPr>
                <w:rFonts w:ascii="Times New Roman" w:eastAsia="Calibri" w:hAnsi="Times New Roman" w:cs="Times New Roman"/>
                <w:sz w:val="24"/>
                <w:szCs w:val="24"/>
              </w:rPr>
              <w:t>130,0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2B09B4" w14:textId="77777777" w:rsidR="00BE5186" w:rsidRPr="0006057C" w:rsidRDefault="00BE5186" w:rsidP="0006057C">
            <w:pPr>
              <w:spacing w:after="0" w:line="240" w:lineRule="auto"/>
              <w:jc w:val="center"/>
              <w:rPr>
                <w:rFonts w:ascii="Times New Roman" w:eastAsia="Calibri" w:hAnsi="Times New Roman" w:cs="Times New Roman"/>
                <w:sz w:val="24"/>
                <w:szCs w:val="24"/>
              </w:rPr>
            </w:pPr>
            <w:r w:rsidRPr="0006057C">
              <w:rPr>
                <w:rFonts w:ascii="Times New Roman" w:eastAsia="Calibri" w:hAnsi="Times New Roman" w:cs="Times New Roman"/>
                <w:sz w:val="24"/>
                <w:szCs w:val="24"/>
              </w:rPr>
              <w:t>99,6</w:t>
            </w:r>
          </w:p>
        </w:tc>
        <w:tc>
          <w:tcPr>
            <w:tcW w:w="1667" w:type="dxa"/>
            <w:tcBorders>
              <w:top w:val="single" w:sz="4" w:space="0" w:color="auto"/>
              <w:left w:val="single" w:sz="4" w:space="0" w:color="auto"/>
              <w:bottom w:val="single" w:sz="4" w:space="0" w:color="auto"/>
              <w:right w:val="single" w:sz="4" w:space="0" w:color="auto"/>
            </w:tcBorders>
            <w:vAlign w:val="center"/>
            <w:hideMark/>
          </w:tcPr>
          <w:p w14:paraId="5F1FFD2E" w14:textId="77777777" w:rsidR="00BE5186" w:rsidRPr="0006057C" w:rsidRDefault="00BE5186" w:rsidP="0006057C">
            <w:pPr>
              <w:spacing w:after="0" w:line="240" w:lineRule="auto"/>
              <w:ind w:firstLine="41"/>
              <w:jc w:val="center"/>
              <w:rPr>
                <w:rFonts w:ascii="Times New Roman" w:eastAsia="Calibri" w:hAnsi="Times New Roman" w:cs="Times New Roman"/>
                <w:sz w:val="24"/>
                <w:szCs w:val="24"/>
              </w:rPr>
            </w:pPr>
            <w:r w:rsidRPr="0006057C">
              <w:rPr>
                <w:rFonts w:ascii="Times New Roman" w:eastAsia="Calibri" w:hAnsi="Times New Roman" w:cs="Times New Roman"/>
                <w:sz w:val="24"/>
                <w:szCs w:val="24"/>
              </w:rPr>
              <w:t>76,6</w:t>
            </w:r>
          </w:p>
        </w:tc>
      </w:tr>
      <w:tr w:rsidR="00BE5186" w:rsidRPr="0006057C" w14:paraId="024FC825" w14:textId="32ED89C1" w:rsidTr="00BE5186">
        <w:trPr>
          <w:trHeight w:val="209"/>
        </w:trPr>
        <w:tc>
          <w:tcPr>
            <w:tcW w:w="5245" w:type="dxa"/>
            <w:tcBorders>
              <w:top w:val="single" w:sz="4" w:space="0" w:color="auto"/>
              <w:left w:val="single" w:sz="4" w:space="0" w:color="auto"/>
              <w:bottom w:val="single" w:sz="4" w:space="0" w:color="auto"/>
              <w:right w:val="single" w:sz="4" w:space="0" w:color="auto"/>
            </w:tcBorders>
            <w:vAlign w:val="center"/>
            <w:hideMark/>
          </w:tcPr>
          <w:p w14:paraId="71A4CFAA" w14:textId="77777777" w:rsidR="00BE5186" w:rsidRPr="0006057C" w:rsidRDefault="00BE5186" w:rsidP="0006057C">
            <w:pPr>
              <w:spacing w:after="0" w:line="240" w:lineRule="auto"/>
              <w:ind w:firstLine="37"/>
              <w:rPr>
                <w:rFonts w:ascii="Times New Roman" w:eastAsia="Calibri" w:hAnsi="Times New Roman" w:cs="Times New Roman"/>
                <w:sz w:val="24"/>
                <w:szCs w:val="24"/>
              </w:rPr>
            </w:pPr>
            <w:r w:rsidRPr="0006057C">
              <w:rPr>
                <w:rFonts w:ascii="Times New Roman" w:eastAsia="Calibri" w:hAnsi="Times New Roman" w:cs="Times New Roman"/>
                <w:sz w:val="24"/>
                <w:szCs w:val="24"/>
              </w:rPr>
              <w:t>Одноразова матеріальна допомога на утримання дітей до 18 років з числа сімей мобілізованих до ЗСУ військовослужбовців, які опинились в складних життєвих обставинах, у розмірі 1,0 тис. грн. на кожну дитину.</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BFB38D" w14:textId="66449909" w:rsidR="00BE5186" w:rsidRPr="0006057C" w:rsidRDefault="00BE5186" w:rsidP="0006057C">
            <w:pPr>
              <w:spacing w:after="0" w:line="240" w:lineRule="auto"/>
              <w:jc w:val="center"/>
              <w:rPr>
                <w:rFonts w:ascii="Times New Roman" w:eastAsia="Calibri" w:hAnsi="Times New Roman" w:cs="Times New Roman"/>
                <w:sz w:val="24"/>
                <w:szCs w:val="24"/>
              </w:rPr>
            </w:pPr>
            <w:r w:rsidRPr="0006057C">
              <w:rPr>
                <w:rFonts w:ascii="Times New Roman" w:eastAsia="Calibri" w:hAnsi="Times New Roman" w:cs="Times New Roman"/>
                <w:sz w:val="24"/>
                <w:szCs w:val="24"/>
              </w:rPr>
              <w:t>100,0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581FBD" w14:textId="77777777" w:rsidR="00BE5186" w:rsidRPr="0006057C" w:rsidRDefault="00BE5186" w:rsidP="0006057C">
            <w:pPr>
              <w:spacing w:after="0" w:line="240" w:lineRule="auto"/>
              <w:jc w:val="center"/>
              <w:rPr>
                <w:rFonts w:ascii="Times New Roman" w:eastAsia="Calibri" w:hAnsi="Times New Roman" w:cs="Times New Roman"/>
                <w:sz w:val="24"/>
                <w:szCs w:val="24"/>
              </w:rPr>
            </w:pPr>
            <w:r w:rsidRPr="0006057C">
              <w:rPr>
                <w:rFonts w:ascii="Times New Roman" w:eastAsia="Calibri" w:hAnsi="Times New Roman" w:cs="Times New Roman"/>
                <w:sz w:val="24"/>
                <w:szCs w:val="24"/>
              </w:rPr>
              <w:t>51,0</w:t>
            </w:r>
          </w:p>
        </w:tc>
        <w:tc>
          <w:tcPr>
            <w:tcW w:w="1667" w:type="dxa"/>
            <w:tcBorders>
              <w:top w:val="single" w:sz="4" w:space="0" w:color="auto"/>
              <w:left w:val="single" w:sz="4" w:space="0" w:color="auto"/>
              <w:bottom w:val="single" w:sz="4" w:space="0" w:color="auto"/>
              <w:right w:val="single" w:sz="4" w:space="0" w:color="auto"/>
            </w:tcBorders>
            <w:vAlign w:val="center"/>
            <w:hideMark/>
          </w:tcPr>
          <w:p w14:paraId="5AC63E45" w14:textId="77777777" w:rsidR="00BE5186" w:rsidRPr="0006057C" w:rsidRDefault="00BE5186" w:rsidP="0006057C">
            <w:pPr>
              <w:spacing w:after="0" w:line="240" w:lineRule="auto"/>
              <w:ind w:firstLine="41"/>
              <w:jc w:val="center"/>
              <w:rPr>
                <w:rFonts w:ascii="Times New Roman" w:eastAsia="Calibri" w:hAnsi="Times New Roman" w:cs="Times New Roman"/>
                <w:sz w:val="24"/>
                <w:szCs w:val="24"/>
              </w:rPr>
            </w:pPr>
            <w:r w:rsidRPr="0006057C">
              <w:rPr>
                <w:rFonts w:ascii="Times New Roman" w:eastAsia="Calibri" w:hAnsi="Times New Roman" w:cs="Times New Roman"/>
                <w:sz w:val="24"/>
                <w:szCs w:val="24"/>
              </w:rPr>
              <w:t>51,0</w:t>
            </w:r>
          </w:p>
        </w:tc>
      </w:tr>
      <w:tr w:rsidR="00BE5186" w:rsidRPr="0006057C" w14:paraId="0F7BC2B4" w14:textId="3ACC2C25" w:rsidTr="00BE5186">
        <w:trPr>
          <w:trHeight w:val="209"/>
        </w:trPr>
        <w:tc>
          <w:tcPr>
            <w:tcW w:w="5245" w:type="dxa"/>
            <w:tcBorders>
              <w:top w:val="single" w:sz="4" w:space="0" w:color="auto"/>
              <w:left w:val="single" w:sz="4" w:space="0" w:color="auto"/>
              <w:bottom w:val="single" w:sz="4" w:space="0" w:color="auto"/>
              <w:right w:val="single" w:sz="4" w:space="0" w:color="auto"/>
            </w:tcBorders>
            <w:vAlign w:val="center"/>
            <w:hideMark/>
          </w:tcPr>
          <w:p w14:paraId="49BDD635" w14:textId="77777777" w:rsidR="00BE5186" w:rsidRPr="0006057C" w:rsidRDefault="00BE5186" w:rsidP="0006057C">
            <w:pPr>
              <w:spacing w:after="0" w:line="240" w:lineRule="auto"/>
              <w:ind w:firstLine="37"/>
              <w:rPr>
                <w:rFonts w:ascii="Times New Roman" w:eastAsia="Calibri" w:hAnsi="Times New Roman" w:cs="Times New Roman"/>
                <w:sz w:val="24"/>
                <w:szCs w:val="24"/>
              </w:rPr>
            </w:pPr>
            <w:r w:rsidRPr="0006057C">
              <w:rPr>
                <w:rFonts w:ascii="Times New Roman" w:eastAsia="Calibri" w:hAnsi="Times New Roman" w:cs="Times New Roman"/>
                <w:sz w:val="24"/>
                <w:szCs w:val="24"/>
              </w:rPr>
              <w:t xml:space="preserve">Матеріальна допомога учасникам АТО,  ООС і військовослужбовцям,  які брали участь у збройному конфлікті внаслідок військової агресії </w:t>
            </w:r>
            <w:proofErr w:type="spellStart"/>
            <w:r w:rsidRPr="0006057C">
              <w:rPr>
                <w:rFonts w:ascii="Times New Roman" w:eastAsia="Calibri" w:hAnsi="Times New Roman" w:cs="Times New Roman"/>
                <w:sz w:val="24"/>
                <w:szCs w:val="24"/>
              </w:rPr>
              <w:t>рф</w:t>
            </w:r>
            <w:proofErr w:type="spellEnd"/>
            <w:r w:rsidRPr="0006057C">
              <w:rPr>
                <w:rFonts w:ascii="Times New Roman" w:eastAsia="Calibri" w:hAnsi="Times New Roman" w:cs="Times New Roman"/>
                <w:sz w:val="24"/>
                <w:szCs w:val="24"/>
              </w:rPr>
              <w:t xml:space="preserve"> проти України  згідно Положення про порядок надання адресної матеріальної допомоги мешканцям громади</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CF93E3" w14:textId="272317BA" w:rsidR="00BE5186" w:rsidRPr="0006057C" w:rsidRDefault="00BE5186" w:rsidP="0006057C">
            <w:pPr>
              <w:spacing w:after="0" w:line="240" w:lineRule="auto"/>
              <w:jc w:val="center"/>
              <w:rPr>
                <w:rFonts w:ascii="Times New Roman" w:eastAsia="Calibri" w:hAnsi="Times New Roman" w:cs="Times New Roman"/>
                <w:sz w:val="24"/>
                <w:szCs w:val="24"/>
              </w:rPr>
            </w:pPr>
            <w:r w:rsidRPr="0006057C">
              <w:rPr>
                <w:rFonts w:ascii="Times New Roman" w:eastAsia="Calibri" w:hAnsi="Times New Roman" w:cs="Times New Roman"/>
                <w:sz w:val="24"/>
                <w:szCs w:val="24"/>
              </w:rPr>
              <w:t>100,0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6933C5" w14:textId="77777777" w:rsidR="00BE5186" w:rsidRPr="0006057C" w:rsidRDefault="00BE5186" w:rsidP="0006057C">
            <w:pPr>
              <w:spacing w:after="0" w:line="240" w:lineRule="auto"/>
              <w:jc w:val="center"/>
              <w:rPr>
                <w:rFonts w:ascii="Times New Roman" w:eastAsia="Calibri" w:hAnsi="Times New Roman" w:cs="Times New Roman"/>
                <w:sz w:val="24"/>
                <w:szCs w:val="24"/>
              </w:rPr>
            </w:pPr>
            <w:r w:rsidRPr="0006057C">
              <w:rPr>
                <w:rFonts w:ascii="Times New Roman" w:eastAsia="Calibri" w:hAnsi="Times New Roman" w:cs="Times New Roman"/>
                <w:sz w:val="24"/>
                <w:szCs w:val="24"/>
              </w:rPr>
              <w:t>41,5</w:t>
            </w:r>
          </w:p>
        </w:tc>
        <w:tc>
          <w:tcPr>
            <w:tcW w:w="1667" w:type="dxa"/>
            <w:tcBorders>
              <w:top w:val="single" w:sz="4" w:space="0" w:color="auto"/>
              <w:left w:val="single" w:sz="4" w:space="0" w:color="auto"/>
              <w:bottom w:val="single" w:sz="4" w:space="0" w:color="auto"/>
              <w:right w:val="single" w:sz="4" w:space="0" w:color="auto"/>
            </w:tcBorders>
            <w:vAlign w:val="center"/>
            <w:hideMark/>
          </w:tcPr>
          <w:p w14:paraId="1EF3F146" w14:textId="77777777" w:rsidR="00BE5186" w:rsidRPr="0006057C" w:rsidRDefault="00BE5186" w:rsidP="0006057C">
            <w:pPr>
              <w:spacing w:after="0" w:line="240" w:lineRule="auto"/>
              <w:ind w:firstLine="41"/>
              <w:jc w:val="center"/>
              <w:rPr>
                <w:rFonts w:ascii="Times New Roman" w:eastAsia="Calibri" w:hAnsi="Times New Roman" w:cs="Times New Roman"/>
                <w:sz w:val="24"/>
                <w:szCs w:val="24"/>
              </w:rPr>
            </w:pPr>
            <w:r w:rsidRPr="0006057C">
              <w:rPr>
                <w:rFonts w:ascii="Times New Roman" w:eastAsia="Calibri" w:hAnsi="Times New Roman" w:cs="Times New Roman"/>
                <w:sz w:val="24"/>
                <w:szCs w:val="24"/>
              </w:rPr>
              <w:t>41,5</w:t>
            </w:r>
          </w:p>
        </w:tc>
      </w:tr>
      <w:tr w:rsidR="00BE5186" w:rsidRPr="0006057C" w14:paraId="27A1DECD" w14:textId="66FC13E9" w:rsidTr="00BE5186">
        <w:trPr>
          <w:trHeight w:val="209"/>
        </w:trPr>
        <w:tc>
          <w:tcPr>
            <w:tcW w:w="5245" w:type="dxa"/>
            <w:tcBorders>
              <w:top w:val="single" w:sz="4" w:space="0" w:color="auto"/>
              <w:left w:val="single" w:sz="4" w:space="0" w:color="auto"/>
              <w:bottom w:val="single" w:sz="4" w:space="0" w:color="auto"/>
              <w:right w:val="single" w:sz="4" w:space="0" w:color="auto"/>
            </w:tcBorders>
            <w:vAlign w:val="center"/>
            <w:hideMark/>
          </w:tcPr>
          <w:p w14:paraId="19E936AE" w14:textId="77777777" w:rsidR="00BE5186" w:rsidRPr="0006057C" w:rsidRDefault="00BE5186" w:rsidP="0006057C">
            <w:pPr>
              <w:spacing w:after="0" w:line="240" w:lineRule="auto"/>
              <w:ind w:firstLine="37"/>
              <w:rPr>
                <w:rFonts w:ascii="Times New Roman" w:eastAsia="Calibri" w:hAnsi="Times New Roman" w:cs="Times New Roman"/>
                <w:sz w:val="24"/>
                <w:szCs w:val="24"/>
              </w:rPr>
            </w:pPr>
            <w:r w:rsidRPr="0006057C">
              <w:rPr>
                <w:rFonts w:ascii="Times New Roman" w:eastAsia="Calibri" w:hAnsi="Times New Roman" w:cs="Times New Roman"/>
                <w:sz w:val="24"/>
                <w:szCs w:val="24"/>
              </w:rPr>
              <w:t xml:space="preserve">Одноразова матеріальна допомога на відшкодування витрат понесених на встановлення надгробних пам’ятників  членам сімей загиблих ( померлих) військовослужбовців.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E36909" w14:textId="4E2B25BB" w:rsidR="00BE5186" w:rsidRPr="0006057C" w:rsidRDefault="00BE5186" w:rsidP="0006057C">
            <w:pPr>
              <w:spacing w:after="0" w:line="240" w:lineRule="auto"/>
              <w:jc w:val="center"/>
              <w:rPr>
                <w:rFonts w:ascii="Times New Roman" w:eastAsia="Calibri" w:hAnsi="Times New Roman" w:cs="Times New Roman"/>
                <w:sz w:val="24"/>
                <w:szCs w:val="24"/>
              </w:rPr>
            </w:pPr>
            <w:r w:rsidRPr="0006057C">
              <w:rPr>
                <w:rFonts w:ascii="Times New Roman" w:eastAsia="Calibri" w:hAnsi="Times New Roman" w:cs="Times New Roman"/>
                <w:sz w:val="24"/>
                <w:szCs w:val="24"/>
              </w:rPr>
              <w:t>1000,0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413E1D" w14:textId="77777777" w:rsidR="00BE5186" w:rsidRPr="0006057C" w:rsidRDefault="00BE5186" w:rsidP="0006057C">
            <w:pPr>
              <w:spacing w:after="0" w:line="240" w:lineRule="auto"/>
              <w:jc w:val="center"/>
              <w:rPr>
                <w:rFonts w:ascii="Times New Roman" w:eastAsia="Calibri" w:hAnsi="Times New Roman" w:cs="Times New Roman"/>
                <w:sz w:val="24"/>
                <w:szCs w:val="24"/>
              </w:rPr>
            </w:pPr>
            <w:r w:rsidRPr="0006057C">
              <w:rPr>
                <w:rFonts w:ascii="Times New Roman" w:eastAsia="Calibri" w:hAnsi="Times New Roman" w:cs="Times New Roman"/>
                <w:sz w:val="24"/>
                <w:szCs w:val="24"/>
              </w:rPr>
              <w:t>990,0</w:t>
            </w:r>
          </w:p>
        </w:tc>
        <w:tc>
          <w:tcPr>
            <w:tcW w:w="1667" w:type="dxa"/>
            <w:tcBorders>
              <w:top w:val="single" w:sz="4" w:space="0" w:color="auto"/>
              <w:left w:val="single" w:sz="4" w:space="0" w:color="auto"/>
              <w:bottom w:val="single" w:sz="4" w:space="0" w:color="auto"/>
              <w:right w:val="single" w:sz="4" w:space="0" w:color="auto"/>
            </w:tcBorders>
            <w:vAlign w:val="center"/>
            <w:hideMark/>
          </w:tcPr>
          <w:p w14:paraId="26F888B9" w14:textId="77777777" w:rsidR="00BE5186" w:rsidRPr="0006057C" w:rsidRDefault="00BE5186" w:rsidP="0006057C">
            <w:pPr>
              <w:spacing w:after="0" w:line="240" w:lineRule="auto"/>
              <w:ind w:firstLine="41"/>
              <w:jc w:val="center"/>
              <w:rPr>
                <w:rFonts w:ascii="Times New Roman" w:eastAsia="Calibri" w:hAnsi="Times New Roman" w:cs="Times New Roman"/>
                <w:sz w:val="24"/>
                <w:szCs w:val="24"/>
              </w:rPr>
            </w:pPr>
            <w:r w:rsidRPr="0006057C">
              <w:rPr>
                <w:rFonts w:ascii="Times New Roman" w:eastAsia="Calibri" w:hAnsi="Times New Roman" w:cs="Times New Roman"/>
                <w:sz w:val="24"/>
                <w:szCs w:val="24"/>
              </w:rPr>
              <w:t>99,0</w:t>
            </w:r>
          </w:p>
        </w:tc>
      </w:tr>
      <w:tr w:rsidR="00BE5186" w:rsidRPr="0006057C" w14:paraId="123DA764" w14:textId="3AB949B6" w:rsidTr="00BE5186">
        <w:trPr>
          <w:trHeight w:val="209"/>
        </w:trPr>
        <w:tc>
          <w:tcPr>
            <w:tcW w:w="5245" w:type="dxa"/>
            <w:tcBorders>
              <w:top w:val="single" w:sz="4" w:space="0" w:color="auto"/>
              <w:left w:val="single" w:sz="4" w:space="0" w:color="auto"/>
              <w:bottom w:val="single" w:sz="4" w:space="0" w:color="auto"/>
              <w:right w:val="single" w:sz="4" w:space="0" w:color="auto"/>
            </w:tcBorders>
            <w:vAlign w:val="center"/>
            <w:hideMark/>
          </w:tcPr>
          <w:p w14:paraId="07ED1DCA" w14:textId="77777777" w:rsidR="00BE5186" w:rsidRPr="0006057C" w:rsidRDefault="00BE5186" w:rsidP="0006057C">
            <w:pPr>
              <w:spacing w:after="0" w:line="240" w:lineRule="auto"/>
              <w:ind w:firstLine="37"/>
              <w:rPr>
                <w:rFonts w:ascii="Times New Roman" w:eastAsia="Calibri" w:hAnsi="Times New Roman" w:cs="Times New Roman"/>
                <w:sz w:val="24"/>
                <w:szCs w:val="24"/>
              </w:rPr>
            </w:pPr>
            <w:r w:rsidRPr="0006057C">
              <w:rPr>
                <w:rFonts w:ascii="Times New Roman" w:eastAsia="Calibri" w:hAnsi="Times New Roman" w:cs="Times New Roman"/>
                <w:sz w:val="24"/>
                <w:szCs w:val="24"/>
              </w:rPr>
              <w:lastRenderedPageBreak/>
              <w:t xml:space="preserve">Одноразова матеріальна допомога пораненим військовослужбовцям , які брали участь у збройному конфлікті внаслідок військової агресії РФ проти України та працівникам цивільного захисту , що брали участь у ліквідації наслідків військових дій.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9C9484" w14:textId="625C6A6C" w:rsidR="00BE5186" w:rsidRPr="0006057C" w:rsidRDefault="00BE5186" w:rsidP="0006057C">
            <w:pPr>
              <w:spacing w:after="0" w:line="240" w:lineRule="auto"/>
              <w:jc w:val="center"/>
              <w:rPr>
                <w:rFonts w:ascii="Times New Roman" w:eastAsia="Calibri" w:hAnsi="Times New Roman" w:cs="Times New Roman"/>
                <w:sz w:val="24"/>
                <w:szCs w:val="24"/>
              </w:rPr>
            </w:pPr>
            <w:r w:rsidRPr="0006057C">
              <w:rPr>
                <w:rFonts w:ascii="Times New Roman" w:eastAsia="Calibri" w:hAnsi="Times New Roman" w:cs="Times New Roman"/>
                <w:sz w:val="24"/>
                <w:szCs w:val="24"/>
              </w:rPr>
              <w:t>200,0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FA6664" w14:textId="77777777" w:rsidR="00BE5186" w:rsidRPr="0006057C" w:rsidRDefault="00BE5186" w:rsidP="0006057C">
            <w:pPr>
              <w:spacing w:after="0" w:line="240" w:lineRule="auto"/>
              <w:jc w:val="center"/>
              <w:rPr>
                <w:rFonts w:ascii="Times New Roman" w:eastAsia="Calibri" w:hAnsi="Times New Roman" w:cs="Times New Roman"/>
                <w:sz w:val="24"/>
                <w:szCs w:val="24"/>
              </w:rPr>
            </w:pPr>
            <w:r w:rsidRPr="0006057C">
              <w:rPr>
                <w:rFonts w:ascii="Times New Roman" w:eastAsia="Calibri" w:hAnsi="Times New Roman" w:cs="Times New Roman"/>
                <w:sz w:val="24"/>
                <w:szCs w:val="24"/>
              </w:rPr>
              <w:t>167,0</w:t>
            </w:r>
          </w:p>
        </w:tc>
        <w:tc>
          <w:tcPr>
            <w:tcW w:w="1667" w:type="dxa"/>
            <w:tcBorders>
              <w:top w:val="single" w:sz="4" w:space="0" w:color="auto"/>
              <w:left w:val="single" w:sz="4" w:space="0" w:color="auto"/>
              <w:bottom w:val="single" w:sz="4" w:space="0" w:color="auto"/>
              <w:right w:val="single" w:sz="4" w:space="0" w:color="auto"/>
            </w:tcBorders>
            <w:vAlign w:val="center"/>
            <w:hideMark/>
          </w:tcPr>
          <w:p w14:paraId="6C36ED62" w14:textId="77777777" w:rsidR="00BE5186" w:rsidRPr="0006057C" w:rsidRDefault="00BE5186" w:rsidP="0006057C">
            <w:pPr>
              <w:spacing w:after="0" w:line="240" w:lineRule="auto"/>
              <w:ind w:firstLine="41"/>
              <w:jc w:val="center"/>
              <w:rPr>
                <w:rFonts w:ascii="Times New Roman" w:eastAsia="Calibri" w:hAnsi="Times New Roman" w:cs="Times New Roman"/>
                <w:sz w:val="24"/>
                <w:szCs w:val="24"/>
              </w:rPr>
            </w:pPr>
            <w:r w:rsidRPr="0006057C">
              <w:rPr>
                <w:rFonts w:ascii="Times New Roman" w:eastAsia="Calibri" w:hAnsi="Times New Roman" w:cs="Times New Roman"/>
                <w:sz w:val="24"/>
                <w:szCs w:val="24"/>
              </w:rPr>
              <w:t>83,5</w:t>
            </w:r>
          </w:p>
        </w:tc>
      </w:tr>
      <w:tr w:rsidR="00BE5186" w:rsidRPr="0006057C" w14:paraId="4E854AAF" w14:textId="4B9892D9" w:rsidTr="00BE5186">
        <w:trPr>
          <w:trHeight w:val="209"/>
        </w:trPr>
        <w:tc>
          <w:tcPr>
            <w:tcW w:w="5245" w:type="dxa"/>
            <w:tcBorders>
              <w:top w:val="single" w:sz="4" w:space="0" w:color="auto"/>
              <w:left w:val="single" w:sz="4" w:space="0" w:color="auto"/>
              <w:bottom w:val="single" w:sz="4" w:space="0" w:color="auto"/>
              <w:right w:val="single" w:sz="4" w:space="0" w:color="auto"/>
            </w:tcBorders>
            <w:vAlign w:val="center"/>
            <w:hideMark/>
          </w:tcPr>
          <w:p w14:paraId="624B5243" w14:textId="77777777" w:rsidR="00BE5186" w:rsidRPr="0006057C" w:rsidRDefault="00BE5186" w:rsidP="0006057C">
            <w:pPr>
              <w:spacing w:after="0" w:line="240" w:lineRule="auto"/>
              <w:ind w:firstLine="37"/>
              <w:rPr>
                <w:rFonts w:ascii="Times New Roman" w:eastAsia="Calibri" w:hAnsi="Times New Roman" w:cs="Times New Roman"/>
                <w:sz w:val="24"/>
                <w:szCs w:val="24"/>
              </w:rPr>
            </w:pPr>
            <w:r w:rsidRPr="0006057C">
              <w:rPr>
                <w:rFonts w:ascii="Times New Roman" w:eastAsia="Calibri" w:hAnsi="Times New Roman" w:cs="Times New Roman"/>
                <w:sz w:val="24"/>
                <w:szCs w:val="24"/>
              </w:rPr>
              <w:t xml:space="preserve">Забезпечення проведення діагностичних досліджень методом МРТ та зубопротезування військовослужбовцям , які брали участь у збройному конфлікті внаслідок військової агресії РФ проти України .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9FB13F" w14:textId="532FB69E" w:rsidR="00BE5186" w:rsidRPr="0006057C" w:rsidRDefault="00BE5186" w:rsidP="0006057C">
            <w:pPr>
              <w:spacing w:after="0" w:line="240" w:lineRule="auto"/>
              <w:jc w:val="center"/>
              <w:rPr>
                <w:rFonts w:ascii="Times New Roman" w:eastAsia="Calibri" w:hAnsi="Times New Roman" w:cs="Times New Roman"/>
                <w:sz w:val="24"/>
                <w:szCs w:val="24"/>
              </w:rPr>
            </w:pPr>
            <w:r w:rsidRPr="0006057C">
              <w:rPr>
                <w:rFonts w:ascii="Times New Roman" w:eastAsia="Calibri" w:hAnsi="Times New Roman" w:cs="Times New Roman"/>
                <w:sz w:val="24"/>
                <w:szCs w:val="24"/>
              </w:rPr>
              <w:t>200,0</w:t>
            </w:r>
          </w:p>
        </w:tc>
        <w:tc>
          <w:tcPr>
            <w:tcW w:w="1418" w:type="dxa"/>
            <w:tcBorders>
              <w:top w:val="single" w:sz="4" w:space="0" w:color="auto"/>
              <w:left w:val="single" w:sz="4" w:space="0" w:color="auto"/>
              <w:bottom w:val="single" w:sz="4" w:space="0" w:color="auto"/>
              <w:right w:val="single" w:sz="4" w:space="0" w:color="auto"/>
            </w:tcBorders>
            <w:vAlign w:val="center"/>
          </w:tcPr>
          <w:p w14:paraId="4F5FC714" w14:textId="77777777" w:rsidR="00BE5186" w:rsidRPr="0006057C" w:rsidRDefault="00BE5186" w:rsidP="0006057C">
            <w:pPr>
              <w:spacing w:after="0" w:line="240" w:lineRule="auto"/>
              <w:jc w:val="center"/>
              <w:rPr>
                <w:rFonts w:ascii="Times New Roman" w:eastAsia="Calibri" w:hAnsi="Times New Roman" w:cs="Times New Roman"/>
                <w:sz w:val="24"/>
                <w:szCs w:val="24"/>
              </w:rPr>
            </w:pPr>
          </w:p>
        </w:tc>
        <w:tc>
          <w:tcPr>
            <w:tcW w:w="1667" w:type="dxa"/>
            <w:tcBorders>
              <w:top w:val="single" w:sz="4" w:space="0" w:color="auto"/>
              <w:left w:val="single" w:sz="4" w:space="0" w:color="auto"/>
              <w:bottom w:val="single" w:sz="4" w:space="0" w:color="auto"/>
              <w:right w:val="single" w:sz="4" w:space="0" w:color="auto"/>
            </w:tcBorders>
            <w:vAlign w:val="center"/>
          </w:tcPr>
          <w:p w14:paraId="28653A96" w14:textId="77777777" w:rsidR="00BE5186" w:rsidRPr="0006057C" w:rsidRDefault="00BE5186" w:rsidP="0006057C">
            <w:pPr>
              <w:spacing w:after="0" w:line="240" w:lineRule="auto"/>
              <w:ind w:firstLine="41"/>
              <w:jc w:val="center"/>
              <w:rPr>
                <w:rFonts w:ascii="Times New Roman" w:eastAsia="Calibri" w:hAnsi="Times New Roman" w:cs="Times New Roman"/>
                <w:sz w:val="24"/>
                <w:szCs w:val="24"/>
              </w:rPr>
            </w:pPr>
          </w:p>
        </w:tc>
      </w:tr>
    </w:tbl>
    <w:p w14:paraId="6A8EEC45" w14:textId="4C4A4D3E" w:rsidR="000E24C0" w:rsidRDefault="00CF5DB2" w:rsidP="0006057C">
      <w:pPr>
        <w:ind w:firstLine="567"/>
      </w:pPr>
      <w:r>
        <w:rPr>
          <w:noProof/>
          <w:lang w:val="ru-RU" w:eastAsia="ru-RU"/>
        </w:rPr>
        <w:drawing>
          <wp:inline distT="0" distB="0" distL="0" distR="0" wp14:anchorId="1A77F054" wp14:editId="2FD31D8B">
            <wp:extent cx="5979160" cy="3997472"/>
            <wp:effectExtent l="0" t="0" r="0" b="0"/>
            <wp:docPr id="14" name="Диаграмма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59822634" w14:textId="77777777" w:rsidR="00C5029E" w:rsidRPr="0006057C" w:rsidRDefault="00C5029E" w:rsidP="0006057C">
      <w:pPr>
        <w:ind w:firstLine="567"/>
      </w:pPr>
    </w:p>
    <w:p w14:paraId="22EA6136" w14:textId="14D3AC4C" w:rsidR="00624129" w:rsidRPr="0006057C" w:rsidRDefault="00624129" w:rsidP="00624129">
      <w:pPr>
        <w:spacing w:after="0" w:line="240" w:lineRule="auto"/>
        <w:ind w:firstLine="567"/>
        <w:jc w:val="both"/>
        <w:rPr>
          <w:rFonts w:ascii="Times New Roman" w:eastAsia="Calibri" w:hAnsi="Times New Roman" w:cs="Times New Roman"/>
          <w:sz w:val="28"/>
          <w:szCs w:val="28"/>
          <w:lang w:eastAsia="ru-RU"/>
        </w:rPr>
      </w:pPr>
      <w:r w:rsidRPr="0006057C">
        <w:rPr>
          <w:rFonts w:ascii="Times New Roman" w:eastAsia="Calibri" w:hAnsi="Times New Roman" w:cs="Times New Roman"/>
          <w:b/>
          <w:sz w:val="28"/>
          <w:szCs w:val="24"/>
          <w:lang w:eastAsia="ja-JP"/>
        </w:rPr>
        <w:t>Установи культури і мистецтва</w:t>
      </w:r>
      <w:r w:rsidRPr="0006057C">
        <w:rPr>
          <w:rFonts w:ascii="Times New Roman" w:eastAsia="Calibri" w:hAnsi="Times New Roman" w:cs="Times New Roman"/>
          <w:sz w:val="28"/>
          <w:szCs w:val="24"/>
          <w:lang w:eastAsia="ja-JP"/>
        </w:rPr>
        <w:t xml:space="preserve"> у 2023 році профінансовані на суму 17869,3 тис. грн і виконання до річного бюджетного призначення становить 96,8 відсотка. Питома вага видатків на заклади та заходи культури у видатках бюджету становить 2,3 відсотка. О</w:t>
      </w:r>
      <w:r w:rsidRPr="0006057C">
        <w:rPr>
          <w:rFonts w:ascii="Times New Roman" w:eastAsia="Calibri" w:hAnsi="Times New Roman" w:cs="Times New Roman"/>
          <w:sz w:val="28"/>
          <w:szCs w:val="28"/>
          <w:lang w:eastAsia="ru-RU"/>
        </w:rPr>
        <w:t xml:space="preserve">сновний обсяг витрат по цій галузі здійснювався на забезпечення функціонування шкіл естетичного виховання, будинків культури, клубів, централізованої бібліотечної системи. </w:t>
      </w:r>
    </w:p>
    <w:p w14:paraId="14A02ACA" w14:textId="4BB74551" w:rsidR="00624129" w:rsidRPr="0006057C" w:rsidRDefault="00624129" w:rsidP="00624129">
      <w:pPr>
        <w:spacing w:after="0" w:line="240" w:lineRule="auto"/>
        <w:ind w:firstLine="567"/>
        <w:jc w:val="both"/>
        <w:rPr>
          <w:rFonts w:ascii="Times New Roman" w:eastAsia="Calibri" w:hAnsi="Times New Roman" w:cs="Times New Roman"/>
          <w:sz w:val="28"/>
          <w:szCs w:val="24"/>
          <w:lang w:eastAsia="ja-JP"/>
        </w:rPr>
      </w:pPr>
      <w:r w:rsidRPr="0006057C">
        <w:rPr>
          <w:rFonts w:ascii="Times New Roman" w:eastAsia="Calibri" w:hAnsi="Times New Roman" w:cs="Times New Roman"/>
          <w:sz w:val="28"/>
          <w:szCs w:val="24"/>
          <w:lang w:eastAsia="ja-JP"/>
        </w:rPr>
        <w:t xml:space="preserve">У видатках на культуру 11576,2 тис. грн використано на оплату праці з нарахуванням, 1827,2 тис. грн </w:t>
      </w:r>
      <w:r w:rsidR="002F6C4F">
        <w:rPr>
          <w:rFonts w:ascii="Times New Roman" w:eastAsia="Calibri" w:hAnsi="Times New Roman" w:cs="Times New Roman"/>
          <w:sz w:val="28"/>
          <w:szCs w:val="24"/>
          <w:lang w:eastAsia="ja-JP"/>
        </w:rPr>
        <w:t xml:space="preserve">- </w:t>
      </w:r>
      <w:r w:rsidRPr="0006057C">
        <w:rPr>
          <w:rFonts w:ascii="Times New Roman" w:eastAsia="Calibri" w:hAnsi="Times New Roman" w:cs="Times New Roman"/>
          <w:sz w:val="28"/>
          <w:szCs w:val="24"/>
          <w:lang w:eastAsia="ja-JP"/>
        </w:rPr>
        <w:t>на оплату енергоносіїв та комунальних послуг, 1354,3 тис. грн – на капітальні видатки.</w:t>
      </w:r>
    </w:p>
    <w:p w14:paraId="5F963683" w14:textId="50EB0DAA" w:rsidR="00624129" w:rsidRPr="0006057C" w:rsidRDefault="00624129" w:rsidP="00624129">
      <w:pPr>
        <w:spacing w:after="0" w:line="240" w:lineRule="auto"/>
        <w:ind w:firstLine="567"/>
        <w:jc w:val="both"/>
        <w:rPr>
          <w:rFonts w:ascii="Times New Roman" w:eastAsia="Calibri" w:hAnsi="Times New Roman" w:cs="Times New Roman"/>
          <w:sz w:val="28"/>
          <w:szCs w:val="24"/>
          <w:lang w:eastAsia="ja-JP"/>
        </w:rPr>
      </w:pPr>
      <w:r w:rsidRPr="0006057C">
        <w:rPr>
          <w:rFonts w:ascii="Times New Roman" w:eastAsia="Calibri" w:hAnsi="Times New Roman" w:cs="Times New Roman"/>
          <w:sz w:val="28"/>
          <w:szCs w:val="24"/>
          <w:lang w:eastAsia="ja-JP"/>
        </w:rPr>
        <w:t xml:space="preserve">Вищезгадані асигнування забезпечили нормальне функціонування народного дому “Просвіта”, </w:t>
      </w:r>
      <w:r w:rsidRPr="0006057C">
        <w:rPr>
          <w:rFonts w:ascii="Times New Roman" w:eastAsia="Calibri" w:hAnsi="Times New Roman" w:cs="Times New Roman"/>
          <w:sz w:val="28"/>
          <w:szCs w:val="28"/>
          <w:lang w:eastAsia="ru-RU"/>
        </w:rPr>
        <w:t xml:space="preserve">клубів, централізованої бібліотечної системи, </w:t>
      </w:r>
      <w:r w:rsidRPr="0006057C">
        <w:rPr>
          <w:rFonts w:ascii="Times New Roman" w:eastAsia="Calibri" w:hAnsi="Times New Roman" w:cs="Times New Roman"/>
          <w:sz w:val="28"/>
          <w:szCs w:val="24"/>
          <w:lang w:eastAsia="ja-JP"/>
        </w:rPr>
        <w:t>Історичного музею та фінансування культурно-мистецьких програм.</w:t>
      </w:r>
    </w:p>
    <w:p w14:paraId="20B62319" w14:textId="74292CA5" w:rsidR="00624129" w:rsidRPr="0006057C" w:rsidRDefault="00624129" w:rsidP="00624129">
      <w:pPr>
        <w:spacing w:after="0" w:line="240" w:lineRule="auto"/>
        <w:ind w:firstLine="567"/>
        <w:jc w:val="both"/>
        <w:rPr>
          <w:rFonts w:ascii="Times New Roman" w:eastAsia="Calibri" w:hAnsi="Times New Roman" w:cs="Times New Roman"/>
          <w:sz w:val="28"/>
          <w:szCs w:val="28"/>
          <w:lang w:eastAsia="ru-RU"/>
        </w:rPr>
      </w:pPr>
      <w:r w:rsidRPr="0006057C">
        <w:rPr>
          <w:rFonts w:ascii="Times New Roman" w:eastAsia="Calibri" w:hAnsi="Times New Roman" w:cs="Times New Roman"/>
          <w:sz w:val="28"/>
          <w:szCs w:val="28"/>
          <w:lang w:eastAsia="ru-RU"/>
        </w:rPr>
        <w:t>Штатна чисельність працівників бюджетних установ по галузі культури станом на 01.01.202</w:t>
      </w:r>
      <w:r w:rsidR="00573B73">
        <w:rPr>
          <w:rFonts w:ascii="Times New Roman" w:eastAsia="Calibri" w:hAnsi="Times New Roman" w:cs="Times New Roman"/>
          <w:sz w:val="28"/>
          <w:szCs w:val="28"/>
          <w:lang w:eastAsia="ru-RU"/>
        </w:rPr>
        <w:t>4</w:t>
      </w:r>
      <w:r w:rsidRPr="0006057C">
        <w:rPr>
          <w:rFonts w:ascii="Times New Roman" w:eastAsia="Calibri" w:hAnsi="Times New Roman" w:cs="Times New Roman"/>
          <w:sz w:val="28"/>
          <w:szCs w:val="28"/>
          <w:lang w:eastAsia="ru-RU"/>
        </w:rPr>
        <w:t xml:space="preserve"> року становить 88,5 одиниць, фактична чисельність – 88,5 одиниць. </w:t>
      </w:r>
    </w:p>
    <w:p w14:paraId="066D31F4" w14:textId="77777777" w:rsidR="00624129" w:rsidRPr="0006057C" w:rsidRDefault="00624129" w:rsidP="00624129">
      <w:pPr>
        <w:spacing w:after="0" w:line="240" w:lineRule="auto"/>
        <w:ind w:firstLine="567"/>
        <w:jc w:val="both"/>
        <w:rPr>
          <w:rFonts w:ascii="Times New Roman" w:eastAsia="Calibri" w:hAnsi="Times New Roman" w:cs="Times New Roman"/>
          <w:sz w:val="28"/>
          <w:szCs w:val="28"/>
          <w:lang w:eastAsia="ja-JP"/>
        </w:rPr>
      </w:pPr>
      <w:r w:rsidRPr="0006057C">
        <w:rPr>
          <w:rFonts w:ascii="Times New Roman" w:eastAsia="Calibri" w:hAnsi="Times New Roman" w:cs="Times New Roman"/>
          <w:sz w:val="28"/>
          <w:szCs w:val="28"/>
          <w:lang w:eastAsia="ja-JP"/>
        </w:rPr>
        <w:lastRenderedPageBreak/>
        <w:t xml:space="preserve">В школі мистецтв навчається 568 дітей, в тому числі 22 дітей з інших ОТГ, в художній школі навчається 144 дітей, в тому числі 15 дітей з інших ОТГ. В школі мистецтв та в художній школі навчається 357 дітей пільгової категорії, які звільнені від плати за навчання на 100 відсотків. </w:t>
      </w:r>
    </w:p>
    <w:p w14:paraId="26221623" w14:textId="0D857F56" w:rsidR="00624129" w:rsidRDefault="00624129" w:rsidP="00624129">
      <w:pPr>
        <w:spacing w:after="0" w:line="240" w:lineRule="auto"/>
        <w:ind w:firstLine="567"/>
        <w:jc w:val="both"/>
        <w:rPr>
          <w:rFonts w:ascii="Times New Roman" w:eastAsia="Calibri" w:hAnsi="Times New Roman" w:cs="Times New Roman"/>
          <w:sz w:val="28"/>
          <w:szCs w:val="28"/>
          <w:lang w:eastAsia="ja-JP"/>
        </w:rPr>
      </w:pPr>
      <w:r w:rsidRPr="0006057C">
        <w:rPr>
          <w:rFonts w:ascii="Times New Roman" w:eastAsia="Calibri" w:hAnsi="Times New Roman" w:cs="Times New Roman"/>
          <w:sz w:val="28"/>
          <w:szCs w:val="28"/>
          <w:lang w:eastAsia="ja-JP"/>
        </w:rPr>
        <w:t xml:space="preserve">В закладах культури працюють 18 колективів художньої самодіяльності, з них 13 колективів, які мають звання “народний” та три колективи мають звання “зразковий” та одна студія театрального мистецтва. В школі мистецтв працює студія образотворчого мистецтва та студія сольного співу. </w:t>
      </w:r>
    </w:p>
    <w:p w14:paraId="5572CC99" w14:textId="77777777" w:rsidR="00C5029E" w:rsidRPr="0006057C" w:rsidRDefault="00C5029E" w:rsidP="00624129">
      <w:pPr>
        <w:spacing w:after="0" w:line="240" w:lineRule="auto"/>
        <w:ind w:firstLine="567"/>
        <w:jc w:val="both"/>
        <w:rPr>
          <w:rFonts w:ascii="Times New Roman" w:eastAsia="Calibri" w:hAnsi="Times New Roman" w:cs="Times New Roman"/>
          <w:sz w:val="28"/>
          <w:szCs w:val="28"/>
          <w:lang w:eastAsia="ja-JP"/>
        </w:rPr>
      </w:pPr>
    </w:p>
    <w:p w14:paraId="04B814E9" w14:textId="726F0682" w:rsidR="00624129" w:rsidRDefault="00624129" w:rsidP="00624129">
      <w:pPr>
        <w:tabs>
          <w:tab w:val="left" w:pos="840"/>
          <w:tab w:val="left" w:pos="2820"/>
          <w:tab w:val="left" w:pos="8565"/>
        </w:tabs>
        <w:suppressAutoHyphens/>
        <w:spacing w:after="0" w:line="240" w:lineRule="auto"/>
        <w:ind w:firstLine="567"/>
        <w:jc w:val="both"/>
        <w:rPr>
          <w:rFonts w:ascii="Times New Roman" w:eastAsia="Calibri" w:hAnsi="Times New Roman" w:cs="Times New Roman"/>
          <w:sz w:val="28"/>
          <w:szCs w:val="28"/>
          <w:lang w:eastAsia="ar-SA"/>
        </w:rPr>
      </w:pPr>
    </w:p>
    <w:p w14:paraId="2506DA1B" w14:textId="3DA780C0" w:rsidR="00624129" w:rsidRPr="0006057C" w:rsidRDefault="006B6830" w:rsidP="00624129">
      <w:pPr>
        <w:tabs>
          <w:tab w:val="left" w:pos="840"/>
          <w:tab w:val="left" w:pos="2820"/>
          <w:tab w:val="left" w:pos="8565"/>
        </w:tabs>
        <w:spacing w:after="0" w:line="240" w:lineRule="auto"/>
        <w:ind w:firstLine="567"/>
        <w:jc w:val="both"/>
        <w:rPr>
          <w:rFonts w:ascii="Times New Roman" w:eastAsia="Calibri" w:hAnsi="Times New Roman" w:cs="Times New Roman"/>
          <w:sz w:val="28"/>
          <w:szCs w:val="28"/>
          <w:lang w:eastAsia="ru-RU"/>
        </w:rPr>
      </w:pPr>
      <w:r>
        <w:rPr>
          <w:noProof/>
          <w:lang w:val="ru-RU" w:eastAsia="ru-RU"/>
        </w:rPr>
        <w:drawing>
          <wp:inline distT="0" distB="0" distL="0" distR="0" wp14:anchorId="5E032894" wp14:editId="54561E94">
            <wp:extent cx="6118860" cy="4360985"/>
            <wp:effectExtent l="0" t="0" r="0" b="0"/>
            <wp:docPr id="5" name="Диаграмма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35DFB7EA" w14:textId="77777777" w:rsidR="00624129" w:rsidRPr="0006057C" w:rsidRDefault="00624129" w:rsidP="00624129">
      <w:pPr>
        <w:spacing w:after="0" w:line="240" w:lineRule="auto"/>
        <w:ind w:firstLine="567"/>
        <w:jc w:val="both"/>
        <w:rPr>
          <w:rFonts w:ascii="Times New Roman" w:eastAsia="Calibri" w:hAnsi="Times New Roman" w:cs="Times New Roman"/>
          <w:sz w:val="28"/>
          <w:szCs w:val="28"/>
          <w:lang w:eastAsia="ru-RU"/>
        </w:rPr>
      </w:pPr>
    </w:p>
    <w:p w14:paraId="4BB701AB" w14:textId="77777777" w:rsidR="00C5029E" w:rsidRDefault="00624129" w:rsidP="00C5029E">
      <w:pPr>
        <w:spacing w:after="0" w:line="240" w:lineRule="auto"/>
        <w:ind w:firstLine="567"/>
        <w:jc w:val="both"/>
        <w:rPr>
          <w:rFonts w:ascii="Times New Roman" w:eastAsia="Calibri" w:hAnsi="Times New Roman" w:cs="Times New Roman"/>
          <w:sz w:val="28"/>
          <w:szCs w:val="24"/>
          <w:lang w:eastAsia="ja-JP"/>
        </w:rPr>
      </w:pPr>
      <w:r w:rsidRPr="0006057C">
        <w:rPr>
          <w:rFonts w:ascii="Times New Roman" w:eastAsia="Calibri" w:hAnsi="Times New Roman" w:cs="Times New Roman"/>
          <w:sz w:val="28"/>
          <w:szCs w:val="28"/>
          <w:lang w:eastAsia="ru-RU"/>
        </w:rPr>
        <w:t>З</w:t>
      </w:r>
      <w:r w:rsidRPr="0006057C">
        <w:rPr>
          <w:rFonts w:ascii="Times New Roman" w:eastAsia="Calibri" w:hAnsi="Times New Roman" w:cs="Times New Roman"/>
          <w:b/>
          <w:sz w:val="28"/>
          <w:szCs w:val="24"/>
          <w:lang w:eastAsia="ja-JP"/>
        </w:rPr>
        <w:t>аклади фізичної культури та спорту</w:t>
      </w:r>
      <w:r w:rsidRPr="0006057C">
        <w:rPr>
          <w:rFonts w:ascii="Times New Roman" w:eastAsia="Calibri" w:hAnsi="Times New Roman" w:cs="Times New Roman"/>
          <w:sz w:val="28"/>
          <w:szCs w:val="24"/>
          <w:lang w:eastAsia="ja-JP"/>
        </w:rPr>
        <w:t xml:space="preserve"> профінансовано на суму 17809,8 тис. грн і виконання до річного бюджетного призначення становить 91,0 відсот</w:t>
      </w:r>
      <w:r w:rsidR="00D822B0">
        <w:rPr>
          <w:rFonts w:ascii="Times New Roman" w:eastAsia="Calibri" w:hAnsi="Times New Roman" w:cs="Times New Roman"/>
          <w:sz w:val="28"/>
          <w:szCs w:val="24"/>
          <w:lang w:eastAsia="ja-JP"/>
        </w:rPr>
        <w:t>ок</w:t>
      </w:r>
      <w:r w:rsidRPr="0006057C">
        <w:rPr>
          <w:rFonts w:ascii="Times New Roman" w:eastAsia="Calibri" w:hAnsi="Times New Roman" w:cs="Times New Roman"/>
          <w:sz w:val="28"/>
          <w:szCs w:val="24"/>
          <w:lang w:eastAsia="ja-JP"/>
        </w:rPr>
        <w:t>. Питома вага видатків на фізичну культуру і спорт у видатках бюджету  становить 2,</w:t>
      </w:r>
      <w:r w:rsidR="00AD13CD">
        <w:rPr>
          <w:rFonts w:ascii="Times New Roman" w:eastAsia="Calibri" w:hAnsi="Times New Roman" w:cs="Times New Roman"/>
          <w:sz w:val="28"/>
          <w:szCs w:val="24"/>
          <w:lang w:eastAsia="ja-JP"/>
        </w:rPr>
        <w:t>3</w:t>
      </w:r>
      <w:r w:rsidRPr="0006057C">
        <w:rPr>
          <w:rFonts w:ascii="Times New Roman" w:eastAsia="Calibri" w:hAnsi="Times New Roman" w:cs="Times New Roman"/>
          <w:sz w:val="28"/>
          <w:szCs w:val="24"/>
          <w:lang w:eastAsia="ja-JP"/>
        </w:rPr>
        <w:t xml:space="preserve"> відсотка. Серед зазначених видатків 3868,2 тис. грн склали витрати на утримання центру «Спорт для всіх» та на проведення заходів з фізичної культури, 13172,1 тис. грн - на утримання та навчально–тренувальну роботу в дитячо-юнацьких спортивних школах, 749,8 тис. грн – на підтримку вищих досягнень та організацій, які здійснюють фізкультурно-спортивну діяльність в регіоні.</w:t>
      </w:r>
      <w:r w:rsidR="00C5029E">
        <w:rPr>
          <w:rFonts w:ascii="Times New Roman" w:eastAsia="Calibri" w:hAnsi="Times New Roman" w:cs="Times New Roman"/>
          <w:sz w:val="28"/>
          <w:szCs w:val="24"/>
          <w:lang w:eastAsia="ja-JP"/>
        </w:rPr>
        <w:t xml:space="preserve"> </w:t>
      </w:r>
    </w:p>
    <w:p w14:paraId="629F5882" w14:textId="750CF7A6" w:rsidR="00624129" w:rsidRPr="0006057C" w:rsidRDefault="00C5029E" w:rsidP="00624129">
      <w:pPr>
        <w:spacing w:after="0" w:line="240" w:lineRule="auto"/>
        <w:ind w:firstLine="567"/>
        <w:jc w:val="both"/>
        <w:rPr>
          <w:rFonts w:ascii="Times New Roman" w:eastAsia="Calibri" w:hAnsi="Times New Roman" w:cs="Times New Roman"/>
          <w:sz w:val="28"/>
          <w:szCs w:val="24"/>
          <w:lang w:eastAsia="ru-RU"/>
        </w:rPr>
      </w:pPr>
      <w:r w:rsidRPr="0006057C">
        <w:rPr>
          <w:rFonts w:ascii="Times New Roman" w:eastAsia="Calibri" w:hAnsi="Times New Roman" w:cs="Times New Roman"/>
          <w:sz w:val="28"/>
          <w:szCs w:val="24"/>
          <w:lang w:eastAsia="ru-RU"/>
        </w:rPr>
        <w:t>На оплату праці з нарахуванням спрямовано 10881,2 тис. грн, на оплату комунальних послуг та енергоносіїв спрямовано 2651,9 тис. грн</w:t>
      </w:r>
      <w:r>
        <w:rPr>
          <w:rFonts w:ascii="Times New Roman" w:eastAsia="Calibri" w:hAnsi="Times New Roman" w:cs="Times New Roman"/>
          <w:sz w:val="28"/>
          <w:szCs w:val="24"/>
          <w:lang w:eastAsia="ru-RU"/>
        </w:rPr>
        <w:t xml:space="preserve">. </w:t>
      </w:r>
      <w:r w:rsidR="00624129" w:rsidRPr="0006057C">
        <w:rPr>
          <w:rFonts w:ascii="Times New Roman" w:eastAsia="Calibri" w:hAnsi="Times New Roman" w:cs="Times New Roman"/>
          <w:sz w:val="28"/>
          <w:szCs w:val="24"/>
          <w:lang w:eastAsia="ja-JP"/>
        </w:rPr>
        <w:t>Капітальних видатків  здійснено на суму 376,7 тис. грн.</w:t>
      </w:r>
    </w:p>
    <w:p w14:paraId="16135E87" w14:textId="6C02B54F" w:rsidR="00624129" w:rsidRPr="0006057C" w:rsidRDefault="00624129" w:rsidP="00624129">
      <w:pPr>
        <w:spacing w:after="0" w:line="240" w:lineRule="auto"/>
        <w:ind w:firstLine="567"/>
        <w:jc w:val="both"/>
        <w:rPr>
          <w:rFonts w:ascii="Times New Roman" w:eastAsia="Calibri" w:hAnsi="Times New Roman" w:cs="Times New Roman"/>
          <w:sz w:val="28"/>
          <w:szCs w:val="24"/>
          <w:lang w:eastAsia="ru-RU"/>
        </w:rPr>
      </w:pPr>
      <w:r w:rsidRPr="0006057C">
        <w:rPr>
          <w:rFonts w:ascii="Times New Roman" w:eastAsia="Calibri" w:hAnsi="Times New Roman" w:cs="Times New Roman"/>
          <w:sz w:val="28"/>
          <w:szCs w:val="24"/>
          <w:lang w:eastAsia="ru-RU"/>
        </w:rPr>
        <w:t>В дитячо-юнацьких спортивних школах налічується 64 груп</w:t>
      </w:r>
      <w:r w:rsidR="00D822B0">
        <w:rPr>
          <w:rFonts w:ascii="Times New Roman" w:eastAsia="Calibri" w:hAnsi="Times New Roman" w:cs="Times New Roman"/>
          <w:sz w:val="28"/>
          <w:szCs w:val="24"/>
          <w:lang w:eastAsia="ru-RU"/>
        </w:rPr>
        <w:t>и</w:t>
      </w:r>
      <w:r w:rsidRPr="0006057C">
        <w:rPr>
          <w:rFonts w:ascii="Times New Roman" w:eastAsia="Calibri" w:hAnsi="Times New Roman" w:cs="Times New Roman"/>
          <w:sz w:val="28"/>
          <w:szCs w:val="24"/>
          <w:lang w:eastAsia="ru-RU"/>
        </w:rPr>
        <w:t xml:space="preserve"> в яких займається 658 дітей.</w:t>
      </w:r>
    </w:p>
    <w:p w14:paraId="187802B5" w14:textId="77777777" w:rsidR="002F6C4F" w:rsidRDefault="002F6C4F" w:rsidP="0006057C">
      <w:pPr>
        <w:spacing w:before="100" w:after="100" w:line="240" w:lineRule="auto"/>
        <w:ind w:firstLine="567"/>
        <w:jc w:val="center"/>
        <w:outlineLvl w:val="0"/>
        <w:rPr>
          <w:rFonts w:ascii="Times New Roman" w:eastAsia="Calibri" w:hAnsi="Times New Roman" w:cs="Times New Roman"/>
          <w:b/>
          <w:color w:val="000000"/>
          <w:kern w:val="36"/>
          <w:sz w:val="28"/>
          <w:szCs w:val="28"/>
          <w:lang w:eastAsia="ru-RU"/>
        </w:rPr>
      </w:pPr>
    </w:p>
    <w:p w14:paraId="4D61AD38" w14:textId="1305379C" w:rsidR="0069402F" w:rsidRPr="0006057C" w:rsidRDefault="0069402F" w:rsidP="0006057C">
      <w:pPr>
        <w:spacing w:before="100" w:after="100" w:line="240" w:lineRule="auto"/>
        <w:ind w:firstLine="567"/>
        <w:jc w:val="center"/>
        <w:outlineLvl w:val="0"/>
        <w:rPr>
          <w:rFonts w:ascii="Times New Roman" w:eastAsia="Calibri" w:hAnsi="Times New Roman" w:cs="Times New Roman"/>
          <w:b/>
          <w:color w:val="000000"/>
          <w:kern w:val="36"/>
          <w:sz w:val="28"/>
          <w:szCs w:val="28"/>
          <w:lang w:eastAsia="ru-RU"/>
        </w:rPr>
      </w:pPr>
      <w:r w:rsidRPr="0006057C">
        <w:rPr>
          <w:rFonts w:ascii="Times New Roman" w:eastAsia="Calibri" w:hAnsi="Times New Roman" w:cs="Times New Roman"/>
          <w:b/>
          <w:color w:val="000000"/>
          <w:kern w:val="36"/>
          <w:sz w:val="28"/>
          <w:szCs w:val="28"/>
          <w:lang w:eastAsia="ru-RU"/>
        </w:rPr>
        <w:lastRenderedPageBreak/>
        <w:t>Житлово-комунальне господарство</w:t>
      </w:r>
    </w:p>
    <w:p w14:paraId="07DC8171" w14:textId="15B62EF7" w:rsidR="00B2496C" w:rsidRDefault="0087646E" w:rsidP="0006057C">
      <w:pPr>
        <w:spacing w:after="120" w:line="240" w:lineRule="auto"/>
        <w:ind w:firstLine="567"/>
        <w:jc w:val="both"/>
        <w:rPr>
          <w:rFonts w:ascii="Times New Roman" w:eastAsia="Times New Roman" w:hAnsi="Times New Roman" w:cs="Times New Roman"/>
          <w:sz w:val="28"/>
          <w:szCs w:val="28"/>
          <w:lang w:eastAsia="ru-RU"/>
        </w:rPr>
      </w:pPr>
      <w:r w:rsidRPr="0006057C">
        <w:rPr>
          <w:rFonts w:ascii="Times New Roman" w:eastAsia="Times New Roman" w:hAnsi="Times New Roman" w:cs="Times New Roman"/>
          <w:sz w:val="28"/>
          <w:szCs w:val="28"/>
          <w:lang w:eastAsia="ru-RU"/>
        </w:rPr>
        <w:t xml:space="preserve">На утримання житлово-комунального господарства </w:t>
      </w:r>
      <w:r w:rsidR="00C5029E">
        <w:rPr>
          <w:rFonts w:ascii="Times New Roman" w:eastAsia="Times New Roman" w:hAnsi="Times New Roman" w:cs="Times New Roman"/>
          <w:sz w:val="28"/>
          <w:szCs w:val="28"/>
          <w:lang w:eastAsia="ru-RU"/>
        </w:rPr>
        <w:t xml:space="preserve">територіальної громади </w:t>
      </w:r>
      <w:r w:rsidRPr="0006057C">
        <w:rPr>
          <w:rFonts w:ascii="Times New Roman" w:eastAsia="Times New Roman" w:hAnsi="Times New Roman" w:cs="Times New Roman"/>
          <w:sz w:val="28"/>
          <w:szCs w:val="28"/>
          <w:lang w:eastAsia="ru-RU"/>
        </w:rPr>
        <w:t>протягом 2023 року використано 263658,5 тис. грн.</w:t>
      </w:r>
    </w:p>
    <w:p w14:paraId="373F1D8D" w14:textId="21B88627" w:rsidR="0087646E" w:rsidRDefault="0087646E" w:rsidP="00B2496C">
      <w:pPr>
        <w:spacing w:after="120" w:line="240" w:lineRule="auto"/>
        <w:ind w:firstLine="567"/>
        <w:jc w:val="center"/>
        <w:rPr>
          <w:rFonts w:ascii="Times New Roman" w:eastAsia="Times New Roman" w:hAnsi="Times New Roman" w:cs="Times New Roman"/>
          <w:sz w:val="28"/>
          <w:szCs w:val="28"/>
          <w:lang w:eastAsia="ru-RU"/>
        </w:rPr>
      </w:pPr>
    </w:p>
    <w:p w14:paraId="3EFF4974" w14:textId="3E18E402" w:rsidR="00B2496C" w:rsidRDefault="00B2496C" w:rsidP="00B2496C">
      <w:pPr>
        <w:spacing w:after="120" w:line="240" w:lineRule="auto"/>
        <w:ind w:firstLine="567"/>
        <w:jc w:val="center"/>
        <w:rPr>
          <w:rFonts w:ascii="Times New Roman" w:eastAsia="Times New Roman" w:hAnsi="Times New Roman" w:cs="Times New Roman"/>
          <w:sz w:val="28"/>
          <w:szCs w:val="28"/>
          <w:lang w:eastAsia="ru-RU"/>
        </w:rPr>
      </w:pPr>
      <w:r>
        <w:rPr>
          <w:noProof/>
          <w:lang w:val="ru-RU" w:eastAsia="ru-RU"/>
        </w:rPr>
        <w:drawing>
          <wp:inline distT="0" distB="0" distL="0" distR="0" wp14:anchorId="5BF0074D" wp14:editId="479AFEFB">
            <wp:extent cx="5867400" cy="4906107"/>
            <wp:effectExtent l="0" t="0" r="0" b="0"/>
            <wp:docPr id="15" name="Диаграмма 15"/>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6FA36415" w14:textId="77777777" w:rsidR="00C5029E" w:rsidRDefault="00C5029E" w:rsidP="0006057C">
      <w:pPr>
        <w:spacing w:after="120" w:line="240" w:lineRule="auto"/>
        <w:ind w:firstLine="567"/>
        <w:jc w:val="both"/>
        <w:rPr>
          <w:rFonts w:ascii="Times New Roman" w:eastAsia="Times New Roman" w:hAnsi="Times New Roman" w:cs="Times New Roman"/>
          <w:sz w:val="28"/>
          <w:szCs w:val="28"/>
          <w:lang w:eastAsia="ru-RU"/>
        </w:rPr>
      </w:pPr>
    </w:p>
    <w:p w14:paraId="1EED9C7C" w14:textId="3E463DD8" w:rsidR="0087646E" w:rsidRDefault="00C27039" w:rsidP="0006057C">
      <w:pPr>
        <w:spacing w:after="12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Для покращення благоустрою </w:t>
      </w:r>
      <w:r w:rsidR="0087646E" w:rsidRPr="0006057C">
        <w:rPr>
          <w:rFonts w:ascii="Times New Roman" w:eastAsia="Times New Roman" w:hAnsi="Times New Roman" w:cs="Times New Roman"/>
          <w:sz w:val="28"/>
          <w:szCs w:val="28"/>
          <w:lang w:eastAsia="ru-RU"/>
        </w:rPr>
        <w:t xml:space="preserve"> виконано роботи на суму 52327,7 тис. грн, виконані роботи по санітарному прибиранню та підмітанню вулиць міста на суму 22989,0 тис. грн;</w:t>
      </w:r>
      <w:r w:rsidR="00C26328">
        <w:rPr>
          <w:rFonts w:ascii="Times New Roman" w:eastAsia="Times New Roman" w:hAnsi="Times New Roman" w:cs="Times New Roman"/>
          <w:sz w:val="28"/>
          <w:szCs w:val="28"/>
          <w:lang w:eastAsia="ru-RU"/>
        </w:rPr>
        <w:t xml:space="preserve"> по</w:t>
      </w:r>
      <w:r w:rsidR="0087646E" w:rsidRPr="0006057C">
        <w:rPr>
          <w:rFonts w:ascii="Times New Roman" w:eastAsia="Times New Roman" w:hAnsi="Times New Roman" w:cs="Times New Roman"/>
          <w:sz w:val="28"/>
          <w:szCs w:val="28"/>
          <w:lang w:eastAsia="ru-RU"/>
        </w:rPr>
        <w:t xml:space="preserve"> озелененню територій та утриманню зелених насаджень – 1794,0 тис. грн; </w:t>
      </w:r>
      <w:r w:rsidR="00C26328">
        <w:rPr>
          <w:rFonts w:ascii="Times New Roman" w:eastAsia="Times New Roman" w:hAnsi="Times New Roman" w:cs="Times New Roman"/>
          <w:sz w:val="28"/>
          <w:szCs w:val="28"/>
          <w:lang w:eastAsia="ru-RU"/>
        </w:rPr>
        <w:t xml:space="preserve">по </w:t>
      </w:r>
      <w:r w:rsidR="0087646E" w:rsidRPr="0006057C">
        <w:rPr>
          <w:rFonts w:ascii="Times New Roman" w:eastAsia="Times New Roman" w:hAnsi="Times New Roman" w:cs="Times New Roman"/>
          <w:sz w:val="28"/>
          <w:szCs w:val="28"/>
          <w:lang w:eastAsia="ru-RU"/>
        </w:rPr>
        <w:t xml:space="preserve">водопостачанню і водовідведенню – 1783,8 тис. грн; придбано </w:t>
      </w:r>
      <w:proofErr w:type="spellStart"/>
      <w:r w:rsidR="0087646E" w:rsidRPr="0006057C">
        <w:rPr>
          <w:rFonts w:ascii="Times New Roman" w:eastAsia="Times New Roman" w:hAnsi="Times New Roman" w:cs="Times New Roman"/>
          <w:sz w:val="28"/>
          <w:szCs w:val="28"/>
          <w:lang w:eastAsia="ru-RU"/>
        </w:rPr>
        <w:t>протиожеледного</w:t>
      </w:r>
      <w:proofErr w:type="spellEnd"/>
      <w:r w:rsidR="0087646E" w:rsidRPr="0006057C">
        <w:rPr>
          <w:rFonts w:ascii="Times New Roman" w:eastAsia="Times New Roman" w:hAnsi="Times New Roman" w:cs="Times New Roman"/>
          <w:sz w:val="28"/>
          <w:szCs w:val="28"/>
          <w:lang w:eastAsia="ru-RU"/>
        </w:rPr>
        <w:t xml:space="preserve"> матеріалу на суму 2244,6 тис. грн; придбан</w:t>
      </w:r>
      <w:r w:rsidR="00C26328">
        <w:rPr>
          <w:rFonts w:ascii="Times New Roman" w:eastAsia="Times New Roman" w:hAnsi="Times New Roman" w:cs="Times New Roman"/>
          <w:sz w:val="28"/>
          <w:szCs w:val="28"/>
          <w:lang w:eastAsia="ru-RU"/>
        </w:rPr>
        <w:t>о</w:t>
      </w:r>
      <w:r w:rsidR="0087646E" w:rsidRPr="0006057C">
        <w:rPr>
          <w:rFonts w:ascii="Times New Roman" w:eastAsia="Times New Roman" w:hAnsi="Times New Roman" w:cs="Times New Roman"/>
          <w:sz w:val="28"/>
          <w:szCs w:val="28"/>
          <w:lang w:eastAsia="ru-RU"/>
        </w:rPr>
        <w:t xml:space="preserve"> контейнерів для збору ТПВ для </w:t>
      </w:r>
      <w:r w:rsidR="0087646E" w:rsidRPr="0006057C">
        <w:rPr>
          <w:rFonts w:ascii="Times New Roman" w:eastAsia="Times New Roman" w:hAnsi="Times New Roman" w:cs="Times New Roman"/>
          <w:sz w:val="32"/>
          <w:szCs w:val="28"/>
          <w:lang w:eastAsia="ru-RU"/>
        </w:rPr>
        <w:t>РЖКП</w:t>
      </w:r>
      <w:r w:rsidR="0087646E" w:rsidRPr="0006057C">
        <w:rPr>
          <w:rFonts w:ascii="Times New Roman" w:eastAsia="Times New Roman" w:hAnsi="Times New Roman" w:cs="Times New Roman"/>
          <w:sz w:val="28"/>
          <w:szCs w:val="28"/>
          <w:lang w:eastAsia="ru-RU"/>
        </w:rPr>
        <w:t xml:space="preserve"> №1 на суму 1498,2 тис. грн; на утримання та технічне обслуговування об’єктів вуличного освітлення використано 1362,2 тис. грн; </w:t>
      </w:r>
      <w:r w:rsidR="00C26328">
        <w:rPr>
          <w:rFonts w:ascii="Times New Roman" w:eastAsia="Times New Roman" w:hAnsi="Times New Roman" w:cs="Times New Roman"/>
          <w:sz w:val="28"/>
          <w:szCs w:val="28"/>
          <w:lang w:eastAsia="ru-RU"/>
        </w:rPr>
        <w:t xml:space="preserve">на виконання заходів </w:t>
      </w:r>
      <w:r w:rsidR="0087646E" w:rsidRPr="0006057C">
        <w:rPr>
          <w:rFonts w:ascii="Times New Roman" w:eastAsia="Times New Roman" w:hAnsi="Times New Roman" w:cs="Times New Roman"/>
          <w:sz w:val="28"/>
          <w:szCs w:val="28"/>
          <w:lang w:eastAsia="ru-RU"/>
        </w:rPr>
        <w:t>Програм</w:t>
      </w:r>
      <w:r w:rsidR="00C26328">
        <w:rPr>
          <w:rFonts w:ascii="Times New Roman" w:eastAsia="Times New Roman" w:hAnsi="Times New Roman" w:cs="Times New Roman"/>
          <w:sz w:val="28"/>
          <w:szCs w:val="28"/>
          <w:lang w:eastAsia="ru-RU"/>
        </w:rPr>
        <w:t>и</w:t>
      </w:r>
      <w:r w:rsidR="0087646E" w:rsidRPr="0006057C">
        <w:rPr>
          <w:rFonts w:ascii="Times New Roman" w:eastAsia="Times New Roman" w:hAnsi="Times New Roman" w:cs="Times New Roman"/>
          <w:sz w:val="28"/>
          <w:szCs w:val="28"/>
          <w:lang w:eastAsia="ru-RU"/>
        </w:rPr>
        <w:t xml:space="preserve"> поводження з безпритульними тваринами в м. Ковелі</w:t>
      </w:r>
      <w:r w:rsidR="00C26328">
        <w:rPr>
          <w:rFonts w:ascii="Times New Roman" w:eastAsia="Times New Roman" w:hAnsi="Times New Roman" w:cs="Times New Roman"/>
          <w:sz w:val="28"/>
          <w:szCs w:val="28"/>
          <w:lang w:eastAsia="ru-RU"/>
        </w:rPr>
        <w:t xml:space="preserve"> використано</w:t>
      </w:r>
      <w:r w:rsidR="0087646E" w:rsidRPr="0006057C">
        <w:rPr>
          <w:rFonts w:ascii="Times New Roman" w:eastAsia="Times New Roman" w:hAnsi="Times New Roman" w:cs="Times New Roman"/>
          <w:sz w:val="28"/>
          <w:szCs w:val="28"/>
          <w:lang w:eastAsia="ru-RU"/>
        </w:rPr>
        <w:t xml:space="preserve"> 1649,6 тис. грн. Фінансування заходів Програм</w:t>
      </w:r>
      <w:r w:rsidR="00C26328">
        <w:rPr>
          <w:rFonts w:ascii="Times New Roman" w:eastAsia="Times New Roman" w:hAnsi="Times New Roman" w:cs="Times New Roman"/>
          <w:sz w:val="28"/>
          <w:szCs w:val="28"/>
          <w:lang w:eastAsia="ru-RU"/>
        </w:rPr>
        <w:t>и</w:t>
      </w:r>
      <w:r w:rsidR="0087646E" w:rsidRPr="0006057C">
        <w:rPr>
          <w:rFonts w:ascii="Times New Roman" w:eastAsia="Times New Roman" w:hAnsi="Times New Roman" w:cs="Times New Roman"/>
          <w:sz w:val="28"/>
          <w:szCs w:val="28"/>
          <w:lang w:eastAsia="ru-RU"/>
        </w:rPr>
        <w:t xml:space="preserve"> розвитку парків міста Ковеля становить 5186,0 тис. грн. Окрім того, для підтримання належного функціонування елементів благоустрою міста, проводилась оплата за спожиту електроенергію вуличного освітлення, за видачу сертифікатів та інші видатки.</w:t>
      </w:r>
    </w:p>
    <w:p w14:paraId="4ED34329" w14:textId="18C2D41C" w:rsidR="004E6267" w:rsidRPr="0006057C" w:rsidRDefault="004E6267" w:rsidP="004E6267">
      <w:pPr>
        <w:spacing w:after="120" w:line="240" w:lineRule="auto"/>
        <w:ind w:firstLine="567"/>
        <w:jc w:val="center"/>
        <w:rPr>
          <w:rFonts w:ascii="Times New Roman" w:eastAsia="Times New Roman" w:hAnsi="Times New Roman" w:cs="Times New Roman"/>
          <w:sz w:val="28"/>
          <w:szCs w:val="28"/>
          <w:lang w:eastAsia="ru-RU"/>
        </w:rPr>
      </w:pPr>
      <w:r>
        <w:rPr>
          <w:noProof/>
          <w:lang w:val="ru-RU" w:eastAsia="ru-RU"/>
        </w:rPr>
        <w:lastRenderedPageBreak/>
        <w:drawing>
          <wp:inline distT="0" distB="0" distL="0" distR="0" wp14:anchorId="054FFC75" wp14:editId="69E79657">
            <wp:extent cx="6061710" cy="4686300"/>
            <wp:effectExtent l="0" t="0" r="0" b="0"/>
            <wp:docPr id="13" name="Диаграмма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1C9908C1" w14:textId="10FA1029" w:rsidR="0087646E" w:rsidRPr="0006057C" w:rsidRDefault="0087646E" w:rsidP="0006057C">
      <w:pPr>
        <w:spacing w:after="120" w:line="240" w:lineRule="auto"/>
        <w:ind w:firstLine="567"/>
        <w:jc w:val="center"/>
        <w:rPr>
          <w:rFonts w:ascii="Times New Roman" w:eastAsia="Times New Roman" w:hAnsi="Times New Roman" w:cs="Times New Roman"/>
          <w:sz w:val="28"/>
          <w:szCs w:val="28"/>
          <w:lang w:eastAsia="ru-RU"/>
        </w:rPr>
      </w:pPr>
    </w:p>
    <w:p w14:paraId="35F1A76F" w14:textId="2BF4BE95" w:rsidR="0087646E" w:rsidRPr="0006057C" w:rsidRDefault="0087646E" w:rsidP="0006057C">
      <w:pPr>
        <w:spacing w:after="0" w:line="240" w:lineRule="auto"/>
        <w:ind w:firstLine="567"/>
        <w:jc w:val="both"/>
        <w:rPr>
          <w:rFonts w:ascii="Times New Roman" w:eastAsia="Times New Roman" w:hAnsi="Times New Roman" w:cs="Times New Roman"/>
          <w:sz w:val="28"/>
          <w:szCs w:val="28"/>
          <w:lang w:eastAsia="ru-RU"/>
        </w:rPr>
      </w:pPr>
      <w:r w:rsidRPr="0006057C">
        <w:rPr>
          <w:rFonts w:ascii="Times New Roman" w:eastAsia="Times New Roman" w:hAnsi="Times New Roman" w:cs="Times New Roman"/>
          <w:sz w:val="28"/>
          <w:szCs w:val="28"/>
          <w:lang w:eastAsia="ru-RU"/>
        </w:rPr>
        <w:t>В 2023 році у громаді проводилася робота, спрямована на підвищення безпеки дорожнього руху та покращення умов для його учасників.</w:t>
      </w:r>
      <w:r w:rsidRPr="0006057C">
        <w:rPr>
          <w:rFonts w:ascii="Calibri" w:eastAsia="Calibri" w:hAnsi="Calibri" w:cs="Times New Roman"/>
        </w:rPr>
        <w:t xml:space="preserve"> </w:t>
      </w:r>
      <w:r w:rsidRPr="0006057C">
        <w:rPr>
          <w:rFonts w:ascii="Times New Roman" w:eastAsia="Calibri" w:hAnsi="Times New Roman" w:cs="Times New Roman"/>
          <w:sz w:val="28"/>
          <w:szCs w:val="28"/>
        </w:rPr>
        <w:t>В</w:t>
      </w:r>
      <w:r w:rsidRPr="0006057C">
        <w:rPr>
          <w:rFonts w:ascii="Times New Roman" w:eastAsia="Times New Roman" w:hAnsi="Times New Roman" w:cs="Times New Roman"/>
          <w:sz w:val="28"/>
          <w:szCs w:val="28"/>
          <w:lang w:eastAsia="ru-RU"/>
        </w:rPr>
        <w:t xml:space="preserve">идатки на проведення робіт, пов`язаних із утриманням та розвитком автомобільних доріг та дорожньої інфраструктури становлять в сумі 126222,6 тис. грн, з них за рахунок загального фонду бюджету </w:t>
      </w:r>
      <w:r w:rsidR="00C5029E">
        <w:rPr>
          <w:rFonts w:ascii="Times New Roman" w:eastAsia="Times New Roman" w:hAnsi="Times New Roman" w:cs="Times New Roman"/>
          <w:sz w:val="28"/>
          <w:szCs w:val="28"/>
          <w:lang w:eastAsia="ru-RU"/>
        </w:rPr>
        <w:t>громади в</w:t>
      </w:r>
      <w:r w:rsidRPr="0006057C">
        <w:rPr>
          <w:rFonts w:ascii="Times New Roman" w:eastAsia="Times New Roman" w:hAnsi="Times New Roman" w:cs="Times New Roman"/>
          <w:sz w:val="28"/>
          <w:szCs w:val="28"/>
          <w:lang w:eastAsia="ru-RU"/>
        </w:rPr>
        <w:t xml:space="preserve"> сумі 89900,5 тис. грн та за рахунок спеціального фонду (бюджету розвитку)</w:t>
      </w:r>
      <w:r w:rsidR="00AE7C32" w:rsidRPr="0006057C">
        <w:rPr>
          <w:rFonts w:ascii="Times New Roman" w:eastAsia="Times New Roman" w:hAnsi="Times New Roman" w:cs="Times New Roman"/>
          <w:sz w:val="28"/>
          <w:szCs w:val="28"/>
          <w:lang w:eastAsia="ru-RU"/>
        </w:rPr>
        <w:t xml:space="preserve"> </w:t>
      </w:r>
      <w:r w:rsidRPr="0006057C">
        <w:rPr>
          <w:rFonts w:ascii="Times New Roman" w:eastAsia="Times New Roman" w:hAnsi="Times New Roman" w:cs="Times New Roman"/>
          <w:sz w:val="28"/>
          <w:szCs w:val="28"/>
          <w:lang w:eastAsia="ru-RU"/>
        </w:rPr>
        <w:t>- 36322,1 тис. грн.</w:t>
      </w:r>
    </w:p>
    <w:p w14:paraId="12B12691" w14:textId="77777777" w:rsidR="0087646E" w:rsidRPr="0006057C" w:rsidRDefault="0087646E" w:rsidP="0006057C">
      <w:pPr>
        <w:spacing w:after="0" w:line="240" w:lineRule="auto"/>
        <w:ind w:firstLine="567"/>
        <w:jc w:val="both"/>
        <w:rPr>
          <w:rFonts w:ascii="Times New Roman" w:eastAsia="Calibri" w:hAnsi="Times New Roman" w:cs="Times New Roman"/>
          <w:bCs/>
          <w:color w:val="000000"/>
          <w:sz w:val="28"/>
          <w:szCs w:val="28"/>
          <w:bdr w:val="none" w:sz="0" w:space="0" w:color="auto" w:frame="1"/>
        </w:rPr>
      </w:pPr>
      <w:r w:rsidRPr="0006057C">
        <w:rPr>
          <w:rFonts w:ascii="Times New Roman" w:eastAsia="Times New Roman" w:hAnsi="Times New Roman" w:cs="Times New Roman"/>
          <w:sz w:val="28"/>
          <w:szCs w:val="28"/>
          <w:lang w:eastAsia="ru-RU"/>
        </w:rPr>
        <w:t xml:space="preserve">Так, у звітному році проведено роботи з поточного дрібного ремонту дорожнього покриття  населених пунктів Ковельської територіальної громади в сумі 2121,9 тис. грн, проведено  поточний ремонт  вулиць Міцкевича, Мічуріна, Сонячна, Грушевського, Відродження, </w:t>
      </w:r>
      <w:proofErr w:type="spellStart"/>
      <w:r w:rsidRPr="0006057C">
        <w:rPr>
          <w:rFonts w:ascii="Times New Roman" w:eastAsia="Times New Roman" w:hAnsi="Times New Roman" w:cs="Times New Roman"/>
          <w:sz w:val="28"/>
          <w:szCs w:val="28"/>
          <w:lang w:eastAsia="ru-RU"/>
        </w:rPr>
        <w:t>Липинського</w:t>
      </w:r>
      <w:proofErr w:type="spellEnd"/>
      <w:r w:rsidRPr="0006057C">
        <w:rPr>
          <w:rFonts w:ascii="Times New Roman" w:eastAsia="Times New Roman" w:hAnsi="Times New Roman" w:cs="Times New Roman"/>
          <w:sz w:val="28"/>
          <w:szCs w:val="28"/>
          <w:lang w:eastAsia="ru-RU"/>
        </w:rPr>
        <w:t>, Космонавтів, Данила Нечая, Богуна, Чигиринська, Миколайчука, Гончарна, Північна, Богдана Хмельницького та інших вулиць міста в сумі 72327,0 тис. грн, п</w:t>
      </w:r>
      <w:r w:rsidRPr="0006057C">
        <w:rPr>
          <w:rFonts w:ascii="Times New Roman" w:eastAsia="Calibri" w:hAnsi="Times New Roman" w:cs="Times New Roman"/>
          <w:bCs/>
          <w:color w:val="000000"/>
          <w:sz w:val="28"/>
          <w:szCs w:val="28"/>
          <w:bdr w:val="none" w:sz="0" w:space="0" w:color="auto" w:frame="1"/>
        </w:rPr>
        <w:t xml:space="preserve">роведено поточний ремонт доріг в </w:t>
      </w:r>
      <w:proofErr w:type="spellStart"/>
      <w:r w:rsidRPr="0006057C">
        <w:rPr>
          <w:rFonts w:ascii="Times New Roman" w:eastAsia="Calibri" w:hAnsi="Times New Roman" w:cs="Times New Roman"/>
          <w:bCs/>
          <w:color w:val="000000"/>
          <w:sz w:val="28"/>
          <w:szCs w:val="28"/>
          <w:bdr w:val="none" w:sz="0" w:space="0" w:color="auto" w:frame="1"/>
        </w:rPr>
        <w:t>старостинських</w:t>
      </w:r>
      <w:proofErr w:type="spellEnd"/>
      <w:r w:rsidRPr="0006057C">
        <w:rPr>
          <w:rFonts w:ascii="Times New Roman" w:eastAsia="Calibri" w:hAnsi="Times New Roman" w:cs="Times New Roman"/>
          <w:bCs/>
          <w:color w:val="000000"/>
          <w:sz w:val="28"/>
          <w:szCs w:val="28"/>
          <w:bdr w:val="none" w:sz="0" w:space="0" w:color="auto" w:frame="1"/>
        </w:rPr>
        <w:t xml:space="preserve"> округах:</w:t>
      </w:r>
    </w:p>
    <w:p w14:paraId="312148F7" w14:textId="04A72547" w:rsidR="0087646E" w:rsidRPr="005F0154" w:rsidRDefault="0087646E" w:rsidP="005F0154">
      <w:pPr>
        <w:pStyle w:val="aff2"/>
        <w:numPr>
          <w:ilvl w:val="0"/>
          <w:numId w:val="37"/>
        </w:numPr>
        <w:jc w:val="both"/>
        <w:rPr>
          <w:rFonts w:eastAsia="Times New Roman"/>
          <w:szCs w:val="28"/>
        </w:rPr>
      </w:pPr>
      <w:proofErr w:type="spellStart"/>
      <w:r w:rsidRPr="005F0154">
        <w:rPr>
          <w:rFonts w:eastAsia="Times New Roman"/>
          <w:szCs w:val="28"/>
        </w:rPr>
        <w:t>вулиці</w:t>
      </w:r>
      <w:proofErr w:type="spellEnd"/>
      <w:r w:rsidRPr="005F0154">
        <w:rPr>
          <w:rFonts w:eastAsia="Times New Roman"/>
          <w:szCs w:val="28"/>
        </w:rPr>
        <w:t xml:space="preserve"> </w:t>
      </w:r>
      <w:proofErr w:type="spellStart"/>
      <w:r w:rsidRPr="005F0154">
        <w:rPr>
          <w:rFonts w:eastAsia="Times New Roman"/>
          <w:szCs w:val="28"/>
        </w:rPr>
        <w:t>Лісова</w:t>
      </w:r>
      <w:proofErr w:type="spellEnd"/>
      <w:r w:rsidRPr="005F0154">
        <w:rPr>
          <w:rFonts w:eastAsia="Times New Roman"/>
          <w:szCs w:val="28"/>
        </w:rPr>
        <w:t xml:space="preserve"> в </w:t>
      </w:r>
      <w:proofErr w:type="spellStart"/>
      <w:r w:rsidRPr="005F0154">
        <w:rPr>
          <w:rFonts w:eastAsia="Times New Roman"/>
          <w:szCs w:val="28"/>
        </w:rPr>
        <w:t>селі</w:t>
      </w:r>
      <w:proofErr w:type="spellEnd"/>
      <w:r w:rsidRPr="005F0154">
        <w:rPr>
          <w:rFonts w:eastAsia="Times New Roman"/>
          <w:szCs w:val="28"/>
        </w:rPr>
        <w:t xml:space="preserve"> </w:t>
      </w:r>
      <w:proofErr w:type="spellStart"/>
      <w:r w:rsidRPr="005F0154">
        <w:rPr>
          <w:rFonts w:eastAsia="Times New Roman"/>
          <w:szCs w:val="28"/>
        </w:rPr>
        <w:t>Городилець</w:t>
      </w:r>
      <w:proofErr w:type="spellEnd"/>
      <w:r w:rsidRPr="005F0154">
        <w:rPr>
          <w:rFonts w:eastAsia="Times New Roman"/>
          <w:szCs w:val="28"/>
        </w:rPr>
        <w:t xml:space="preserve"> – 1155,5 тис. </w:t>
      </w:r>
      <w:proofErr w:type="spellStart"/>
      <w:r w:rsidRPr="005F0154">
        <w:rPr>
          <w:rFonts w:eastAsia="Times New Roman"/>
          <w:szCs w:val="28"/>
        </w:rPr>
        <w:t>грн</w:t>
      </w:r>
      <w:proofErr w:type="spellEnd"/>
      <w:r w:rsidRPr="005F0154">
        <w:rPr>
          <w:rFonts w:eastAsia="Times New Roman"/>
          <w:szCs w:val="28"/>
        </w:rPr>
        <w:t>;</w:t>
      </w:r>
    </w:p>
    <w:p w14:paraId="64F8FFB9" w14:textId="4F9E8136" w:rsidR="0087646E" w:rsidRPr="005F0154" w:rsidRDefault="0087646E" w:rsidP="005F0154">
      <w:pPr>
        <w:pStyle w:val="aff2"/>
        <w:numPr>
          <w:ilvl w:val="0"/>
          <w:numId w:val="37"/>
        </w:numPr>
        <w:jc w:val="both"/>
        <w:rPr>
          <w:rFonts w:eastAsia="Times New Roman"/>
          <w:szCs w:val="28"/>
        </w:rPr>
      </w:pPr>
      <w:proofErr w:type="spellStart"/>
      <w:r w:rsidRPr="005F0154">
        <w:rPr>
          <w:rFonts w:eastAsia="Times New Roman"/>
          <w:szCs w:val="28"/>
        </w:rPr>
        <w:t>вулиці</w:t>
      </w:r>
      <w:proofErr w:type="spellEnd"/>
      <w:r w:rsidRPr="005F0154">
        <w:rPr>
          <w:rFonts w:eastAsia="Times New Roman"/>
          <w:szCs w:val="28"/>
        </w:rPr>
        <w:t xml:space="preserve"> Миру в </w:t>
      </w:r>
      <w:proofErr w:type="spellStart"/>
      <w:r w:rsidRPr="005F0154">
        <w:rPr>
          <w:rFonts w:eastAsia="Times New Roman"/>
          <w:szCs w:val="28"/>
        </w:rPr>
        <w:t>селі</w:t>
      </w:r>
      <w:proofErr w:type="spellEnd"/>
      <w:r w:rsidRPr="005F0154">
        <w:rPr>
          <w:rFonts w:eastAsia="Times New Roman"/>
          <w:szCs w:val="28"/>
        </w:rPr>
        <w:t xml:space="preserve"> </w:t>
      </w:r>
      <w:proofErr w:type="spellStart"/>
      <w:r w:rsidRPr="005F0154">
        <w:rPr>
          <w:rFonts w:eastAsia="Times New Roman"/>
          <w:szCs w:val="28"/>
        </w:rPr>
        <w:t>Доротище</w:t>
      </w:r>
      <w:proofErr w:type="spellEnd"/>
      <w:r w:rsidRPr="005F0154">
        <w:rPr>
          <w:rFonts w:eastAsia="Times New Roman"/>
          <w:szCs w:val="28"/>
        </w:rPr>
        <w:t xml:space="preserve"> – 493,2 тис. </w:t>
      </w:r>
      <w:proofErr w:type="spellStart"/>
      <w:r w:rsidRPr="005F0154">
        <w:rPr>
          <w:rFonts w:eastAsia="Times New Roman"/>
          <w:szCs w:val="28"/>
        </w:rPr>
        <w:t>грн</w:t>
      </w:r>
      <w:proofErr w:type="spellEnd"/>
      <w:r w:rsidRPr="005F0154">
        <w:rPr>
          <w:rFonts w:eastAsia="Times New Roman"/>
          <w:szCs w:val="28"/>
        </w:rPr>
        <w:t>;</w:t>
      </w:r>
    </w:p>
    <w:p w14:paraId="3F774DCC" w14:textId="21F933B4" w:rsidR="0087646E" w:rsidRPr="005F0154" w:rsidRDefault="0087646E" w:rsidP="005F0154">
      <w:pPr>
        <w:pStyle w:val="aff2"/>
        <w:numPr>
          <w:ilvl w:val="0"/>
          <w:numId w:val="37"/>
        </w:numPr>
        <w:jc w:val="both"/>
        <w:rPr>
          <w:rFonts w:eastAsia="Times New Roman"/>
          <w:szCs w:val="28"/>
        </w:rPr>
      </w:pPr>
      <w:proofErr w:type="spellStart"/>
      <w:r w:rsidRPr="005F0154">
        <w:rPr>
          <w:rFonts w:eastAsia="Times New Roman"/>
          <w:szCs w:val="28"/>
        </w:rPr>
        <w:t>вулиці</w:t>
      </w:r>
      <w:proofErr w:type="spellEnd"/>
      <w:r w:rsidRPr="005F0154">
        <w:rPr>
          <w:rFonts w:eastAsia="Times New Roman"/>
          <w:szCs w:val="28"/>
        </w:rPr>
        <w:t xml:space="preserve"> </w:t>
      </w:r>
      <w:proofErr w:type="spellStart"/>
      <w:r w:rsidRPr="005F0154">
        <w:rPr>
          <w:rFonts w:eastAsia="Times New Roman"/>
          <w:szCs w:val="28"/>
        </w:rPr>
        <w:t>Молодіжна</w:t>
      </w:r>
      <w:proofErr w:type="spellEnd"/>
      <w:r w:rsidRPr="005F0154">
        <w:rPr>
          <w:rFonts w:eastAsia="Times New Roman"/>
          <w:szCs w:val="28"/>
        </w:rPr>
        <w:t xml:space="preserve"> в </w:t>
      </w:r>
      <w:proofErr w:type="spellStart"/>
      <w:r w:rsidRPr="005F0154">
        <w:rPr>
          <w:rFonts w:eastAsia="Times New Roman"/>
          <w:szCs w:val="28"/>
        </w:rPr>
        <w:t>селі</w:t>
      </w:r>
      <w:proofErr w:type="spellEnd"/>
      <w:r w:rsidRPr="005F0154">
        <w:rPr>
          <w:rFonts w:eastAsia="Times New Roman"/>
          <w:szCs w:val="28"/>
        </w:rPr>
        <w:t xml:space="preserve"> </w:t>
      </w:r>
      <w:proofErr w:type="spellStart"/>
      <w:r w:rsidRPr="005F0154">
        <w:rPr>
          <w:rFonts w:eastAsia="Times New Roman"/>
          <w:szCs w:val="28"/>
        </w:rPr>
        <w:t>Колодниця</w:t>
      </w:r>
      <w:proofErr w:type="spellEnd"/>
      <w:r w:rsidRPr="005F0154">
        <w:rPr>
          <w:rFonts w:eastAsia="Times New Roman"/>
          <w:szCs w:val="28"/>
        </w:rPr>
        <w:t xml:space="preserve">- 684,0 тис. </w:t>
      </w:r>
      <w:proofErr w:type="spellStart"/>
      <w:r w:rsidRPr="005F0154">
        <w:rPr>
          <w:rFonts w:eastAsia="Times New Roman"/>
          <w:szCs w:val="28"/>
        </w:rPr>
        <w:t>грн</w:t>
      </w:r>
      <w:proofErr w:type="spellEnd"/>
      <w:r w:rsidRPr="005F0154">
        <w:rPr>
          <w:rFonts w:eastAsia="Times New Roman"/>
          <w:szCs w:val="28"/>
        </w:rPr>
        <w:t>;</w:t>
      </w:r>
    </w:p>
    <w:p w14:paraId="5EF07309" w14:textId="6AD66F39" w:rsidR="0087646E" w:rsidRPr="005F0154" w:rsidRDefault="0087646E" w:rsidP="005F0154">
      <w:pPr>
        <w:pStyle w:val="aff2"/>
        <w:numPr>
          <w:ilvl w:val="0"/>
          <w:numId w:val="37"/>
        </w:numPr>
        <w:jc w:val="both"/>
        <w:rPr>
          <w:rFonts w:eastAsia="Times New Roman"/>
          <w:szCs w:val="28"/>
        </w:rPr>
      </w:pPr>
      <w:proofErr w:type="spellStart"/>
      <w:r w:rsidRPr="005F0154">
        <w:rPr>
          <w:rFonts w:eastAsia="Times New Roman"/>
          <w:szCs w:val="28"/>
        </w:rPr>
        <w:t>вулиці</w:t>
      </w:r>
      <w:proofErr w:type="spellEnd"/>
      <w:r w:rsidRPr="005F0154">
        <w:rPr>
          <w:rFonts w:eastAsia="Times New Roman"/>
          <w:szCs w:val="28"/>
        </w:rPr>
        <w:t xml:space="preserve"> </w:t>
      </w:r>
      <w:proofErr w:type="spellStart"/>
      <w:r w:rsidRPr="005F0154">
        <w:rPr>
          <w:rFonts w:eastAsia="Times New Roman"/>
          <w:szCs w:val="28"/>
        </w:rPr>
        <w:t>Лісова</w:t>
      </w:r>
      <w:proofErr w:type="spellEnd"/>
      <w:r w:rsidRPr="005F0154">
        <w:rPr>
          <w:rFonts w:eastAsia="Times New Roman"/>
          <w:szCs w:val="28"/>
        </w:rPr>
        <w:t xml:space="preserve"> в </w:t>
      </w:r>
      <w:proofErr w:type="spellStart"/>
      <w:r w:rsidRPr="005F0154">
        <w:rPr>
          <w:rFonts w:eastAsia="Times New Roman"/>
          <w:szCs w:val="28"/>
        </w:rPr>
        <w:t>селі</w:t>
      </w:r>
      <w:proofErr w:type="spellEnd"/>
      <w:r w:rsidRPr="005F0154">
        <w:rPr>
          <w:rFonts w:eastAsia="Times New Roman"/>
          <w:szCs w:val="28"/>
        </w:rPr>
        <w:t xml:space="preserve"> </w:t>
      </w:r>
      <w:proofErr w:type="spellStart"/>
      <w:r w:rsidRPr="005F0154">
        <w:rPr>
          <w:rFonts w:eastAsia="Times New Roman"/>
          <w:szCs w:val="28"/>
        </w:rPr>
        <w:t>Білин</w:t>
      </w:r>
      <w:proofErr w:type="spellEnd"/>
      <w:r w:rsidRPr="005F0154">
        <w:rPr>
          <w:rFonts w:eastAsia="Times New Roman"/>
          <w:szCs w:val="28"/>
        </w:rPr>
        <w:t xml:space="preserve"> – 667,5 тис. </w:t>
      </w:r>
      <w:proofErr w:type="spellStart"/>
      <w:r w:rsidRPr="005F0154">
        <w:rPr>
          <w:rFonts w:eastAsia="Times New Roman"/>
          <w:szCs w:val="28"/>
        </w:rPr>
        <w:t>грн</w:t>
      </w:r>
      <w:proofErr w:type="spellEnd"/>
      <w:r w:rsidRPr="005F0154">
        <w:rPr>
          <w:rFonts w:eastAsia="Times New Roman"/>
          <w:szCs w:val="28"/>
        </w:rPr>
        <w:t>;</w:t>
      </w:r>
    </w:p>
    <w:p w14:paraId="4979F7A3" w14:textId="263C764B" w:rsidR="0087646E" w:rsidRPr="005F0154" w:rsidRDefault="0087646E" w:rsidP="005F0154">
      <w:pPr>
        <w:pStyle w:val="aff2"/>
        <w:numPr>
          <w:ilvl w:val="0"/>
          <w:numId w:val="37"/>
        </w:numPr>
        <w:jc w:val="both"/>
        <w:rPr>
          <w:rFonts w:eastAsia="Times New Roman"/>
          <w:szCs w:val="28"/>
        </w:rPr>
      </w:pPr>
      <w:proofErr w:type="spellStart"/>
      <w:r w:rsidRPr="005F0154">
        <w:rPr>
          <w:rFonts w:eastAsia="Times New Roman"/>
          <w:szCs w:val="28"/>
        </w:rPr>
        <w:t>вулиці</w:t>
      </w:r>
      <w:proofErr w:type="spellEnd"/>
      <w:r w:rsidRPr="005F0154">
        <w:rPr>
          <w:rFonts w:eastAsia="Times New Roman"/>
          <w:szCs w:val="28"/>
        </w:rPr>
        <w:t xml:space="preserve"> </w:t>
      </w:r>
      <w:proofErr w:type="spellStart"/>
      <w:r w:rsidRPr="005F0154">
        <w:rPr>
          <w:rFonts w:eastAsia="Times New Roman"/>
          <w:szCs w:val="28"/>
        </w:rPr>
        <w:t>Ковельська</w:t>
      </w:r>
      <w:proofErr w:type="spellEnd"/>
      <w:r w:rsidRPr="005F0154">
        <w:rPr>
          <w:rFonts w:eastAsia="Times New Roman"/>
          <w:szCs w:val="28"/>
        </w:rPr>
        <w:t xml:space="preserve"> в </w:t>
      </w:r>
      <w:proofErr w:type="spellStart"/>
      <w:r w:rsidRPr="005F0154">
        <w:rPr>
          <w:rFonts w:eastAsia="Times New Roman"/>
          <w:szCs w:val="28"/>
        </w:rPr>
        <w:t>склі</w:t>
      </w:r>
      <w:proofErr w:type="spellEnd"/>
      <w:r w:rsidRPr="005F0154">
        <w:rPr>
          <w:rFonts w:eastAsia="Times New Roman"/>
          <w:szCs w:val="28"/>
        </w:rPr>
        <w:t xml:space="preserve"> </w:t>
      </w:r>
      <w:proofErr w:type="spellStart"/>
      <w:r w:rsidRPr="005F0154">
        <w:rPr>
          <w:rFonts w:eastAsia="Times New Roman"/>
          <w:szCs w:val="28"/>
        </w:rPr>
        <w:t>Білин</w:t>
      </w:r>
      <w:proofErr w:type="spellEnd"/>
      <w:r w:rsidRPr="005F0154">
        <w:rPr>
          <w:rFonts w:eastAsia="Times New Roman"/>
          <w:szCs w:val="28"/>
        </w:rPr>
        <w:t xml:space="preserve"> – 485,2 тис. </w:t>
      </w:r>
      <w:proofErr w:type="spellStart"/>
      <w:r w:rsidRPr="005F0154">
        <w:rPr>
          <w:rFonts w:eastAsia="Times New Roman"/>
          <w:szCs w:val="28"/>
        </w:rPr>
        <w:t>грн</w:t>
      </w:r>
      <w:proofErr w:type="spellEnd"/>
      <w:r w:rsidRPr="005F0154">
        <w:rPr>
          <w:rFonts w:eastAsia="Times New Roman"/>
          <w:szCs w:val="28"/>
        </w:rPr>
        <w:t>;</w:t>
      </w:r>
    </w:p>
    <w:p w14:paraId="671DFA1C" w14:textId="0B1B3346" w:rsidR="0087646E" w:rsidRPr="005F0154" w:rsidRDefault="0087646E" w:rsidP="005F0154">
      <w:pPr>
        <w:pStyle w:val="aff2"/>
        <w:numPr>
          <w:ilvl w:val="0"/>
          <w:numId w:val="37"/>
        </w:numPr>
        <w:jc w:val="both"/>
        <w:rPr>
          <w:rFonts w:eastAsia="Times New Roman"/>
          <w:szCs w:val="28"/>
        </w:rPr>
      </w:pPr>
      <w:proofErr w:type="spellStart"/>
      <w:r w:rsidRPr="005F0154">
        <w:rPr>
          <w:rFonts w:eastAsia="Times New Roman"/>
          <w:szCs w:val="28"/>
        </w:rPr>
        <w:t>вулиці</w:t>
      </w:r>
      <w:proofErr w:type="spellEnd"/>
      <w:r w:rsidRPr="005F0154">
        <w:rPr>
          <w:rFonts w:eastAsia="Times New Roman"/>
          <w:szCs w:val="28"/>
        </w:rPr>
        <w:t xml:space="preserve"> </w:t>
      </w:r>
      <w:proofErr w:type="spellStart"/>
      <w:r w:rsidRPr="005F0154">
        <w:rPr>
          <w:rFonts w:eastAsia="Times New Roman"/>
          <w:szCs w:val="28"/>
        </w:rPr>
        <w:t>Садова</w:t>
      </w:r>
      <w:proofErr w:type="spellEnd"/>
      <w:r w:rsidRPr="005F0154">
        <w:rPr>
          <w:rFonts w:eastAsia="Times New Roman"/>
          <w:szCs w:val="28"/>
        </w:rPr>
        <w:t xml:space="preserve"> в </w:t>
      </w:r>
      <w:proofErr w:type="spellStart"/>
      <w:r w:rsidRPr="005F0154">
        <w:rPr>
          <w:rFonts w:eastAsia="Times New Roman"/>
          <w:szCs w:val="28"/>
        </w:rPr>
        <w:t>селі</w:t>
      </w:r>
      <w:proofErr w:type="spellEnd"/>
      <w:r w:rsidRPr="005F0154">
        <w:rPr>
          <w:rFonts w:eastAsia="Times New Roman"/>
          <w:szCs w:val="28"/>
        </w:rPr>
        <w:t xml:space="preserve"> </w:t>
      </w:r>
      <w:proofErr w:type="spellStart"/>
      <w:r w:rsidRPr="005F0154">
        <w:rPr>
          <w:rFonts w:eastAsia="Times New Roman"/>
          <w:szCs w:val="28"/>
        </w:rPr>
        <w:t>Гішин</w:t>
      </w:r>
      <w:proofErr w:type="spellEnd"/>
      <w:r w:rsidRPr="005F0154">
        <w:rPr>
          <w:rFonts w:eastAsia="Times New Roman"/>
          <w:szCs w:val="28"/>
        </w:rPr>
        <w:t xml:space="preserve"> - 384,0 тис. </w:t>
      </w:r>
      <w:proofErr w:type="spellStart"/>
      <w:r w:rsidRPr="005F0154">
        <w:rPr>
          <w:rFonts w:eastAsia="Times New Roman"/>
          <w:szCs w:val="28"/>
        </w:rPr>
        <w:t>грн</w:t>
      </w:r>
      <w:proofErr w:type="spellEnd"/>
      <w:r w:rsidRPr="005F0154">
        <w:rPr>
          <w:rFonts w:eastAsia="Times New Roman"/>
          <w:szCs w:val="28"/>
        </w:rPr>
        <w:t>;</w:t>
      </w:r>
    </w:p>
    <w:p w14:paraId="0410F278" w14:textId="6E0CDCAB" w:rsidR="0087646E" w:rsidRPr="005F0154" w:rsidRDefault="0087646E" w:rsidP="005F0154">
      <w:pPr>
        <w:pStyle w:val="aff2"/>
        <w:numPr>
          <w:ilvl w:val="0"/>
          <w:numId w:val="37"/>
        </w:numPr>
        <w:jc w:val="both"/>
        <w:rPr>
          <w:rFonts w:eastAsia="Times New Roman"/>
          <w:szCs w:val="28"/>
        </w:rPr>
      </w:pPr>
      <w:proofErr w:type="spellStart"/>
      <w:r w:rsidRPr="005F0154">
        <w:rPr>
          <w:rFonts w:eastAsia="Times New Roman"/>
          <w:szCs w:val="28"/>
        </w:rPr>
        <w:t>вулиці</w:t>
      </w:r>
      <w:proofErr w:type="spellEnd"/>
      <w:r w:rsidRPr="005F0154">
        <w:rPr>
          <w:rFonts w:eastAsia="Times New Roman"/>
          <w:szCs w:val="28"/>
        </w:rPr>
        <w:t xml:space="preserve"> </w:t>
      </w:r>
      <w:proofErr w:type="spellStart"/>
      <w:r w:rsidRPr="005F0154">
        <w:rPr>
          <w:rFonts w:eastAsia="Times New Roman"/>
          <w:szCs w:val="28"/>
        </w:rPr>
        <w:t>Травнева</w:t>
      </w:r>
      <w:proofErr w:type="spellEnd"/>
      <w:r w:rsidRPr="005F0154">
        <w:rPr>
          <w:rFonts w:eastAsia="Times New Roman"/>
          <w:szCs w:val="28"/>
        </w:rPr>
        <w:t xml:space="preserve"> в </w:t>
      </w:r>
      <w:proofErr w:type="spellStart"/>
      <w:r w:rsidRPr="005F0154">
        <w:rPr>
          <w:rFonts w:eastAsia="Times New Roman"/>
          <w:szCs w:val="28"/>
        </w:rPr>
        <w:t>селі</w:t>
      </w:r>
      <w:proofErr w:type="spellEnd"/>
      <w:r w:rsidRPr="005F0154">
        <w:rPr>
          <w:rFonts w:eastAsia="Times New Roman"/>
          <w:szCs w:val="28"/>
        </w:rPr>
        <w:t xml:space="preserve"> Зелена – 7,1 тис. грн</w:t>
      </w:r>
      <w:r w:rsidR="00AE7C32" w:rsidRPr="005F0154">
        <w:rPr>
          <w:rFonts w:eastAsia="Times New Roman"/>
          <w:szCs w:val="28"/>
        </w:rPr>
        <w:t>.</w:t>
      </w:r>
    </w:p>
    <w:p w14:paraId="1932A775" w14:textId="77777777" w:rsidR="0087646E" w:rsidRPr="0006057C" w:rsidRDefault="0087646E" w:rsidP="005F0154">
      <w:pPr>
        <w:spacing w:after="0" w:line="240" w:lineRule="auto"/>
        <w:jc w:val="both"/>
        <w:rPr>
          <w:rFonts w:ascii="Times New Roman" w:eastAsia="Times New Roman" w:hAnsi="Times New Roman" w:cs="Times New Roman"/>
          <w:sz w:val="28"/>
          <w:szCs w:val="28"/>
          <w:lang w:eastAsia="ru-RU"/>
        </w:rPr>
      </w:pPr>
      <w:r w:rsidRPr="0006057C">
        <w:rPr>
          <w:rFonts w:ascii="Times New Roman" w:eastAsia="Times New Roman" w:hAnsi="Times New Roman" w:cs="Times New Roman"/>
          <w:sz w:val="28"/>
          <w:szCs w:val="28"/>
          <w:lang w:eastAsia="ru-RU"/>
        </w:rPr>
        <w:t xml:space="preserve">Проведено вирівнювання поверхонь </w:t>
      </w:r>
      <w:proofErr w:type="spellStart"/>
      <w:r w:rsidRPr="0006057C">
        <w:rPr>
          <w:rFonts w:ascii="Times New Roman" w:eastAsia="Times New Roman" w:hAnsi="Times New Roman" w:cs="Times New Roman"/>
          <w:sz w:val="28"/>
          <w:szCs w:val="28"/>
          <w:lang w:eastAsia="ru-RU"/>
        </w:rPr>
        <w:t>грунтових</w:t>
      </w:r>
      <w:proofErr w:type="spellEnd"/>
      <w:r w:rsidRPr="0006057C">
        <w:rPr>
          <w:rFonts w:ascii="Times New Roman" w:eastAsia="Times New Roman" w:hAnsi="Times New Roman" w:cs="Times New Roman"/>
          <w:sz w:val="28"/>
          <w:szCs w:val="28"/>
          <w:lang w:eastAsia="ru-RU"/>
        </w:rPr>
        <w:t xml:space="preserve"> доріг :</w:t>
      </w:r>
    </w:p>
    <w:p w14:paraId="474F0061" w14:textId="73790C49" w:rsidR="0087646E" w:rsidRPr="0006057C" w:rsidRDefault="005F0154" w:rsidP="005F0154">
      <w:pPr>
        <w:spacing w:after="0" w:line="240" w:lineRule="auto"/>
        <w:ind w:firstLine="567"/>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 </w:t>
      </w:r>
      <w:r w:rsidR="0087646E" w:rsidRPr="0006057C">
        <w:rPr>
          <w:rFonts w:ascii="Times New Roman" w:eastAsia="Times New Roman" w:hAnsi="Times New Roman" w:cs="Times New Roman"/>
          <w:sz w:val="28"/>
          <w:szCs w:val="28"/>
          <w:lang w:eastAsia="ru-RU"/>
        </w:rPr>
        <w:t xml:space="preserve">в </w:t>
      </w:r>
      <w:proofErr w:type="spellStart"/>
      <w:r w:rsidR="0087646E" w:rsidRPr="0006057C">
        <w:rPr>
          <w:rFonts w:ascii="Times New Roman" w:eastAsia="Times New Roman" w:hAnsi="Times New Roman" w:cs="Times New Roman"/>
          <w:sz w:val="28"/>
          <w:szCs w:val="28"/>
          <w:lang w:eastAsia="ru-RU"/>
        </w:rPr>
        <w:t>Білинському</w:t>
      </w:r>
      <w:proofErr w:type="spellEnd"/>
      <w:r w:rsidR="0087646E" w:rsidRPr="0006057C">
        <w:rPr>
          <w:rFonts w:ascii="Times New Roman" w:eastAsia="Times New Roman" w:hAnsi="Times New Roman" w:cs="Times New Roman"/>
          <w:sz w:val="28"/>
          <w:szCs w:val="28"/>
          <w:lang w:eastAsia="ru-RU"/>
        </w:rPr>
        <w:t xml:space="preserve"> </w:t>
      </w:r>
      <w:proofErr w:type="spellStart"/>
      <w:r w:rsidR="0087646E" w:rsidRPr="0006057C">
        <w:rPr>
          <w:rFonts w:ascii="Times New Roman" w:eastAsia="Times New Roman" w:hAnsi="Times New Roman" w:cs="Times New Roman"/>
          <w:sz w:val="28"/>
          <w:szCs w:val="28"/>
          <w:lang w:eastAsia="ru-RU"/>
        </w:rPr>
        <w:t>старостинському</w:t>
      </w:r>
      <w:proofErr w:type="spellEnd"/>
      <w:r w:rsidR="0087646E" w:rsidRPr="0006057C">
        <w:rPr>
          <w:rFonts w:ascii="Times New Roman" w:eastAsia="Times New Roman" w:hAnsi="Times New Roman" w:cs="Times New Roman"/>
          <w:sz w:val="28"/>
          <w:szCs w:val="28"/>
          <w:lang w:eastAsia="ru-RU"/>
        </w:rPr>
        <w:t xml:space="preserve"> окрузі на суму – 177,9 тис. грн;</w:t>
      </w:r>
    </w:p>
    <w:p w14:paraId="3CCE7104" w14:textId="26741F82" w:rsidR="0087646E" w:rsidRPr="0006057C" w:rsidRDefault="00AE7C32" w:rsidP="0006057C">
      <w:pPr>
        <w:spacing w:after="0" w:line="240" w:lineRule="auto"/>
        <w:ind w:firstLine="567"/>
        <w:contextualSpacing/>
        <w:jc w:val="both"/>
        <w:rPr>
          <w:rFonts w:ascii="Times New Roman" w:eastAsia="Times New Roman" w:hAnsi="Times New Roman" w:cs="Times New Roman"/>
          <w:sz w:val="28"/>
          <w:szCs w:val="28"/>
          <w:lang w:eastAsia="ru-RU"/>
        </w:rPr>
      </w:pPr>
      <w:r w:rsidRPr="0006057C">
        <w:rPr>
          <w:rFonts w:ascii="Times New Roman" w:eastAsia="Times New Roman" w:hAnsi="Times New Roman" w:cs="Times New Roman"/>
          <w:sz w:val="28"/>
          <w:szCs w:val="28"/>
          <w:lang w:eastAsia="ru-RU"/>
        </w:rPr>
        <w:lastRenderedPageBreak/>
        <w:t xml:space="preserve">    -</w:t>
      </w:r>
      <w:r w:rsidR="005F0154">
        <w:rPr>
          <w:rFonts w:ascii="Times New Roman" w:eastAsia="Times New Roman" w:hAnsi="Times New Roman" w:cs="Times New Roman"/>
          <w:sz w:val="28"/>
          <w:szCs w:val="28"/>
          <w:lang w:eastAsia="ru-RU"/>
        </w:rPr>
        <w:t xml:space="preserve"> </w:t>
      </w:r>
      <w:r w:rsidR="0087646E" w:rsidRPr="0006057C">
        <w:rPr>
          <w:rFonts w:ascii="Times New Roman" w:eastAsia="Times New Roman" w:hAnsi="Times New Roman" w:cs="Times New Roman"/>
          <w:sz w:val="28"/>
          <w:szCs w:val="28"/>
          <w:lang w:eastAsia="ru-RU"/>
        </w:rPr>
        <w:t xml:space="preserve">в Зеленському  </w:t>
      </w:r>
      <w:proofErr w:type="spellStart"/>
      <w:r w:rsidR="0087646E" w:rsidRPr="0006057C">
        <w:rPr>
          <w:rFonts w:ascii="Times New Roman" w:eastAsia="Times New Roman" w:hAnsi="Times New Roman" w:cs="Times New Roman"/>
          <w:sz w:val="28"/>
          <w:szCs w:val="28"/>
          <w:lang w:eastAsia="ru-RU"/>
        </w:rPr>
        <w:t>старостинському</w:t>
      </w:r>
      <w:proofErr w:type="spellEnd"/>
      <w:r w:rsidR="0087646E" w:rsidRPr="0006057C">
        <w:rPr>
          <w:rFonts w:ascii="Times New Roman" w:eastAsia="Times New Roman" w:hAnsi="Times New Roman" w:cs="Times New Roman"/>
          <w:sz w:val="28"/>
          <w:szCs w:val="28"/>
          <w:lang w:eastAsia="ru-RU"/>
        </w:rPr>
        <w:t xml:space="preserve"> окрузі на суму – 193,7 тис. грн;</w:t>
      </w:r>
    </w:p>
    <w:p w14:paraId="56D26FE2" w14:textId="47238833" w:rsidR="0087646E" w:rsidRPr="0006057C" w:rsidRDefault="00AE7C32" w:rsidP="0006057C">
      <w:pPr>
        <w:spacing w:after="0" w:line="240" w:lineRule="auto"/>
        <w:ind w:firstLine="567"/>
        <w:contextualSpacing/>
        <w:jc w:val="both"/>
        <w:rPr>
          <w:rFonts w:ascii="Times New Roman" w:eastAsia="Times New Roman" w:hAnsi="Times New Roman" w:cs="Times New Roman"/>
          <w:sz w:val="28"/>
          <w:szCs w:val="28"/>
          <w:lang w:eastAsia="ru-RU"/>
        </w:rPr>
      </w:pPr>
      <w:r w:rsidRPr="0006057C">
        <w:rPr>
          <w:rFonts w:ascii="Times New Roman" w:eastAsia="Times New Roman" w:hAnsi="Times New Roman" w:cs="Times New Roman"/>
          <w:sz w:val="28"/>
          <w:szCs w:val="28"/>
          <w:lang w:eastAsia="ru-RU"/>
        </w:rPr>
        <w:t xml:space="preserve">    -</w:t>
      </w:r>
      <w:r w:rsidR="005F0154">
        <w:rPr>
          <w:rFonts w:ascii="Times New Roman" w:eastAsia="Times New Roman" w:hAnsi="Times New Roman" w:cs="Times New Roman"/>
          <w:sz w:val="28"/>
          <w:szCs w:val="28"/>
          <w:lang w:eastAsia="ru-RU"/>
        </w:rPr>
        <w:t xml:space="preserve"> </w:t>
      </w:r>
      <w:r w:rsidR="0087646E" w:rsidRPr="0006057C">
        <w:rPr>
          <w:rFonts w:ascii="Times New Roman" w:eastAsia="Times New Roman" w:hAnsi="Times New Roman" w:cs="Times New Roman"/>
          <w:sz w:val="28"/>
          <w:szCs w:val="28"/>
          <w:lang w:eastAsia="ru-RU"/>
        </w:rPr>
        <w:t xml:space="preserve">в </w:t>
      </w:r>
      <w:proofErr w:type="spellStart"/>
      <w:r w:rsidR="0087646E" w:rsidRPr="0006057C">
        <w:rPr>
          <w:rFonts w:ascii="Times New Roman" w:eastAsia="Times New Roman" w:hAnsi="Times New Roman" w:cs="Times New Roman"/>
          <w:sz w:val="28"/>
          <w:szCs w:val="28"/>
          <w:lang w:eastAsia="ru-RU"/>
        </w:rPr>
        <w:t>Ружинському</w:t>
      </w:r>
      <w:proofErr w:type="spellEnd"/>
      <w:r w:rsidR="0087646E" w:rsidRPr="0006057C">
        <w:rPr>
          <w:rFonts w:ascii="Times New Roman" w:eastAsia="Times New Roman" w:hAnsi="Times New Roman" w:cs="Times New Roman"/>
          <w:sz w:val="28"/>
          <w:szCs w:val="28"/>
          <w:lang w:eastAsia="ru-RU"/>
        </w:rPr>
        <w:t xml:space="preserve"> </w:t>
      </w:r>
      <w:proofErr w:type="spellStart"/>
      <w:r w:rsidR="0087646E" w:rsidRPr="0006057C">
        <w:rPr>
          <w:rFonts w:ascii="Times New Roman" w:eastAsia="Times New Roman" w:hAnsi="Times New Roman" w:cs="Times New Roman"/>
          <w:sz w:val="28"/>
          <w:szCs w:val="28"/>
          <w:lang w:eastAsia="ru-RU"/>
        </w:rPr>
        <w:t>старостинському</w:t>
      </w:r>
      <w:proofErr w:type="spellEnd"/>
      <w:r w:rsidR="0087646E" w:rsidRPr="0006057C">
        <w:rPr>
          <w:rFonts w:ascii="Times New Roman" w:eastAsia="Times New Roman" w:hAnsi="Times New Roman" w:cs="Times New Roman"/>
          <w:sz w:val="28"/>
          <w:szCs w:val="28"/>
          <w:lang w:eastAsia="ru-RU"/>
        </w:rPr>
        <w:t xml:space="preserve"> окрузі на суму – 194,9 тис. грн;</w:t>
      </w:r>
    </w:p>
    <w:p w14:paraId="621B0B3D" w14:textId="00684CBE" w:rsidR="0087646E" w:rsidRPr="0006057C" w:rsidRDefault="00AE7C32" w:rsidP="0006057C">
      <w:pPr>
        <w:spacing w:after="0" w:line="240" w:lineRule="auto"/>
        <w:ind w:firstLine="567"/>
        <w:contextualSpacing/>
        <w:jc w:val="both"/>
        <w:rPr>
          <w:rFonts w:ascii="Times New Roman" w:eastAsia="Times New Roman" w:hAnsi="Times New Roman" w:cs="Times New Roman"/>
          <w:sz w:val="28"/>
          <w:szCs w:val="28"/>
          <w:lang w:eastAsia="ru-RU"/>
        </w:rPr>
      </w:pPr>
      <w:r w:rsidRPr="0006057C">
        <w:rPr>
          <w:rFonts w:ascii="Times New Roman" w:eastAsia="Times New Roman" w:hAnsi="Times New Roman" w:cs="Times New Roman"/>
          <w:sz w:val="28"/>
          <w:szCs w:val="28"/>
          <w:lang w:eastAsia="ru-RU"/>
        </w:rPr>
        <w:t xml:space="preserve"> </w:t>
      </w:r>
      <w:r w:rsidR="005F0154">
        <w:rPr>
          <w:rFonts w:ascii="Times New Roman" w:eastAsia="Times New Roman" w:hAnsi="Times New Roman" w:cs="Times New Roman"/>
          <w:sz w:val="28"/>
          <w:szCs w:val="28"/>
          <w:lang w:eastAsia="ru-RU"/>
        </w:rPr>
        <w:t xml:space="preserve"> </w:t>
      </w:r>
      <w:r w:rsidRPr="0006057C">
        <w:rPr>
          <w:rFonts w:ascii="Times New Roman" w:eastAsia="Times New Roman" w:hAnsi="Times New Roman" w:cs="Times New Roman"/>
          <w:sz w:val="28"/>
          <w:szCs w:val="28"/>
          <w:lang w:eastAsia="ru-RU"/>
        </w:rPr>
        <w:t xml:space="preserve">  -</w:t>
      </w:r>
      <w:r w:rsidR="005F0154">
        <w:rPr>
          <w:rFonts w:ascii="Times New Roman" w:eastAsia="Times New Roman" w:hAnsi="Times New Roman" w:cs="Times New Roman"/>
          <w:sz w:val="28"/>
          <w:szCs w:val="28"/>
          <w:lang w:eastAsia="ru-RU"/>
        </w:rPr>
        <w:t xml:space="preserve"> </w:t>
      </w:r>
      <w:r w:rsidR="0087646E" w:rsidRPr="0006057C">
        <w:rPr>
          <w:rFonts w:ascii="Times New Roman" w:eastAsia="Times New Roman" w:hAnsi="Times New Roman" w:cs="Times New Roman"/>
          <w:sz w:val="28"/>
          <w:szCs w:val="28"/>
          <w:lang w:eastAsia="ru-RU"/>
        </w:rPr>
        <w:t xml:space="preserve">в </w:t>
      </w:r>
      <w:proofErr w:type="spellStart"/>
      <w:r w:rsidR="0087646E" w:rsidRPr="0006057C">
        <w:rPr>
          <w:rFonts w:ascii="Times New Roman" w:eastAsia="Times New Roman" w:hAnsi="Times New Roman" w:cs="Times New Roman"/>
          <w:sz w:val="28"/>
          <w:szCs w:val="28"/>
          <w:lang w:eastAsia="ru-RU"/>
        </w:rPr>
        <w:t>Тойкутському</w:t>
      </w:r>
      <w:proofErr w:type="spellEnd"/>
      <w:r w:rsidR="0087646E" w:rsidRPr="0006057C">
        <w:rPr>
          <w:rFonts w:ascii="Times New Roman" w:eastAsia="Times New Roman" w:hAnsi="Times New Roman" w:cs="Times New Roman"/>
          <w:sz w:val="28"/>
          <w:szCs w:val="28"/>
          <w:lang w:eastAsia="ru-RU"/>
        </w:rPr>
        <w:t xml:space="preserve"> </w:t>
      </w:r>
      <w:proofErr w:type="spellStart"/>
      <w:r w:rsidR="0087646E" w:rsidRPr="0006057C">
        <w:rPr>
          <w:rFonts w:ascii="Times New Roman" w:eastAsia="Times New Roman" w:hAnsi="Times New Roman" w:cs="Times New Roman"/>
          <w:sz w:val="28"/>
          <w:szCs w:val="28"/>
          <w:lang w:eastAsia="ru-RU"/>
        </w:rPr>
        <w:t>старостинському</w:t>
      </w:r>
      <w:proofErr w:type="spellEnd"/>
      <w:r w:rsidR="0087646E" w:rsidRPr="0006057C">
        <w:rPr>
          <w:rFonts w:ascii="Times New Roman" w:eastAsia="Times New Roman" w:hAnsi="Times New Roman" w:cs="Times New Roman"/>
          <w:sz w:val="28"/>
          <w:szCs w:val="28"/>
          <w:lang w:eastAsia="ru-RU"/>
        </w:rPr>
        <w:t xml:space="preserve"> окрузі на суму – 194,2 тис. грн;</w:t>
      </w:r>
    </w:p>
    <w:p w14:paraId="428B10B5" w14:textId="24C8E642" w:rsidR="0087646E" w:rsidRPr="0006057C" w:rsidRDefault="0087646E" w:rsidP="00B8430C">
      <w:pPr>
        <w:spacing w:after="0" w:line="240" w:lineRule="auto"/>
        <w:ind w:firstLine="709"/>
        <w:jc w:val="both"/>
        <w:rPr>
          <w:rFonts w:ascii="Times New Roman" w:eastAsia="Times New Roman" w:hAnsi="Times New Roman" w:cs="Times New Roman"/>
          <w:sz w:val="28"/>
          <w:szCs w:val="28"/>
          <w:lang w:eastAsia="ru-RU"/>
        </w:rPr>
      </w:pPr>
      <w:r w:rsidRPr="0006057C">
        <w:rPr>
          <w:rFonts w:ascii="Times New Roman" w:eastAsia="Times New Roman" w:hAnsi="Times New Roman" w:cs="Times New Roman"/>
          <w:sz w:val="28"/>
          <w:szCs w:val="28"/>
          <w:lang w:eastAsia="ru-RU"/>
        </w:rPr>
        <w:t xml:space="preserve">Також проводився поточний ремонт мережі водовідведення на вул. Шевченка, Грушевського та перехресті Шевченка-Грушевського в сумі 638,1 тис. грн. На поточний ремонт тротуару по вул. Левицького, Незалежності використано 335,8 </w:t>
      </w:r>
      <w:proofErr w:type="spellStart"/>
      <w:r w:rsidRPr="0006057C">
        <w:rPr>
          <w:rFonts w:ascii="Times New Roman" w:eastAsia="Times New Roman" w:hAnsi="Times New Roman" w:cs="Times New Roman"/>
          <w:sz w:val="28"/>
          <w:szCs w:val="28"/>
          <w:lang w:eastAsia="ru-RU"/>
        </w:rPr>
        <w:t>тис</w:t>
      </w:r>
      <w:r w:rsidR="00AE7C32" w:rsidRPr="0006057C">
        <w:rPr>
          <w:rFonts w:ascii="Times New Roman" w:eastAsia="Times New Roman" w:hAnsi="Times New Roman" w:cs="Times New Roman"/>
          <w:sz w:val="28"/>
          <w:szCs w:val="28"/>
          <w:lang w:eastAsia="ru-RU"/>
        </w:rPr>
        <w:t>.</w:t>
      </w:r>
      <w:r w:rsidRPr="0006057C">
        <w:rPr>
          <w:rFonts w:ascii="Times New Roman" w:eastAsia="Times New Roman" w:hAnsi="Times New Roman" w:cs="Times New Roman"/>
          <w:sz w:val="28"/>
          <w:szCs w:val="28"/>
          <w:lang w:eastAsia="ru-RU"/>
        </w:rPr>
        <w:t>грн</w:t>
      </w:r>
      <w:proofErr w:type="spellEnd"/>
      <w:r w:rsidRPr="0006057C">
        <w:rPr>
          <w:rFonts w:ascii="Times New Roman" w:eastAsia="Times New Roman" w:hAnsi="Times New Roman" w:cs="Times New Roman"/>
          <w:sz w:val="28"/>
          <w:szCs w:val="28"/>
          <w:lang w:eastAsia="ru-RU"/>
        </w:rPr>
        <w:t>.</w:t>
      </w:r>
    </w:p>
    <w:p w14:paraId="6C0CB8A8" w14:textId="2A3F330A" w:rsidR="0087646E" w:rsidRPr="0006057C" w:rsidRDefault="0087646E" w:rsidP="00B8430C">
      <w:pPr>
        <w:spacing w:after="0" w:line="240" w:lineRule="auto"/>
        <w:ind w:firstLine="709"/>
        <w:jc w:val="both"/>
        <w:rPr>
          <w:rFonts w:ascii="Times New Roman" w:eastAsia="Times New Roman" w:hAnsi="Times New Roman" w:cs="Times New Roman"/>
          <w:sz w:val="28"/>
          <w:szCs w:val="28"/>
          <w:lang w:eastAsia="ru-RU"/>
        </w:rPr>
      </w:pPr>
      <w:r w:rsidRPr="0006057C">
        <w:rPr>
          <w:rFonts w:ascii="Times New Roman" w:eastAsia="Times New Roman" w:hAnsi="Times New Roman" w:cs="Times New Roman"/>
          <w:sz w:val="28"/>
          <w:szCs w:val="28"/>
          <w:lang w:eastAsia="ru-RU"/>
        </w:rPr>
        <w:t>В кінці 2023 року з бюджету Ковельської ТГ  виділено субвенцію в розмірі 5,0 млн</w:t>
      </w:r>
      <w:r w:rsidR="00AE7C32" w:rsidRPr="0006057C">
        <w:rPr>
          <w:rFonts w:ascii="Times New Roman" w:eastAsia="Times New Roman" w:hAnsi="Times New Roman" w:cs="Times New Roman"/>
          <w:sz w:val="28"/>
          <w:szCs w:val="28"/>
          <w:lang w:eastAsia="ru-RU"/>
        </w:rPr>
        <w:t>.</w:t>
      </w:r>
      <w:r w:rsidRPr="0006057C">
        <w:rPr>
          <w:rFonts w:ascii="Times New Roman" w:eastAsia="Times New Roman" w:hAnsi="Times New Roman" w:cs="Times New Roman"/>
          <w:sz w:val="28"/>
          <w:szCs w:val="28"/>
          <w:lang w:eastAsia="ru-RU"/>
        </w:rPr>
        <w:t xml:space="preserve"> грн для </w:t>
      </w:r>
      <w:proofErr w:type="spellStart"/>
      <w:r w:rsidRPr="0006057C">
        <w:rPr>
          <w:rFonts w:ascii="Times New Roman" w:eastAsia="Times New Roman" w:hAnsi="Times New Roman" w:cs="Times New Roman"/>
          <w:sz w:val="28"/>
          <w:szCs w:val="28"/>
          <w:lang w:eastAsia="ru-RU"/>
        </w:rPr>
        <w:t>співфінансування</w:t>
      </w:r>
      <w:proofErr w:type="spellEnd"/>
      <w:r w:rsidRPr="0006057C">
        <w:rPr>
          <w:rFonts w:ascii="Times New Roman" w:eastAsia="Times New Roman" w:hAnsi="Times New Roman" w:cs="Times New Roman"/>
          <w:sz w:val="28"/>
          <w:szCs w:val="28"/>
          <w:lang w:eastAsia="ru-RU"/>
        </w:rPr>
        <w:t xml:space="preserve"> капітального ремонту автомобільної дороги загального користування місцевого значення 0030640 Ковель- Білин- </w:t>
      </w:r>
      <w:proofErr w:type="spellStart"/>
      <w:r w:rsidRPr="0006057C">
        <w:rPr>
          <w:rFonts w:ascii="Times New Roman" w:eastAsia="Times New Roman" w:hAnsi="Times New Roman" w:cs="Times New Roman"/>
          <w:sz w:val="28"/>
          <w:szCs w:val="28"/>
          <w:lang w:eastAsia="ru-RU"/>
        </w:rPr>
        <w:t>Скулин</w:t>
      </w:r>
      <w:proofErr w:type="spellEnd"/>
      <w:r w:rsidRPr="0006057C">
        <w:rPr>
          <w:rFonts w:ascii="Times New Roman" w:eastAsia="Times New Roman" w:hAnsi="Times New Roman" w:cs="Times New Roman"/>
          <w:sz w:val="28"/>
          <w:szCs w:val="28"/>
          <w:lang w:eastAsia="ru-RU"/>
        </w:rPr>
        <w:t xml:space="preserve">- </w:t>
      </w:r>
      <w:proofErr w:type="spellStart"/>
      <w:r w:rsidRPr="0006057C">
        <w:rPr>
          <w:rFonts w:ascii="Times New Roman" w:eastAsia="Times New Roman" w:hAnsi="Times New Roman" w:cs="Times New Roman"/>
          <w:sz w:val="28"/>
          <w:szCs w:val="28"/>
          <w:lang w:eastAsia="ru-RU"/>
        </w:rPr>
        <w:t>Ломачанка</w:t>
      </w:r>
      <w:proofErr w:type="spellEnd"/>
      <w:r w:rsidRPr="0006057C">
        <w:rPr>
          <w:rFonts w:ascii="Times New Roman" w:eastAsia="Times New Roman" w:hAnsi="Times New Roman" w:cs="Times New Roman"/>
          <w:sz w:val="28"/>
          <w:szCs w:val="28"/>
          <w:lang w:eastAsia="ru-RU"/>
        </w:rPr>
        <w:t xml:space="preserve">- </w:t>
      </w:r>
      <w:proofErr w:type="spellStart"/>
      <w:r w:rsidRPr="0006057C">
        <w:rPr>
          <w:rFonts w:ascii="Times New Roman" w:eastAsia="Times New Roman" w:hAnsi="Times New Roman" w:cs="Times New Roman"/>
          <w:sz w:val="28"/>
          <w:szCs w:val="28"/>
          <w:lang w:eastAsia="ru-RU"/>
        </w:rPr>
        <w:t>Черемошне</w:t>
      </w:r>
      <w:proofErr w:type="spellEnd"/>
      <w:r w:rsidRPr="0006057C">
        <w:rPr>
          <w:rFonts w:ascii="Times New Roman" w:eastAsia="Times New Roman" w:hAnsi="Times New Roman" w:cs="Times New Roman"/>
          <w:sz w:val="28"/>
          <w:szCs w:val="28"/>
          <w:lang w:eastAsia="ru-RU"/>
        </w:rPr>
        <w:t>.</w:t>
      </w:r>
    </w:p>
    <w:p w14:paraId="3F14FB1E" w14:textId="50542BC0" w:rsidR="0087646E" w:rsidRPr="0006057C" w:rsidRDefault="0087646E" w:rsidP="00B8430C">
      <w:pPr>
        <w:tabs>
          <w:tab w:val="left" w:pos="1276"/>
        </w:tabs>
        <w:spacing w:after="0" w:line="240" w:lineRule="auto"/>
        <w:ind w:firstLine="709"/>
        <w:jc w:val="both"/>
        <w:rPr>
          <w:rFonts w:ascii="Times New Roman" w:eastAsia="Times New Roman" w:hAnsi="Times New Roman" w:cs="Times New Roman"/>
          <w:sz w:val="28"/>
          <w:szCs w:val="28"/>
          <w:lang w:eastAsia="ru-RU"/>
        </w:rPr>
      </w:pPr>
      <w:r w:rsidRPr="0006057C">
        <w:rPr>
          <w:rFonts w:ascii="Times New Roman" w:eastAsia="Times New Roman" w:hAnsi="Times New Roman" w:cs="Times New Roman"/>
          <w:sz w:val="28"/>
          <w:szCs w:val="28"/>
          <w:lang w:eastAsia="ru-RU"/>
        </w:rPr>
        <w:t>За рахунок коштів бюджету розвитку проводився протягом 2023 року капітальний ремонт перехрестя вулиць Шевченка – Грушевського – 1281,0 тис. грн, капітальний ремонт перехрестя вулиць Театральна – Сагайдачного – 5671,7 тис. грн, капітальний ремонт вул. Відродження – 22478,6 тис. грн, вул. Леонтовича – 6019,4 тис. грн, проводився капітальний ремонт прибудинкової території по вул.Заводська,3-Відродження,4, по вул.Міцкевича,3, по вул.Чайковського,9</w:t>
      </w:r>
      <w:r w:rsidR="00AE7C32" w:rsidRPr="0006057C">
        <w:rPr>
          <w:rFonts w:ascii="Times New Roman" w:eastAsia="Times New Roman" w:hAnsi="Times New Roman" w:cs="Times New Roman"/>
          <w:sz w:val="28"/>
          <w:szCs w:val="28"/>
          <w:lang w:eastAsia="ru-RU"/>
        </w:rPr>
        <w:t>,</w:t>
      </w:r>
      <w:r w:rsidRPr="0006057C">
        <w:rPr>
          <w:rFonts w:ascii="Times New Roman" w:eastAsia="Times New Roman" w:hAnsi="Times New Roman" w:cs="Times New Roman"/>
          <w:sz w:val="28"/>
          <w:szCs w:val="28"/>
          <w:lang w:eastAsia="ru-RU"/>
        </w:rPr>
        <w:t xml:space="preserve"> Чубинського,23, по вул. 40 р. Перемоги,13, по вул. Володимира </w:t>
      </w:r>
      <w:proofErr w:type="spellStart"/>
      <w:r w:rsidRPr="0006057C">
        <w:rPr>
          <w:rFonts w:ascii="Times New Roman" w:eastAsia="Times New Roman" w:hAnsi="Times New Roman" w:cs="Times New Roman"/>
          <w:sz w:val="28"/>
          <w:szCs w:val="28"/>
          <w:lang w:eastAsia="ru-RU"/>
        </w:rPr>
        <w:t>Кияна</w:t>
      </w:r>
      <w:proofErr w:type="spellEnd"/>
      <w:r w:rsidRPr="0006057C">
        <w:rPr>
          <w:rFonts w:ascii="Times New Roman" w:eastAsia="Times New Roman" w:hAnsi="Times New Roman" w:cs="Times New Roman"/>
          <w:sz w:val="28"/>
          <w:szCs w:val="28"/>
          <w:lang w:eastAsia="ru-RU"/>
        </w:rPr>
        <w:t>,</w:t>
      </w:r>
      <w:r w:rsidR="00B8430C">
        <w:rPr>
          <w:rFonts w:ascii="Times New Roman" w:eastAsia="Times New Roman" w:hAnsi="Times New Roman" w:cs="Times New Roman"/>
          <w:sz w:val="28"/>
          <w:szCs w:val="28"/>
          <w:lang w:eastAsia="ru-RU"/>
        </w:rPr>
        <w:t xml:space="preserve"> </w:t>
      </w:r>
      <w:r w:rsidRPr="0006057C">
        <w:rPr>
          <w:rFonts w:ascii="Times New Roman" w:eastAsia="Times New Roman" w:hAnsi="Times New Roman" w:cs="Times New Roman"/>
          <w:sz w:val="28"/>
          <w:szCs w:val="28"/>
          <w:lang w:eastAsia="ru-RU"/>
        </w:rPr>
        <w:t>47-49  на суму 462,8 тис. грн.</w:t>
      </w:r>
    </w:p>
    <w:p w14:paraId="22F291EE" w14:textId="40AF283A" w:rsidR="0087646E" w:rsidRPr="0006057C" w:rsidRDefault="0087646E" w:rsidP="00B8430C">
      <w:pPr>
        <w:tabs>
          <w:tab w:val="left" w:pos="1276"/>
        </w:tabs>
        <w:spacing w:after="0" w:line="240" w:lineRule="auto"/>
        <w:ind w:firstLine="709"/>
        <w:jc w:val="both"/>
        <w:rPr>
          <w:rFonts w:ascii="Times New Roman" w:eastAsia="Times New Roman" w:hAnsi="Times New Roman" w:cs="Times New Roman"/>
          <w:sz w:val="28"/>
          <w:szCs w:val="28"/>
          <w:lang w:eastAsia="ru-RU"/>
        </w:rPr>
      </w:pPr>
      <w:r w:rsidRPr="0006057C">
        <w:rPr>
          <w:rFonts w:ascii="Times New Roman" w:eastAsia="Times New Roman" w:hAnsi="Times New Roman" w:cs="Times New Roman"/>
          <w:sz w:val="28"/>
          <w:szCs w:val="28"/>
          <w:lang w:eastAsia="ru-RU"/>
        </w:rPr>
        <w:t>На проведення аварійно – відновлювальних робіт на самопливному каналізаційному колекторі по вул. Театральній використано коштів в сумі 12082,5 тис. грн</w:t>
      </w:r>
      <w:r w:rsidR="00586254" w:rsidRPr="0006057C">
        <w:rPr>
          <w:rFonts w:ascii="Times New Roman" w:eastAsia="Times New Roman" w:hAnsi="Times New Roman" w:cs="Times New Roman"/>
          <w:sz w:val="28"/>
          <w:szCs w:val="28"/>
          <w:lang w:eastAsia="ru-RU"/>
        </w:rPr>
        <w:t>.</w:t>
      </w:r>
      <w:r w:rsidRPr="0006057C">
        <w:rPr>
          <w:rFonts w:ascii="Times New Roman" w:eastAsia="Times New Roman" w:hAnsi="Times New Roman" w:cs="Times New Roman"/>
          <w:sz w:val="28"/>
          <w:szCs w:val="28"/>
          <w:lang w:eastAsia="ru-RU"/>
        </w:rPr>
        <w:t xml:space="preserve"> </w:t>
      </w:r>
      <w:r w:rsidR="00586254" w:rsidRPr="0006057C">
        <w:rPr>
          <w:rFonts w:ascii="Times New Roman" w:eastAsia="Times New Roman" w:hAnsi="Times New Roman" w:cs="Times New Roman"/>
          <w:sz w:val="28"/>
          <w:szCs w:val="28"/>
          <w:lang w:eastAsia="ru-RU"/>
        </w:rPr>
        <w:t>П</w:t>
      </w:r>
      <w:r w:rsidRPr="0006057C">
        <w:rPr>
          <w:rFonts w:ascii="Times New Roman" w:eastAsia="Times New Roman" w:hAnsi="Times New Roman" w:cs="Times New Roman"/>
          <w:sz w:val="28"/>
          <w:szCs w:val="28"/>
          <w:lang w:eastAsia="ru-RU"/>
        </w:rPr>
        <w:t xml:space="preserve">ротягом звітного періоду  на будівництво, реконструкцію, капітальний ремонт системи водопостачання, водовідведення дощових та талих вод по вул. Багряного, Сагайдачного, Вітовського, Косачів та ін. використано 16760,6 тис. грн. </w:t>
      </w:r>
      <w:r w:rsidR="00586254" w:rsidRPr="0006057C">
        <w:rPr>
          <w:rFonts w:ascii="Times New Roman" w:eastAsia="Times New Roman" w:hAnsi="Times New Roman" w:cs="Times New Roman"/>
          <w:sz w:val="28"/>
          <w:szCs w:val="28"/>
          <w:lang w:eastAsia="ru-RU"/>
        </w:rPr>
        <w:t>Н</w:t>
      </w:r>
      <w:r w:rsidRPr="0006057C">
        <w:rPr>
          <w:rFonts w:ascii="Times New Roman" w:eastAsia="Times New Roman" w:hAnsi="Times New Roman" w:cs="Times New Roman"/>
          <w:sz w:val="28"/>
          <w:szCs w:val="28"/>
          <w:lang w:eastAsia="ru-RU"/>
        </w:rPr>
        <w:t xml:space="preserve">а реконструкцію повітродувної станції каналізаційних очисних споруд по вул. Грабовського </w:t>
      </w:r>
      <w:r w:rsidR="00042A2A">
        <w:rPr>
          <w:rFonts w:ascii="Times New Roman" w:eastAsia="Times New Roman" w:hAnsi="Times New Roman" w:cs="Times New Roman"/>
          <w:sz w:val="28"/>
          <w:szCs w:val="28"/>
          <w:lang w:eastAsia="ru-RU"/>
        </w:rPr>
        <w:t>використано</w:t>
      </w:r>
      <w:r w:rsidRPr="0006057C">
        <w:rPr>
          <w:rFonts w:ascii="Times New Roman" w:eastAsia="Times New Roman" w:hAnsi="Times New Roman" w:cs="Times New Roman"/>
          <w:sz w:val="28"/>
          <w:szCs w:val="28"/>
          <w:lang w:eastAsia="ru-RU"/>
        </w:rPr>
        <w:t xml:space="preserve"> 8265,6 тис. грн.</w:t>
      </w:r>
    </w:p>
    <w:p w14:paraId="4ED51DBE" w14:textId="78C0D062" w:rsidR="0087646E" w:rsidRPr="0006057C" w:rsidRDefault="0087646E" w:rsidP="00B8430C">
      <w:pPr>
        <w:tabs>
          <w:tab w:val="left" w:pos="1276"/>
        </w:tabs>
        <w:spacing w:after="0" w:line="240" w:lineRule="auto"/>
        <w:ind w:firstLine="709"/>
        <w:jc w:val="both"/>
        <w:rPr>
          <w:rFonts w:ascii="Times New Roman" w:eastAsia="Times New Roman" w:hAnsi="Times New Roman" w:cs="Times New Roman"/>
          <w:sz w:val="28"/>
          <w:szCs w:val="28"/>
          <w:lang w:eastAsia="ru-RU"/>
        </w:rPr>
      </w:pPr>
      <w:r w:rsidRPr="0006057C">
        <w:rPr>
          <w:rFonts w:ascii="Times New Roman" w:eastAsia="Times New Roman" w:hAnsi="Times New Roman" w:cs="Times New Roman"/>
          <w:sz w:val="28"/>
          <w:szCs w:val="28"/>
          <w:lang w:eastAsia="ru-RU"/>
        </w:rPr>
        <w:t>Фінансування видатків по Програмі організації рятування людей на водних об’єктах міста становлять 1288,6 тис. грн.</w:t>
      </w:r>
    </w:p>
    <w:p w14:paraId="60E2EA66" w14:textId="08A055C7" w:rsidR="0087646E" w:rsidRPr="0006057C" w:rsidRDefault="0087646E" w:rsidP="00B8430C">
      <w:pPr>
        <w:tabs>
          <w:tab w:val="left" w:pos="1276"/>
        </w:tabs>
        <w:spacing w:after="0" w:line="240" w:lineRule="auto"/>
        <w:ind w:firstLine="709"/>
        <w:jc w:val="both"/>
        <w:rPr>
          <w:rFonts w:ascii="Times New Roman" w:eastAsia="Times New Roman" w:hAnsi="Times New Roman" w:cs="Times New Roman"/>
          <w:sz w:val="28"/>
          <w:szCs w:val="28"/>
          <w:lang w:eastAsia="ru-RU"/>
        </w:rPr>
      </w:pPr>
      <w:r w:rsidRPr="0006057C">
        <w:rPr>
          <w:rFonts w:ascii="Times New Roman" w:eastAsia="Times New Roman" w:hAnsi="Times New Roman" w:cs="Times New Roman"/>
          <w:sz w:val="28"/>
          <w:szCs w:val="28"/>
          <w:lang w:eastAsia="ru-RU"/>
        </w:rPr>
        <w:t>По Програмі захисту населення і територій Ковельської міської територіальної громади від надзвичайних ситуацій техногенного та природного характеру на 2021-2025 роки видатки станов</w:t>
      </w:r>
      <w:r w:rsidR="00B8430C">
        <w:rPr>
          <w:rFonts w:ascii="Times New Roman" w:eastAsia="Times New Roman" w:hAnsi="Times New Roman" w:cs="Times New Roman"/>
          <w:sz w:val="28"/>
          <w:szCs w:val="28"/>
          <w:lang w:eastAsia="ru-RU"/>
        </w:rPr>
        <w:t>или</w:t>
      </w:r>
      <w:r w:rsidRPr="0006057C">
        <w:rPr>
          <w:rFonts w:ascii="Times New Roman" w:eastAsia="Times New Roman" w:hAnsi="Times New Roman" w:cs="Times New Roman"/>
          <w:sz w:val="28"/>
          <w:szCs w:val="28"/>
          <w:lang w:eastAsia="ru-RU"/>
        </w:rPr>
        <w:t xml:space="preserve">  480,0 тис. грн. </w:t>
      </w:r>
    </w:p>
    <w:p w14:paraId="5CD6D8A7" w14:textId="77777777" w:rsidR="006E7072" w:rsidRDefault="0087646E" w:rsidP="006E7072">
      <w:pPr>
        <w:tabs>
          <w:tab w:val="left" w:pos="1276"/>
        </w:tabs>
        <w:spacing w:after="0" w:line="240" w:lineRule="auto"/>
        <w:ind w:firstLine="709"/>
        <w:jc w:val="both"/>
        <w:rPr>
          <w:rFonts w:ascii="Times New Roman" w:eastAsia="Times New Roman" w:hAnsi="Times New Roman" w:cs="Times New Roman"/>
          <w:sz w:val="28"/>
          <w:szCs w:val="28"/>
          <w:lang w:eastAsia="ru-RU"/>
        </w:rPr>
      </w:pPr>
      <w:r w:rsidRPr="0006057C">
        <w:rPr>
          <w:rFonts w:ascii="Times New Roman" w:eastAsia="Times New Roman" w:hAnsi="Times New Roman" w:cs="Times New Roman"/>
          <w:sz w:val="28"/>
          <w:szCs w:val="28"/>
          <w:lang w:eastAsia="ru-RU"/>
        </w:rPr>
        <w:t xml:space="preserve">Видатки </w:t>
      </w:r>
      <w:r w:rsidR="006E7072">
        <w:rPr>
          <w:rFonts w:ascii="Times New Roman" w:eastAsia="Times New Roman" w:hAnsi="Times New Roman" w:cs="Times New Roman"/>
          <w:sz w:val="28"/>
          <w:szCs w:val="28"/>
          <w:lang w:eastAsia="ru-RU"/>
        </w:rPr>
        <w:t xml:space="preserve">на виконання нового будівництва багатоквартирного житлового будинку по вул. </w:t>
      </w:r>
      <w:r w:rsidR="006E7072" w:rsidRPr="0006057C">
        <w:rPr>
          <w:rFonts w:ascii="Times New Roman" w:eastAsia="Times New Roman" w:hAnsi="Times New Roman" w:cs="Times New Roman"/>
          <w:sz w:val="28"/>
          <w:szCs w:val="28"/>
          <w:lang w:eastAsia="ru-RU"/>
        </w:rPr>
        <w:t xml:space="preserve">Володимира </w:t>
      </w:r>
      <w:proofErr w:type="spellStart"/>
      <w:r w:rsidR="006E7072" w:rsidRPr="0006057C">
        <w:rPr>
          <w:rFonts w:ascii="Times New Roman" w:eastAsia="Times New Roman" w:hAnsi="Times New Roman" w:cs="Times New Roman"/>
          <w:sz w:val="28"/>
          <w:szCs w:val="28"/>
          <w:lang w:eastAsia="ru-RU"/>
        </w:rPr>
        <w:t>Кияна</w:t>
      </w:r>
      <w:proofErr w:type="spellEnd"/>
      <w:r w:rsidR="006E7072">
        <w:rPr>
          <w:rFonts w:ascii="Times New Roman" w:eastAsia="Times New Roman" w:hAnsi="Times New Roman" w:cs="Times New Roman"/>
          <w:sz w:val="28"/>
          <w:szCs w:val="28"/>
          <w:lang w:eastAsia="ru-RU"/>
        </w:rPr>
        <w:t xml:space="preserve">, 49-А у 2023 році </w:t>
      </w:r>
      <w:r w:rsidR="006E7072" w:rsidRPr="0006057C">
        <w:rPr>
          <w:rFonts w:ascii="Times New Roman" w:eastAsia="Times New Roman" w:hAnsi="Times New Roman" w:cs="Times New Roman"/>
          <w:sz w:val="28"/>
          <w:szCs w:val="28"/>
          <w:lang w:eastAsia="ru-RU"/>
        </w:rPr>
        <w:t xml:space="preserve">за рахунок Гранту Європейського Союзу “Житло для внутрішньо переміщених осіб (ВПО) та відновлення зруйнованих міст України”  </w:t>
      </w:r>
      <w:r w:rsidR="006E7072">
        <w:rPr>
          <w:rFonts w:ascii="Times New Roman" w:eastAsia="Times New Roman" w:hAnsi="Times New Roman" w:cs="Times New Roman"/>
          <w:sz w:val="28"/>
          <w:szCs w:val="28"/>
          <w:lang w:eastAsia="ru-RU"/>
        </w:rPr>
        <w:t xml:space="preserve">становили </w:t>
      </w:r>
      <w:r w:rsidR="006E7072" w:rsidRPr="0006057C">
        <w:rPr>
          <w:rFonts w:ascii="Times New Roman" w:eastAsia="Times New Roman" w:hAnsi="Times New Roman" w:cs="Times New Roman"/>
          <w:sz w:val="28"/>
          <w:szCs w:val="28"/>
          <w:lang w:eastAsia="ru-RU"/>
        </w:rPr>
        <w:t>1416,5 тис. грн</w:t>
      </w:r>
      <w:r w:rsidR="006E7072">
        <w:rPr>
          <w:rFonts w:ascii="Times New Roman" w:eastAsia="Times New Roman" w:hAnsi="Times New Roman" w:cs="Times New Roman"/>
          <w:sz w:val="28"/>
          <w:szCs w:val="28"/>
          <w:lang w:eastAsia="ru-RU"/>
        </w:rPr>
        <w:t xml:space="preserve">, за рахунок  </w:t>
      </w:r>
      <w:r w:rsidR="006E7072" w:rsidRPr="0006057C">
        <w:rPr>
          <w:rFonts w:ascii="Times New Roman" w:eastAsia="Times New Roman" w:hAnsi="Times New Roman" w:cs="Times New Roman"/>
          <w:sz w:val="28"/>
          <w:szCs w:val="28"/>
          <w:lang w:eastAsia="ru-RU"/>
        </w:rPr>
        <w:t xml:space="preserve">загального фонду бюджету Ковельської міської територіальної громади </w:t>
      </w:r>
      <w:r w:rsidR="006E7072">
        <w:rPr>
          <w:rFonts w:ascii="Times New Roman" w:eastAsia="Times New Roman" w:hAnsi="Times New Roman" w:cs="Times New Roman"/>
          <w:sz w:val="28"/>
          <w:szCs w:val="28"/>
          <w:lang w:eastAsia="ru-RU"/>
        </w:rPr>
        <w:t xml:space="preserve"> </w:t>
      </w:r>
      <w:r w:rsidR="006E7072" w:rsidRPr="0006057C">
        <w:rPr>
          <w:rFonts w:ascii="Times New Roman" w:eastAsia="Times New Roman" w:hAnsi="Times New Roman" w:cs="Times New Roman"/>
          <w:sz w:val="28"/>
          <w:szCs w:val="28"/>
          <w:lang w:eastAsia="ru-RU"/>
        </w:rPr>
        <w:t>266,0 тис. грн</w:t>
      </w:r>
      <w:r w:rsidR="006E7072">
        <w:rPr>
          <w:rFonts w:ascii="Times New Roman" w:eastAsia="Times New Roman" w:hAnsi="Times New Roman" w:cs="Times New Roman"/>
          <w:sz w:val="28"/>
          <w:szCs w:val="28"/>
          <w:lang w:eastAsia="ru-RU"/>
        </w:rPr>
        <w:t>.</w:t>
      </w:r>
      <w:r w:rsidR="006E7072" w:rsidRPr="0006057C">
        <w:rPr>
          <w:rFonts w:ascii="Times New Roman" w:eastAsia="Times New Roman" w:hAnsi="Times New Roman" w:cs="Times New Roman"/>
          <w:sz w:val="28"/>
          <w:szCs w:val="28"/>
          <w:lang w:eastAsia="ru-RU"/>
        </w:rPr>
        <w:t xml:space="preserve"> </w:t>
      </w:r>
    </w:p>
    <w:p w14:paraId="5084952E" w14:textId="3942702F" w:rsidR="0087646E" w:rsidRPr="0006057C" w:rsidRDefault="0087646E" w:rsidP="006E7072">
      <w:pPr>
        <w:tabs>
          <w:tab w:val="left" w:pos="1276"/>
        </w:tabs>
        <w:spacing w:after="0" w:line="240" w:lineRule="auto"/>
        <w:ind w:firstLine="709"/>
        <w:jc w:val="both"/>
        <w:rPr>
          <w:rFonts w:ascii="Times New Roman" w:eastAsia="Times New Roman" w:hAnsi="Times New Roman" w:cs="Times New Roman"/>
          <w:sz w:val="28"/>
          <w:szCs w:val="28"/>
          <w:lang w:eastAsia="ru-RU"/>
        </w:rPr>
      </w:pPr>
      <w:r w:rsidRPr="0006057C">
        <w:rPr>
          <w:rFonts w:ascii="Times New Roman" w:eastAsia="Times New Roman" w:hAnsi="Times New Roman" w:cs="Times New Roman"/>
          <w:sz w:val="28"/>
          <w:szCs w:val="28"/>
          <w:lang w:eastAsia="ru-RU"/>
        </w:rPr>
        <w:t xml:space="preserve">По Програмі запобігання та захисту населення і територій міста від підтоплення </w:t>
      </w:r>
      <w:r w:rsidR="00B8430C" w:rsidRPr="0006057C">
        <w:rPr>
          <w:rFonts w:ascii="Times New Roman" w:eastAsia="Times New Roman" w:hAnsi="Times New Roman" w:cs="Times New Roman"/>
          <w:sz w:val="28"/>
          <w:szCs w:val="28"/>
          <w:lang w:eastAsia="ru-RU"/>
        </w:rPr>
        <w:t>ґр</w:t>
      </w:r>
      <w:r w:rsidR="00B8430C">
        <w:rPr>
          <w:rFonts w:ascii="Times New Roman" w:eastAsia="Times New Roman" w:hAnsi="Times New Roman" w:cs="Times New Roman"/>
          <w:sz w:val="28"/>
          <w:szCs w:val="28"/>
          <w:lang w:eastAsia="ru-RU"/>
        </w:rPr>
        <w:t>у</w:t>
      </w:r>
      <w:r w:rsidR="00B8430C" w:rsidRPr="0006057C">
        <w:rPr>
          <w:rFonts w:ascii="Times New Roman" w:eastAsia="Times New Roman" w:hAnsi="Times New Roman" w:cs="Times New Roman"/>
          <w:sz w:val="28"/>
          <w:szCs w:val="28"/>
          <w:lang w:eastAsia="ru-RU"/>
        </w:rPr>
        <w:t>нтовими</w:t>
      </w:r>
      <w:r w:rsidRPr="0006057C">
        <w:rPr>
          <w:rFonts w:ascii="Times New Roman" w:eastAsia="Times New Roman" w:hAnsi="Times New Roman" w:cs="Times New Roman"/>
          <w:sz w:val="28"/>
          <w:szCs w:val="28"/>
          <w:lang w:eastAsia="ru-RU"/>
        </w:rPr>
        <w:t xml:space="preserve">  водами</w:t>
      </w:r>
      <w:r w:rsidR="00624DCB" w:rsidRPr="0006057C">
        <w:rPr>
          <w:rFonts w:ascii="Times New Roman" w:eastAsia="Times New Roman" w:hAnsi="Times New Roman" w:cs="Times New Roman"/>
          <w:sz w:val="28"/>
          <w:szCs w:val="28"/>
          <w:lang w:eastAsia="ru-RU"/>
        </w:rPr>
        <w:t xml:space="preserve"> </w:t>
      </w:r>
      <w:r w:rsidR="00115002">
        <w:rPr>
          <w:rFonts w:ascii="Times New Roman" w:eastAsia="Times New Roman" w:hAnsi="Times New Roman" w:cs="Times New Roman"/>
          <w:sz w:val="28"/>
          <w:szCs w:val="28"/>
          <w:lang w:eastAsia="ru-RU"/>
        </w:rPr>
        <w:t>використано</w:t>
      </w:r>
      <w:r w:rsidRPr="0006057C">
        <w:rPr>
          <w:rFonts w:ascii="Times New Roman" w:eastAsia="Times New Roman" w:hAnsi="Times New Roman" w:cs="Times New Roman"/>
          <w:sz w:val="28"/>
          <w:szCs w:val="28"/>
          <w:lang w:eastAsia="ru-RU"/>
        </w:rPr>
        <w:t xml:space="preserve"> 510,1 тис. грн, </w:t>
      </w:r>
      <w:r w:rsidR="00115002">
        <w:rPr>
          <w:rFonts w:ascii="Times New Roman" w:eastAsia="Times New Roman" w:hAnsi="Times New Roman" w:cs="Times New Roman"/>
          <w:sz w:val="28"/>
          <w:szCs w:val="28"/>
          <w:lang w:eastAsia="ru-RU"/>
        </w:rPr>
        <w:t>а саме по</w:t>
      </w:r>
      <w:r w:rsidRPr="0006057C">
        <w:rPr>
          <w:rFonts w:ascii="Times New Roman" w:eastAsia="Times New Roman" w:hAnsi="Times New Roman" w:cs="Times New Roman"/>
          <w:sz w:val="28"/>
          <w:szCs w:val="28"/>
          <w:lang w:eastAsia="ru-RU"/>
        </w:rPr>
        <w:t>:</w:t>
      </w:r>
    </w:p>
    <w:p w14:paraId="095BF655" w14:textId="78AEC680" w:rsidR="0087646E" w:rsidRPr="0006057C" w:rsidRDefault="0087646E" w:rsidP="006E7072">
      <w:pPr>
        <w:spacing w:after="0" w:line="240" w:lineRule="auto"/>
        <w:ind w:firstLineChars="303" w:firstLine="848"/>
        <w:jc w:val="both"/>
        <w:rPr>
          <w:rFonts w:ascii="Times New Roman" w:eastAsia="Times New Roman" w:hAnsi="Times New Roman" w:cs="Times New Roman"/>
          <w:sz w:val="28"/>
          <w:szCs w:val="28"/>
          <w:lang w:eastAsia="ru-RU"/>
        </w:rPr>
      </w:pPr>
      <w:r w:rsidRPr="0006057C">
        <w:rPr>
          <w:rFonts w:ascii="Times New Roman" w:eastAsia="Times New Roman" w:hAnsi="Times New Roman" w:cs="Times New Roman"/>
          <w:sz w:val="28"/>
          <w:szCs w:val="28"/>
          <w:lang w:eastAsia="ru-RU"/>
        </w:rPr>
        <w:t>-</w:t>
      </w:r>
      <w:r w:rsidR="00DA0345">
        <w:rPr>
          <w:rFonts w:ascii="Times New Roman" w:eastAsia="Times New Roman" w:hAnsi="Times New Roman" w:cs="Times New Roman"/>
          <w:sz w:val="28"/>
          <w:szCs w:val="28"/>
          <w:lang w:eastAsia="ru-RU"/>
        </w:rPr>
        <w:t xml:space="preserve"> </w:t>
      </w:r>
      <w:r w:rsidRPr="0006057C">
        <w:rPr>
          <w:rFonts w:ascii="Times New Roman" w:eastAsia="Times New Roman" w:hAnsi="Times New Roman" w:cs="Times New Roman"/>
          <w:sz w:val="28"/>
          <w:szCs w:val="28"/>
          <w:lang w:eastAsia="ru-RU"/>
        </w:rPr>
        <w:t xml:space="preserve">утриманню водовідвідних канав ( ліквідація порослі і кущів, очеретів та ін.) по вул. Б. Хмельницького, Київській </w:t>
      </w:r>
      <w:r w:rsidR="00115002">
        <w:rPr>
          <w:rFonts w:ascii="Times New Roman" w:eastAsia="Times New Roman" w:hAnsi="Times New Roman" w:cs="Times New Roman"/>
          <w:sz w:val="28"/>
          <w:szCs w:val="28"/>
          <w:lang w:eastAsia="ru-RU"/>
        </w:rPr>
        <w:t>-</w:t>
      </w:r>
      <w:r w:rsidRPr="0006057C">
        <w:rPr>
          <w:rFonts w:ascii="Times New Roman" w:eastAsia="Times New Roman" w:hAnsi="Times New Roman" w:cs="Times New Roman"/>
          <w:sz w:val="28"/>
          <w:szCs w:val="28"/>
          <w:lang w:eastAsia="ru-RU"/>
        </w:rPr>
        <w:t xml:space="preserve"> 213,1 тис. грн;</w:t>
      </w:r>
    </w:p>
    <w:p w14:paraId="2805CE95" w14:textId="0A18F87D" w:rsidR="0087646E" w:rsidRPr="0006057C" w:rsidRDefault="0087646E" w:rsidP="006E7072">
      <w:pPr>
        <w:spacing w:after="0" w:line="240" w:lineRule="auto"/>
        <w:ind w:firstLineChars="303" w:firstLine="848"/>
        <w:jc w:val="both"/>
        <w:rPr>
          <w:rFonts w:ascii="Times New Roman" w:eastAsia="Times New Roman" w:hAnsi="Times New Roman" w:cs="Times New Roman"/>
          <w:sz w:val="28"/>
          <w:szCs w:val="28"/>
          <w:lang w:eastAsia="ru-RU"/>
        </w:rPr>
      </w:pPr>
      <w:r w:rsidRPr="0006057C">
        <w:rPr>
          <w:rFonts w:ascii="Times New Roman" w:eastAsia="Times New Roman" w:hAnsi="Times New Roman" w:cs="Times New Roman"/>
          <w:sz w:val="28"/>
          <w:szCs w:val="28"/>
          <w:lang w:eastAsia="ru-RU"/>
        </w:rPr>
        <w:t>-</w:t>
      </w:r>
      <w:r w:rsidR="00DA0345">
        <w:rPr>
          <w:rFonts w:ascii="Times New Roman" w:eastAsia="Times New Roman" w:hAnsi="Times New Roman" w:cs="Times New Roman"/>
          <w:sz w:val="28"/>
          <w:szCs w:val="28"/>
          <w:lang w:eastAsia="ru-RU"/>
        </w:rPr>
        <w:t xml:space="preserve"> </w:t>
      </w:r>
      <w:r w:rsidRPr="0006057C">
        <w:rPr>
          <w:rFonts w:ascii="Times New Roman" w:eastAsia="Times New Roman" w:hAnsi="Times New Roman" w:cs="Times New Roman"/>
          <w:sz w:val="28"/>
          <w:szCs w:val="28"/>
          <w:lang w:eastAsia="ru-RU"/>
        </w:rPr>
        <w:t xml:space="preserve">відкачування води по підтоплених ділянках по вулицях міста Ковеля та </w:t>
      </w:r>
      <w:proofErr w:type="spellStart"/>
      <w:r w:rsidRPr="0006057C">
        <w:rPr>
          <w:rFonts w:ascii="Times New Roman" w:eastAsia="Times New Roman" w:hAnsi="Times New Roman" w:cs="Times New Roman"/>
          <w:sz w:val="28"/>
          <w:szCs w:val="28"/>
          <w:lang w:eastAsia="ru-RU"/>
        </w:rPr>
        <w:t>с.Воля</w:t>
      </w:r>
      <w:proofErr w:type="spellEnd"/>
      <w:r w:rsidRPr="0006057C">
        <w:rPr>
          <w:rFonts w:ascii="Times New Roman" w:eastAsia="Times New Roman" w:hAnsi="Times New Roman" w:cs="Times New Roman"/>
          <w:sz w:val="28"/>
          <w:szCs w:val="28"/>
          <w:lang w:eastAsia="ru-RU"/>
        </w:rPr>
        <w:t xml:space="preserve"> Ковельська – 81,7 тис. грн;</w:t>
      </w:r>
    </w:p>
    <w:p w14:paraId="01D2EA59" w14:textId="7B0197AB" w:rsidR="0087646E" w:rsidRPr="0006057C" w:rsidRDefault="0087646E" w:rsidP="006E7072">
      <w:pPr>
        <w:spacing w:after="0" w:line="240" w:lineRule="auto"/>
        <w:ind w:firstLineChars="303" w:firstLine="848"/>
        <w:jc w:val="both"/>
        <w:rPr>
          <w:rFonts w:ascii="Times New Roman" w:eastAsia="Times New Roman" w:hAnsi="Times New Roman" w:cs="Times New Roman"/>
          <w:sz w:val="28"/>
          <w:szCs w:val="28"/>
          <w:lang w:eastAsia="ru-RU"/>
        </w:rPr>
      </w:pPr>
      <w:r w:rsidRPr="0006057C">
        <w:rPr>
          <w:rFonts w:ascii="Times New Roman" w:eastAsia="Times New Roman" w:hAnsi="Times New Roman" w:cs="Times New Roman"/>
          <w:sz w:val="28"/>
          <w:szCs w:val="28"/>
          <w:lang w:eastAsia="ru-RU"/>
        </w:rPr>
        <w:t>-</w:t>
      </w:r>
      <w:r w:rsidR="00DA0345">
        <w:rPr>
          <w:rFonts w:ascii="Times New Roman" w:eastAsia="Times New Roman" w:hAnsi="Times New Roman" w:cs="Times New Roman"/>
          <w:sz w:val="28"/>
          <w:szCs w:val="28"/>
          <w:lang w:eastAsia="ru-RU"/>
        </w:rPr>
        <w:t xml:space="preserve"> </w:t>
      </w:r>
      <w:r w:rsidRPr="0006057C">
        <w:rPr>
          <w:rFonts w:ascii="Times New Roman" w:eastAsia="Times New Roman" w:hAnsi="Times New Roman" w:cs="Times New Roman"/>
          <w:sz w:val="28"/>
          <w:szCs w:val="28"/>
          <w:lang w:eastAsia="ru-RU"/>
        </w:rPr>
        <w:t>придбання матеріалів, насосів для викачування води, матеріалів для мостових переходів, придбання каналізаційних труб – 120,6 тис. грн;</w:t>
      </w:r>
    </w:p>
    <w:p w14:paraId="1374FF00" w14:textId="0724672C" w:rsidR="0087646E" w:rsidRPr="0006057C" w:rsidRDefault="0087646E" w:rsidP="006E7072">
      <w:pPr>
        <w:spacing w:after="0" w:line="240" w:lineRule="auto"/>
        <w:ind w:firstLineChars="303" w:firstLine="848"/>
        <w:jc w:val="both"/>
        <w:rPr>
          <w:rFonts w:ascii="Times New Roman" w:eastAsia="Times New Roman" w:hAnsi="Times New Roman" w:cs="Times New Roman"/>
          <w:sz w:val="28"/>
          <w:szCs w:val="28"/>
          <w:lang w:eastAsia="ru-RU"/>
        </w:rPr>
      </w:pPr>
      <w:r w:rsidRPr="0006057C">
        <w:rPr>
          <w:rFonts w:ascii="Times New Roman" w:eastAsia="Times New Roman" w:hAnsi="Times New Roman" w:cs="Times New Roman"/>
          <w:sz w:val="28"/>
          <w:szCs w:val="28"/>
          <w:lang w:eastAsia="ru-RU"/>
        </w:rPr>
        <w:t>-</w:t>
      </w:r>
      <w:r w:rsidR="00DA0345">
        <w:rPr>
          <w:rFonts w:ascii="Times New Roman" w:eastAsia="Times New Roman" w:hAnsi="Times New Roman" w:cs="Times New Roman"/>
          <w:sz w:val="28"/>
          <w:szCs w:val="28"/>
          <w:lang w:eastAsia="ru-RU"/>
        </w:rPr>
        <w:t xml:space="preserve"> </w:t>
      </w:r>
      <w:r w:rsidRPr="0006057C">
        <w:rPr>
          <w:rFonts w:ascii="Times New Roman" w:eastAsia="Times New Roman" w:hAnsi="Times New Roman" w:cs="Times New Roman"/>
          <w:sz w:val="28"/>
          <w:szCs w:val="28"/>
          <w:lang w:eastAsia="ru-RU"/>
        </w:rPr>
        <w:t>укладання каналізаційних труб, перевезення колодязів, засипання траншей та котлованів, придбання бетонних плит – 94,7 тис. грн.</w:t>
      </w:r>
    </w:p>
    <w:p w14:paraId="0A674BFE" w14:textId="3BF0E34D" w:rsidR="0087646E" w:rsidRPr="0006057C" w:rsidRDefault="0087646E" w:rsidP="00B8430C">
      <w:pPr>
        <w:spacing w:after="0" w:line="240" w:lineRule="auto"/>
        <w:ind w:firstLine="709"/>
        <w:jc w:val="both"/>
        <w:rPr>
          <w:rFonts w:ascii="Times New Roman" w:eastAsia="Times New Roman" w:hAnsi="Times New Roman" w:cs="Times New Roman"/>
          <w:sz w:val="28"/>
          <w:szCs w:val="28"/>
          <w:lang w:eastAsia="ru-RU"/>
        </w:rPr>
      </w:pPr>
      <w:r w:rsidRPr="0006057C">
        <w:rPr>
          <w:rFonts w:ascii="Times New Roman" w:eastAsia="Times New Roman" w:hAnsi="Times New Roman" w:cs="Times New Roman"/>
          <w:sz w:val="28"/>
          <w:szCs w:val="28"/>
          <w:lang w:eastAsia="ru-RU"/>
        </w:rPr>
        <w:lastRenderedPageBreak/>
        <w:t>По Програмі підтримки житлового фонду видатки становлять 3853,2 тис. грн</w:t>
      </w:r>
      <w:r w:rsidR="00586254" w:rsidRPr="0006057C">
        <w:rPr>
          <w:rFonts w:ascii="Times New Roman" w:eastAsia="Times New Roman" w:hAnsi="Times New Roman" w:cs="Times New Roman"/>
          <w:sz w:val="28"/>
          <w:szCs w:val="28"/>
          <w:lang w:eastAsia="ru-RU"/>
        </w:rPr>
        <w:t>,</w:t>
      </w:r>
      <w:r w:rsidRPr="0006057C">
        <w:rPr>
          <w:rFonts w:ascii="Times New Roman" w:eastAsia="Times New Roman" w:hAnsi="Times New Roman" w:cs="Times New Roman"/>
          <w:sz w:val="28"/>
          <w:szCs w:val="28"/>
          <w:lang w:eastAsia="ru-RU"/>
        </w:rPr>
        <w:t xml:space="preserve"> з них 1000,0 тис</w:t>
      </w:r>
      <w:r w:rsidR="00586254" w:rsidRPr="0006057C">
        <w:rPr>
          <w:rFonts w:ascii="Times New Roman" w:eastAsia="Times New Roman" w:hAnsi="Times New Roman" w:cs="Times New Roman"/>
          <w:sz w:val="28"/>
          <w:szCs w:val="28"/>
          <w:lang w:eastAsia="ru-RU"/>
        </w:rPr>
        <w:t>.</w:t>
      </w:r>
      <w:r w:rsidRPr="0006057C">
        <w:rPr>
          <w:rFonts w:ascii="Times New Roman" w:eastAsia="Times New Roman" w:hAnsi="Times New Roman" w:cs="Times New Roman"/>
          <w:sz w:val="28"/>
          <w:szCs w:val="28"/>
          <w:lang w:eastAsia="ru-RU"/>
        </w:rPr>
        <w:t xml:space="preserve"> грн на членські внески до асоціації органів місцевого самоврядування та  проводились  такі роботи :</w:t>
      </w:r>
    </w:p>
    <w:p w14:paraId="37DB011A" w14:textId="78323710" w:rsidR="0087646E" w:rsidRPr="0006057C" w:rsidRDefault="0087646E" w:rsidP="0006057C">
      <w:pPr>
        <w:spacing w:after="0" w:line="240" w:lineRule="auto"/>
        <w:ind w:firstLine="567"/>
        <w:jc w:val="both"/>
        <w:rPr>
          <w:rFonts w:ascii="Times New Roman" w:eastAsia="Times New Roman" w:hAnsi="Times New Roman" w:cs="Times New Roman"/>
          <w:sz w:val="28"/>
          <w:szCs w:val="28"/>
          <w:lang w:eastAsia="ru-RU"/>
        </w:rPr>
      </w:pPr>
      <w:r w:rsidRPr="0006057C">
        <w:rPr>
          <w:rFonts w:ascii="Times New Roman" w:eastAsia="Times New Roman" w:hAnsi="Times New Roman" w:cs="Times New Roman"/>
          <w:sz w:val="28"/>
          <w:szCs w:val="28"/>
          <w:lang w:eastAsia="ru-RU"/>
        </w:rPr>
        <w:t>-</w:t>
      </w:r>
      <w:r w:rsidR="00DA0345">
        <w:rPr>
          <w:rFonts w:ascii="Times New Roman" w:eastAsia="Times New Roman" w:hAnsi="Times New Roman" w:cs="Times New Roman"/>
          <w:sz w:val="28"/>
          <w:szCs w:val="28"/>
          <w:lang w:eastAsia="ru-RU"/>
        </w:rPr>
        <w:t xml:space="preserve"> </w:t>
      </w:r>
      <w:r w:rsidRPr="0006057C">
        <w:rPr>
          <w:rFonts w:ascii="Times New Roman" w:eastAsia="Times New Roman" w:hAnsi="Times New Roman" w:cs="Times New Roman"/>
          <w:sz w:val="28"/>
          <w:szCs w:val="28"/>
          <w:lang w:eastAsia="ru-RU"/>
        </w:rPr>
        <w:t>замін</w:t>
      </w:r>
      <w:r w:rsidR="00DA0345">
        <w:rPr>
          <w:rFonts w:ascii="Times New Roman" w:eastAsia="Times New Roman" w:hAnsi="Times New Roman" w:cs="Times New Roman"/>
          <w:sz w:val="28"/>
          <w:szCs w:val="28"/>
          <w:lang w:eastAsia="ru-RU"/>
        </w:rPr>
        <w:t>ено</w:t>
      </w:r>
      <w:r w:rsidRPr="0006057C">
        <w:rPr>
          <w:rFonts w:ascii="Times New Roman" w:eastAsia="Times New Roman" w:hAnsi="Times New Roman" w:cs="Times New Roman"/>
          <w:sz w:val="28"/>
          <w:szCs w:val="28"/>
          <w:lang w:eastAsia="ru-RU"/>
        </w:rPr>
        <w:t xml:space="preserve"> вік</w:t>
      </w:r>
      <w:r w:rsidR="00DA0345">
        <w:rPr>
          <w:rFonts w:ascii="Times New Roman" w:eastAsia="Times New Roman" w:hAnsi="Times New Roman" w:cs="Times New Roman"/>
          <w:sz w:val="28"/>
          <w:szCs w:val="28"/>
          <w:lang w:eastAsia="ru-RU"/>
        </w:rPr>
        <w:t>на</w:t>
      </w:r>
      <w:r w:rsidRPr="0006057C">
        <w:rPr>
          <w:rFonts w:ascii="Times New Roman" w:eastAsia="Times New Roman" w:hAnsi="Times New Roman" w:cs="Times New Roman"/>
          <w:sz w:val="28"/>
          <w:szCs w:val="28"/>
          <w:lang w:eastAsia="ru-RU"/>
        </w:rPr>
        <w:t xml:space="preserve"> цокольного приміщення будинку та двер</w:t>
      </w:r>
      <w:r w:rsidR="00DA0345">
        <w:rPr>
          <w:rFonts w:ascii="Times New Roman" w:eastAsia="Times New Roman" w:hAnsi="Times New Roman" w:cs="Times New Roman"/>
          <w:sz w:val="28"/>
          <w:szCs w:val="28"/>
          <w:lang w:eastAsia="ru-RU"/>
        </w:rPr>
        <w:t>і</w:t>
      </w:r>
      <w:r w:rsidRPr="0006057C">
        <w:rPr>
          <w:rFonts w:ascii="Times New Roman" w:eastAsia="Times New Roman" w:hAnsi="Times New Roman" w:cs="Times New Roman"/>
          <w:sz w:val="28"/>
          <w:szCs w:val="28"/>
          <w:lang w:eastAsia="ru-RU"/>
        </w:rPr>
        <w:t xml:space="preserve"> в місцях загального користування по вул. Міцкевича,3 ОСББ “ </w:t>
      </w:r>
      <w:proofErr w:type="spellStart"/>
      <w:r w:rsidRPr="0006057C">
        <w:rPr>
          <w:rFonts w:ascii="Times New Roman" w:eastAsia="Times New Roman" w:hAnsi="Times New Roman" w:cs="Times New Roman"/>
          <w:sz w:val="28"/>
          <w:szCs w:val="28"/>
          <w:lang w:eastAsia="ru-RU"/>
        </w:rPr>
        <w:t>Фідо</w:t>
      </w:r>
      <w:proofErr w:type="spellEnd"/>
      <w:r w:rsidRPr="0006057C">
        <w:rPr>
          <w:rFonts w:ascii="Times New Roman" w:eastAsia="Times New Roman" w:hAnsi="Times New Roman" w:cs="Times New Roman"/>
          <w:sz w:val="28"/>
          <w:szCs w:val="28"/>
          <w:lang w:eastAsia="ru-RU"/>
        </w:rPr>
        <w:t>-Ковель“ на суму 164,9 тис. грн;</w:t>
      </w:r>
    </w:p>
    <w:p w14:paraId="67C61444" w14:textId="1D673DEE" w:rsidR="0087646E" w:rsidRPr="0006057C" w:rsidRDefault="0087646E" w:rsidP="0006057C">
      <w:pPr>
        <w:spacing w:after="0" w:line="240" w:lineRule="auto"/>
        <w:ind w:firstLine="567"/>
        <w:jc w:val="both"/>
        <w:rPr>
          <w:rFonts w:ascii="Times New Roman" w:eastAsia="Times New Roman" w:hAnsi="Times New Roman" w:cs="Times New Roman"/>
          <w:sz w:val="28"/>
          <w:szCs w:val="28"/>
          <w:lang w:eastAsia="ru-RU"/>
        </w:rPr>
      </w:pPr>
      <w:r w:rsidRPr="0006057C">
        <w:rPr>
          <w:rFonts w:ascii="Times New Roman" w:eastAsia="Times New Roman" w:hAnsi="Times New Roman" w:cs="Times New Roman"/>
          <w:sz w:val="28"/>
          <w:szCs w:val="28"/>
          <w:lang w:eastAsia="ru-RU"/>
        </w:rPr>
        <w:t>-</w:t>
      </w:r>
      <w:r w:rsidR="00DA0345">
        <w:rPr>
          <w:rFonts w:ascii="Times New Roman" w:eastAsia="Times New Roman" w:hAnsi="Times New Roman" w:cs="Times New Roman"/>
          <w:sz w:val="28"/>
          <w:szCs w:val="28"/>
          <w:lang w:eastAsia="ru-RU"/>
        </w:rPr>
        <w:t xml:space="preserve"> </w:t>
      </w:r>
      <w:r w:rsidRPr="0006057C">
        <w:rPr>
          <w:rFonts w:ascii="Times New Roman" w:eastAsia="Times New Roman" w:hAnsi="Times New Roman" w:cs="Times New Roman"/>
          <w:sz w:val="28"/>
          <w:szCs w:val="28"/>
          <w:lang w:eastAsia="ru-RU"/>
        </w:rPr>
        <w:t xml:space="preserve">проведено оплату ТОВ “КД-2 Верес” в сумі 593,6 тис. грн за ремонт ліфтового обладнання та ліфтів на умовах </w:t>
      </w:r>
      <w:proofErr w:type="spellStart"/>
      <w:r w:rsidRPr="0006057C">
        <w:rPr>
          <w:rFonts w:ascii="Times New Roman" w:eastAsia="Times New Roman" w:hAnsi="Times New Roman" w:cs="Times New Roman"/>
          <w:sz w:val="28"/>
          <w:szCs w:val="28"/>
          <w:lang w:eastAsia="ru-RU"/>
        </w:rPr>
        <w:t>співфінансування</w:t>
      </w:r>
      <w:proofErr w:type="spellEnd"/>
      <w:r w:rsidRPr="0006057C">
        <w:rPr>
          <w:rFonts w:ascii="Times New Roman" w:eastAsia="Times New Roman" w:hAnsi="Times New Roman" w:cs="Times New Roman"/>
          <w:sz w:val="28"/>
          <w:szCs w:val="28"/>
          <w:lang w:eastAsia="ru-RU"/>
        </w:rPr>
        <w:t xml:space="preserve"> у житловому будинку за </w:t>
      </w:r>
      <w:proofErr w:type="spellStart"/>
      <w:r w:rsidRPr="0006057C">
        <w:rPr>
          <w:rFonts w:ascii="Times New Roman" w:eastAsia="Times New Roman" w:hAnsi="Times New Roman" w:cs="Times New Roman"/>
          <w:sz w:val="28"/>
          <w:szCs w:val="28"/>
          <w:lang w:eastAsia="ru-RU"/>
        </w:rPr>
        <w:t>адресою</w:t>
      </w:r>
      <w:proofErr w:type="spellEnd"/>
      <w:r w:rsidRPr="0006057C">
        <w:rPr>
          <w:rFonts w:ascii="Times New Roman" w:eastAsia="Times New Roman" w:hAnsi="Times New Roman" w:cs="Times New Roman"/>
          <w:sz w:val="28"/>
          <w:szCs w:val="28"/>
          <w:lang w:eastAsia="ru-RU"/>
        </w:rPr>
        <w:t xml:space="preserve"> Володимирська,99 - І під'їзд” та по  вул.40 років Перемоги,20 (</w:t>
      </w:r>
      <w:proofErr w:type="spellStart"/>
      <w:r w:rsidRPr="0006057C">
        <w:rPr>
          <w:rFonts w:ascii="Times New Roman" w:eastAsia="Times New Roman" w:hAnsi="Times New Roman" w:cs="Times New Roman"/>
          <w:sz w:val="28"/>
          <w:szCs w:val="28"/>
          <w:lang w:eastAsia="ru-RU"/>
        </w:rPr>
        <w:t>ІVпід'їзд</w:t>
      </w:r>
      <w:proofErr w:type="spellEnd"/>
      <w:r w:rsidRPr="0006057C">
        <w:rPr>
          <w:rFonts w:ascii="Times New Roman" w:eastAsia="Times New Roman" w:hAnsi="Times New Roman" w:cs="Times New Roman"/>
          <w:sz w:val="28"/>
          <w:szCs w:val="28"/>
          <w:lang w:eastAsia="ru-RU"/>
        </w:rPr>
        <w:t>), вул. Героїв України,20, вул. Володимирська,79;</w:t>
      </w:r>
    </w:p>
    <w:p w14:paraId="35045C08" w14:textId="5CCC63EF" w:rsidR="0087646E" w:rsidRPr="0006057C" w:rsidRDefault="0087646E" w:rsidP="0006057C">
      <w:pPr>
        <w:spacing w:after="0" w:line="240" w:lineRule="auto"/>
        <w:ind w:firstLine="567"/>
        <w:jc w:val="both"/>
        <w:rPr>
          <w:rFonts w:ascii="Times New Roman" w:eastAsia="Times New Roman" w:hAnsi="Times New Roman" w:cs="Times New Roman"/>
          <w:sz w:val="28"/>
          <w:szCs w:val="28"/>
          <w:lang w:eastAsia="ru-RU"/>
        </w:rPr>
      </w:pPr>
      <w:r w:rsidRPr="0006057C">
        <w:rPr>
          <w:rFonts w:ascii="Times New Roman" w:eastAsia="Times New Roman" w:hAnsi="Times New Roman" w:cs="Times New Roman"/>
          <w:sz w:val="28"/>
          <w:szCs w:val="28"/>
          <w:lang w:eastAsia="ru-RU"/>
        </w:rPr>
        <w:t>-</w:t>
      </w:r>
      <w:r w:rsidR="00DA0345">
        <w:rPr>
          <w:rFonts w:ascii="Times New Roman" w:eastAsia="Times New Roman" w:hAnsi="Times New Roman" w:cs="Times New Roman"/>
          <w:sz w:val="28"/>
          <w:szCs w:val="28"/>
          <w:lang w:eastAsia="ru-RU"/>
        </w:rPr>
        <w:t xml:space="preserve"> </w:t>
      </w:r>
      <w:r w:rsidRPr="0006057C">
        <w:rPr>
          <w:rFonts w:ascii="Times New Roman" w:eastAsia="Times New Roman" w:hAnsi="Times New Roman" w:cs="Times New Roman"/>
          <w:sz w:val="28"/>
          <w:szCs w:val="28"/>
          <w:lang w:eastAsia="ru-RU"/>
        </w:rPr>
        <w:t>замін</w:t>
      </w:r>
      <w:r w:rsidR="00DA0345">
        <w:rPr>
          <w:rFonts w:ascii="Times New Roman" w:eastAsia="Times New Roman" w:hAnsi="Times New Roman" w:cs="Times New Roman"/>
          <w:sz w:val="28"/>
          <w:szCs w:val="28"/>
          <w:lang w:eastAsia="ru-RU"/>
        </w:rPr>
        <w:t>ено</w:t>
      </w:r>
      <w:r w:rsidRPr="0006057C">
        <w:rPr>
          <w:rFonts w:ascii="Times New Roman" w:eastAsia="Times New Roman" w:hAnsi="Times New Roman" w:cs="Times New Roman"/>
          <w:sz w:val="28"/>
          <w:szCs w:val="28"/>
          <w:lang w:eastAsia="ru-RU"/>
        </w:rPr>
        <w:t xml:space="preserve"> жолоб</w:t>
      </w:r>
      <w:r w:rsidR="00DA0345">
        <w:rPr>
          <w:rFonts w:ascii="Times New Roman" w:eastAsia="Times New Roman" w:hAnsi="Times New Roman" w:cs="Times New Roman"/>
          <w:sz w:val="28"/>
          <w:szCs w:val="28"/>
          <w:lang w:eastAsia="ru-RU"/>
        </w:rPr>
        <w:t>и</w:t>
      </w:r>
      <w:r w:rsidRPr="0006057C">
        <w:rPr>
          <w:rFonts w:ascii="Times New Roman" w:eastAsia="Times New Roman" w:hAnsi="Times New Roman" w:cs="Times New Roman"/>
          <w:sz w:val="28"/>
          <w:szCs w:val="28"/>
          <w:lang w:eastAsia="ru-RU"/>
        </w:rPr>
        <w:t xml:space="preserve"> та ринв</w:t>
      </w:r>
      <w:r w:rsidR="00DA0345">
        <w:rPr>
          <w:rFonts w:ascii="Times New Roman" w:eastAsia="Times New Roman" w:hAnsi="Times New Roman" w:cs="Times New Roman"/>
          <w:sz w:val="28"/>
          <w:szCs w:val="28"/>
          <w:lang w:eastAsia="ru-RU"/>
        </w:rPr>
        <w:t>и</w:t>
      </w:r>
      <w:r w:rsidRPr="0006057C">
        <w:rPr>
          <w:rFonts w:ascii="Times New Roman" w:eastAsia="Times New Roman" w:hAnsi="Times New Roman" w:cs="Times New Roman"/>
          <w:sz w:val="28"/>
          <w:szCs w:val="28"/>
          <w:lang w:eastAsia="ru-RU"/>
        </w:rPr>
        <w:t xml:space="preserve"> “ОСББ Відродження</w:t>
      </w:r>
      <w:r w:rsidR="00B041BC">
        <w:rPr>
          <w:rFonts w:ascii="Times New Roman" w:eastAsia="Times New Roman" w:hAnsi="Times New Roman" w:cs="Times New Roman"/>
          <w:sz w:val="28"/>
          <w:szCs w:val="28"/>
          <w:lang w:eastAsia="ru-RU"/>
        </w:rPr>
        <w:t xml:space="preserve"> 4</w:t>
      </w:r>
      <w:r w:rsidRPr="0006057C">
        <w:rPr>
          <w:rFonts w:ascii="Times New Roman" w:eastAsia="Times New Roman" w:hAnsi="Times New Roman" w:cs="Times New Roman"/>
          <w:sz w:val="28"/>
          <w:szCs w:val="28"/>
          <w:lang w:eastAsia="ru-RU"/>
        </w:rPr>
        <w:t xml:space="preserve">” </w:t>
      </w:r>
      <w:r w:rsidR="00DA0345">
        <w:rPr>
          <w:rFonts w:ascii="Times New Roman" w:eastAsia="Times New Roman" w:hAnsi="Times New Roman" w:cs="Times New Roman"/>
          <w:sz w:val="28"/>
          <w:szCs w:val="28"/>
          <w:lang w:eastAsia="ru-RU"/>
        </w:rPr>
        <w:t>на суму</w:t>
      </w:r>
      <w:r w:rsidRPr="0006057C">
        <w:rPr>
          <w:rFonts w:ascii="Times New Roman" w:eastAsia="Times New Roman" w:hAnsi="Times New Roman" w:cs="Times New Roman"/>
          <w:sz w:val="28"/>
          <w:szCs w:val="28"/>
          <w:lang w:eastAsia="ru-RU"/>
        </w:rPr>
        <w:t xml:space="preserve"> 106,8 тис. грн;</w:t>
      </w:r>
    </w:p>
    <w:p w14:paraId="034B64E5" w14:textId="234CD4BF" w:rsidR="0087646E" w:rsidRPr="0006057C" w:rsidRDefault="0087646E" w:rsidP="0006057C">
      <w:pPr>
        <w:spacing w:after="0" w:line="240" w:lineRule="auto"/>
        <w:ind w:firstLine="567"/>
        <w:jc w:val="both"/>
        <w:rPr>
          <w:rFonts w:ascii="Times New Roman" w:eastAsia="Times New Roman" w:hAnsi="Times New Roman" w:cs="Times New Roman"/>
          <w:sz w:val="28"/>
          <w:szCs w:val="28"/>
          <w:lang w:eastAsia="ru-RU"/>
        </w:rPr>
      </w:pPr>
      <w:r w:rsidRPr="0006057C">
        <w:rPr>
          <w:rFonts w:ascii="Times New Roman" w:eastAsia="Times New Roman" w:hAnsi="Times New Roman" w:cs="Times New Roman"/>
          <w:sz w:val="28"/>
          <w:szCs w:val="28"/>
          <w:lang w:eastAsia="ru-RU"/>
        </w:rPr>
        <w:t xml:space="preserve">-проведено </w:t>
      </w:r>
      <w:r w:rsidRPr="0006057C">
        <w:rPr>
          <w:rFonts w:ascii="Times New Roman" w:eastAsia="Segoe UI" w:hAnsi="Times New Roman" w:cs="Times New Roman"/>
          <w:color w:val="000000"/>
          <w:sz w:val="28"/>
          <w:szCs w:val="28"/>
          <w:lang w:eastAsia="zh-CN" w:bidi="hi-IN"/>
        </w:rPr>
        <w:t xml:space="preserve">ремонт стояка каналізації, водопостачання та </w:t>
      </w:r>
      <w:r w:rsidR="006945ED" w:rsidRPr="0006057C">
        <w:rPr>
          <w:rFonts w:ascii="Times New Roman" w:eastAsia="Segoe UI" w:hAnsi="Times New Roman" w:cs="Times New Roman"/>
          <w:color w:val="000000"/>
          <w:sz w:val="28"/>
          <w:szCs w:val="28"/>
          <w:lang w:eastAsia="zh-CN" w:bidi="hi-IN"/>
        </w:rPr>
        <w:t>зворотної</w:t>
      </w:r>
      <w:r w:rsidRPr="0006057C">
        <w:rPr>
          <w:rFonts w:ascii="Times New Roman" w:eastAsia="Segoe UI" w:hAnsi="Times New Roman" w:cs="Times New Roman"/>
          <w:color w:val="000000"/>
          <w:sz w:val="28"/>
          <w:szCs w:val="28"/>
          <w:lang w:eastAsia="zh-CN" w:bidi="hi-IN"/>
        </w:rPr>
        <w:t xml:space="preserve"> ГВП</w:t>
      </w:r>
      <w:r w:rsidRPr="0006057C">
        <w:rPr>
          <w:rFonts w:ascii="Times New Roman" w:eastAsia="Times New Roman" w:hAnsi="Times New Roman" w:cs="Times New Roman"/>
          <w:sz w:val="28"/>
          <w:szCs w:val="28"/>
          <w:lang w:eastAsia="ru-RU"/>
        </w:rPr>
        <w:t xml:space="preserve">  ОСББ «Заводська 3»</w:t>
      </w:r>
      <w:r w:rsidR="00DA0345">
        <w:rPr>
          <w:rFonts w:ascii="Times New Roman" w:eastAsia="Times New Roman" w:hAnsi="Times New Roman" w:cs="Times New Roman"/>
          <w:sz w:val="28"/>
          <w:szCs w:val="28"/>
          <w:lang w:eastAsia="ru-RU"/>
        </w:rPr>
        <w:t xml:space="preserve"> на суму </w:t>
      </w:r>
      <w:r w:rsidRPr="0006057C">
        <w:rPr>
          <w:rFonts w:ascii="Times New Roman" w:eastAsia="Times New Roman" w:hAnsi="Times New Roman" w:cs="Times New Roman"/>
          <w:bCs/>
          <w:sz w:val="28"/>
          <w:szCs w:val="28"/>
          <w:lang w:eastAsia="ru-RU"/>
        </w:rPr>
        <w:t>176,2 тис. грн;</w:t>
      </w:r>
    </w:p>
    <w:p w14:paraId="7E6A4B54" w14:textId="28B306C0" w:rsidR="0087646E" w:rsidRPr="0006057C" w:rsidRDefault="0087646E" w:rsidP="0006057C">
      <w:pPr>
        <w:spacing w:after="0" w:line="240" w:lineRule="auto"/>
        <w:ind w:firstLine="567"/>
        <w:jc w:val="both"/>
        <w:rPr>
          <w:rFonts w:ascii="Times New Roman" w:eastAsia="Times New Roman" w:hAnsi="Times New Roman" w:cs="Times New Roman"/>
          <w:sz w:val="28"/>
          <w:szCs w:val="28"/>
          <w:lang w:eastAsia="ru-RU"/>
        </w:rPr>
      </w:pPr>
      <w:r w:rsidRPr="0006057C">
        <w:rPr>
          <w:rFonts w:ascii="Times New Roman" w:eastAsia="Times New Roman" w:hAnsi="Times New Roman" w:cs="Times New Roman"/>
          <w:sz w:val="28"/>
          <w:szCs w:val="28"/>
          <w:lang w:eastAsia="ru-RU"/>
        </w:rPr>
        <w:t>-по ОСББ «Заводська 5» п</w:t>
      </w:r>
      <w:r w:rsidRPr="0006057C">
        <w:rPr>
          <w:rFonts w:ascii="Times New Roman" w:eastAsia="Times New Roman" w:hAnsi="Times New Roman" w:cs="Times New Roman"/>
          <w:bCs/>
          <w:sz w:val="28"/>
          <w:szCs w:val="28"/>
          <w:lang w:eastAsia="ru-RU"/>
        </w:rPr>
        <w:t xml:space="preserve">роведено </w:t>
      </w:r>
      <w:r w:rsidRPr="0006057C">
        <w:rPr>
          <w:rFonts w:ascii="Times New Roman" w:eastAsia="Segoe UI" w:hAnsi="Times New Roman" w:cs="Times New Roman"/>
          <w:color w:val="000000"/>
          <w:sz w:val="28"/>
          <w:szCs w:val="28"/>
          <w:lang w:eastAsia="zh-CN" w:bidi="hi-IN"/>
        </w:rPr>
        <w:t xml:space="preserve">ремонт покрівлі будинку, магістралі каналізації, стояка водопостачання </w:t>
      </w:r>
      <w:r w:rsidR="00DA0345">
        <w:rPr>
          <w:rFonts w:ascii="Times New Roman" w:eastAsia="Segoe UI" w:hAnsi="Times New Roman" w:cs="Times New Roman"/>
          <w:color w:val="000000"/>
          <w:sz w:val="28"/>
          <w:szCs w:val="28"/>
          <w:lang w:eastAsia="zh-CN" w:bidi="hi-IN"/>
        </w:rPr>
        <w:t>на</w:t>
      </w:r>
      <w:r w:rsidRPr="0006057C">
        <w:rPr>
          <w:rFonts w:ascii="Times New Roman" w:eastAsia="Segoe UI" w:hAnsi="Times New Roman" w:cs="Times New Roman"/>
          <w:color w:val="000000"/>
          <w:sz w:val="28"/>
          <w:szCs w:val="28"/>
          <w:lang w:eastAsia="zh-CN" w:bidi="hi-IN"/>
        </w:rPr>
        <w:t xml:space="preserve"> сум</w:t>
      </w:r>
      <w:r w:rsidR="00DA0345">
        <w:rPr>
          <w:rFonts w:ascii="Times New Roman" w:eastAsia="Segoe UI" w:hAnsi="Times New Roman" w:cs="Times New Roman"/>
          <w:color w:val="000000"/>
          <w:sz w:val="28"/>
          <w:szCs w:val="28"/>
          <w:lang w:eastAsia="zh-CN" w:bidi="hi-IN"/>
        </w:rPr>
        <w:t>у</w:t>
      </w:r>
      <w:r w:rsidRPr="0006057C">
        <w:rPr>
          <w:rFonts w:ascii="Times New Roman" w:eastAsia="Segoe UI" w:hAnsi="Times New Roman" w:cs="Times New Roman"/>
          <w:color w:val="000000"/>
          <w:sz w:val="28"/>
          <w:szCs w:val="28"/>
          <w:lang w:eastAsia="zh-CN" w:bidi="hi-IN"/>
        </w:rPr>
        <w:t xml:space="preserve"> </w:t>
      </w:r>
      <w:r w:rsidRPr="0006057C">
        <w:rPr>
          <w:rFonts w:ascii="Times New Roman" w:eastAsia="Segoe UI" w:hAnsi="Times New Roman" w:cs="Times New Roman"/>
          <w:bCs/>
          <w:color w:val="000000"/>
          <w:sz w:val="28"/>
          <w:szCs w:val="28"/>
          <w:lang w:eastAsia="zh-CN" w:bidi="hi-IN"/>
        </w:rPr>
        <w:t xml:space="preserve">49,5 тис. </w:t>
      </w:r>
      <w:r w:rsidRPr="0006057C">
        <w:rPr>
          <w:rFonts w:ascii="Times New Roman" w:eastAsia="Times New Roman" w:hAnsi="Times New Roman" w:cs="Times New Roman"/>
          <w:bCs/>
          <w:sz w:val="28"/>
          <w:szCs w:val="28"/>
          <w:lang w:eastAsia="ru-RU"/>
        </w:rPr>
        <w:t>грн;</w:t>
      </w:r>
    </w:p>
    <w:p w14:paraId="4ED8C0D1" w14:textId="77777777" w:rsidR="0087646E" w:rsidRPr="0006057C" w:rsidRDefault="0087646E" w:rsidP="0006057C">
      <w:pPr>
        <w:spacing w:after="0" w:line="240" w:lineRule="auto"/>
        <w:ind w:firstLine="567"/>
        <w:jc w:val="both"/>
        <w:rPr>
          <w:rFonts w:ascii="Times New Roman" w:eastAsia="Times New Roman" w:hAnsi="Times New Roman" w:cs="Times New Roman"/>
          <w:sz w:val="28"/>
          <w:szCs w:val="28"/>
          <w:lang w:eastAsia="ru-RU"/>
        </w:rPr>
      </w:pPr>
      <w:r w:rsidRPr="0006057C">
        <w:rPr>
          <w:rFonts w:ascii="Times New Roman" w:eastAsia="Times New Roman" w:hAnsi="Times New Roman" w:cs="Times New Roman"/>
          <w:bCs/>
          <w:sz w:val="28"/>
          <w:szCs w:val="28"/>
          <w:lang w:eastAsia="ru-RU"/>
        </w:rPr>
        <w:t>-по ОСББ” Будівельник” проведено ремонт покрівлі  в сумі 19,0 тис. грн;</w:t>
      </w:r>
    </w:p>
    <w:p w14:paraId="6C69E0AC" w14:textId="7716AEA4" w:rsidR="0087646E" w:rsidRPr="0006057C" w:rsidRDefault="0087646E" w:rsidP="0006057C">
      <w:pPr>
        <w:spacing w:after="0" w:line="240" w:lineRule="auto"/>
        <w:ind w:firstLine="567"/>
        <w:jc w:val="both"/>
        <w:rPr>
          <w:rFonts w:ascii="Times New Roman" w:eastAsia="Times New Roman" w:hAnsi="Times New Roman" w:cs="Times New Roman"/>
          <w:sz w:val="28"/>
          <w:szCs w:val="28"/>
          <w:lang w:eastAsia="ru-RU"/>
        </w:rPr>
      </w:pPr>
      <w:r w:rsidRPr="0006057C">
        <w:rPr>
          <w:rFonts w:ascii="Times New Roman" w:eastAsia="Times New Roman" w:hAnsi="Times New Roman" w:cs="Times New Roman"/>
          <w:bCs/>
          <w:sz w:val="28"/>
          <w:szCs w:val="28"/>
          <w:lang w:eastAsia="ru-RU"/>
        </w:rPr>
        <w:t>-по ОСББ “40 років Перемоги 7” проведено заміну магістралі гарячого водопостачання в сумі 51,0 тис. грн;</w:t>
      </w:r>
    </w:p>
    <w:p w14:paraId="34DD2304" w14:textId="77777777" w:rsidR="0087646E" w:rsidRPr="0006057C" w:rsidRDefault="0087646E" w:rsidP="0006057C">
      <w:pPr>
        <w:spacing w:after="0" w:line="240" w:lineRule="auto"/>
        <w:ind w:firstLine="567"/>
        <w:jc w:val="both"/>
        <w:rPr>
          <w:rFonts w:ascii="Times New Roman" w:eastAsia="Times New Roman" w:hAnsi="Times New Roman" w:cs="Times New Roman"/>
          <w:sz w:val="28"/>
          <w:szCs w:val="28"/>
          <w:lang w:eastAsia="ru-RU"/>
        </w:rPr>
      </w:pPr>
      <w:r w:rsidRPr="0006057C">
        <w:rPr>
          <w:rFonts w:ascii="Times New Roman" w:eastAsia="Times New Roman" w:hAnsi="Times New Roman" w:cs="Times New Roman"/>
          <w:bCs/>
          <w:sz w:val="28"/>
          <w:szCs w:val="28"/>
          <w:lang w:eastAsia="ru-RU"/>
        </w:rPr>
        <w:t>-по ОСББ “Весна – 80 “ проведено ремонт відмостки на суму 153,1 тис.  грн;</w:t>
      </w:r>
    </w:p>
    <w:p w14:paraId="22952619" w14:textId="3C36C0F1" w:rsidR="0087646E" w:rsidRPr="0006057C" w:rsidRDefault="0087646E" w:rsidP="0006057C">
      <w:pPr>
        <w:spacing w:after="0" w:line="240" w:lineRule="auto"/>
        <w:ind w:firstLine="567"/>
        <w:jc w:val="both"/>
        <w:rPr>
          <w:rFonts w:ascii="Times New Roman" w:eastAsia="Times New Roman" w:hAnsi="Times New Roman" w:cs="Times New Roman"/>
          <w:sz w:val="28"/>
          <w:szCs w:val="28"/>
          <w:lang w:eastAsia="ru-RU"/>
        </w:rPr>
      </w:pPr>
      <w:r w:rsidRPr="0006057C">
        <w:rPr>
          <w:rFonts w:ascii="Times New Roman" w:eastAsia="Times New Roman" w:hAnsi="Times New Roman" w:cs="Times New Roman"/>
          <w:bCs/>
          <w:sz w:val="28"/>
          <w:szCs w:val="28"/>
          <w:lang w:eastAsia="ru-RU"/>
        </w:rPr>
        <w:t>-по ОСББ “Дім газовика” на утеплення фасаду окремого блоку будинку використано 88,0 тис. грн;</w:t>
      </w:r>
    </w:p>
    <w:p w14:paraId="4EE35829" w14:textId="558A59B5" w:rsidR="0087646E" w:rsidRPr="0006057C" w:rsidRDefault="0087646E" w:rsidP="0006057C">
      <w:pPr>
        <w:spacing w:after="0" w:line="240" w:lineRule="auto"/>
        <w:ind w:firstLine="567"/>
        <w:jc w:val="both"/>
        <w:rPr>
          <w:rFonts w:ascii="Times New Roman" w:eastAsia="Times New Roman" w:hAnsi="Times New Roman" w:cs="Times New Roman"/>
          <w:sz w:val="28"/>
          <w:szCs w:val="28"/>
          <w:lang w:eastAsia="ru-RU"/>
        </w:rPr>
      </w:pPr>
      <w:r w:rsidRPr="0006057C">
        <w:rPr>
          <w:rFonts w:ascii="Times New Roman" w:eastAsia="Times New Roman" w:hAnsi="Times New Roman" w:cs="Times New Roman"/>
          <w:bCs/>
          <w:sz w:val="28"/>
          <w:szCs w:val="28"/>
          <w:lang w:eastAsia="ru-RU"/>
        </w:rPr>
        <w:t xml:space="preserve">-по ОСББ “Відродження 14А” </w:t>
      </w:r>
      <w:r w:rsidR="00DA0345">
        <w:rPr>
          <w:rFonts w:ascii="Times New Roman" w:eastAsia="Times New Roman" w:hAnsi="Times New Roman" w:cs="Times New Roman"/>
          <w:bCs/>
          <w:sz w:val="28"/>
          <w:szCs w:val="28"/>
          <w:lang w:eastAsia="ru-RU"/>
        </w:rPr>
        <w:t>проведено</w:t>
      </w:r>
      <w:r w:rsidRPr="0006057C">
        <w:rPr>
          <w:rFonts w:ascii="Times New Roman" w:eastAsia="Times New Roman" w:hAnsi="Times New Roman" w:cs="Times New Roman"/>
          <w:bCs/>
          <w:sz w:val="28"/>
          <w:szCs w:val="28"/>
          <w:lang w:eastAsia="ru-RU"/>
        </w:rPr>
        <w:t xml:space="preserve"> ремонт покрівлі, ремонт стояків водопостачання </w:t>
      </w:r>
      <w:r w:rsidR="00DA0345">
        <w:rPr>
          <w:rFonts w:ascii="Times New Roman" w:eastAsia="Times New Roman" w:hAnsi="Times New Roman" w:cs="Times New Roman"/>
          <w:bCs/>
          <w:sz w:val="28"/>
          <w:szCs w:val="28"/>
          <w:lang w:eastAsia="ru-RU"/>
        </w:rPr>
        <w:t>на</w:t>
      </w:r>
      <w:r w:rsidRPr="0006057C">
        <w:rPr>
          <w:rFonts w:ascii="Times New Roman" w:eastAsia="Times New Roman" w:hAnsi="Times New Roman" w:cs="Times New Roman"/>
          <w:bCs/>
          <w:sz w:val="28"/>
          <w:szCs w:val="28"/>
          <w:lang w:eastAsia="ru-RU"/>
        </w:rPr>
        <w:t xml:space="preserve"> сум</w:t>
      </w:r>
      <w:r w:rsidR="00DA0345">
        <w:rPr>
          <w:rFonts w:ascii="Times New Roman" w:eastAsia="Times New Roman" w:hAnsi="Times New Roman" w:cs="Times New Roman"/>
          <w:bCs/>
          <w:sz w:val="28"/>
          <w:szCs w:val="28"/>
          <w:lang w:eastAsia="ru-RU"/>
        </w:rPr>
        <w:t>у</w:t>
      </w:r>
      <w:r w:rsidRPr="0006057C">
        <w:rPr>
          <w:rFonts w:ascii="Times New Roman" w:eastAsia="Times New Roman" w:hAnsi="Times New Roman" w:cs="Times New Roman"/>
          <w:bCs/>
          <w:sz w:val="28"/>
          <w:szCs w:val="28"/>
          <w:lang w:eastAsia="ru-RU"/>
        </w:rPr>
        <w:t xml:space="preserve"> 140,3 тис. грн;</w:t>
      </w:r>
    </w:p>
    <w:p w14:paraId="02B9F6E3" w14:textId="77777777" w:rsidR="0087646E" w:rsidRPr="0006057C" w:rsidRDefault="0087646E" w:rsidP="0006057C">
      <w:pPr>
        <w:spacing w:after="0" w:line="240" w:lineRule="auto"/>
        <w:ind w:firstLine="567"/>
        <w:jc w:val="both"/>
        <w:rPr>
          <w:rFonts w:ascii="Times New Roman" w:eastAsia="Times New Roman" w:hAnsi="Times New Roman" w:cs="Times New Roman"/>
          <w:sz w:val="28"/>
          <w:szCs w:val="28"/>
          <w:lang w:eastAsia="ru-RU"/>
        </w:rPr>
      </w:pPr>
      <w:r w:rsidRPr="0006057C">
        <w:rPr>
          <w:rFonts w:ascii="Times New Roman" w:eastAsia="Times New Roman" w:hAnsi="Times New Roman" w:cs="Times New Roman"/>
          <w:bCs/>
          <w:sz w:val="28"/>
          <w:szCs w:val="28"/>
          <w:lang w:eastAsia="ru-RU"/>
        </w:rPr>
        <w:t>-по ОСББ “Відродження 10“ на ремонт покрівлі використано 20,5 тис. грн;</w:t>
      </w:r>
    </w:p>
    <w:p w14:paraId="33411BB6" w14:textId="6CA6F75D" w:rsidR="0087646E" w:rsidRPr="0006057C" w:rsidRDefault="0087646E" w:rsidP="0006057C">
      <w:pPr>
        <w:spacing w:after="0" w:line="240" w:lineRule="auto"/>
        <w:ind w:firstLine="567"/>
        <w:jc w:val="both"/>
        <w:rPr>
          <w:rFonts w:ascii="Times New Roman" w:eastAsia="Times New Roman" w:hAnsi="Times New Roman" w:cs="Times New Roman"/>
          <w:sz w:val="28"/>
          <w:szCs w:val="28"/>
          <w:lang w:eastAsia="ru-RU"/>
        </w:rPr>
      </w:pPr>
      <w:r w:rsidRPr="0006057C">
        <w:rPr>
          <w:rFonts w:ascii="Times New Roman" w:eastAsia="Times New Roman" w:hAnsi="Times New Roman" w:cs="Times New Roman"/>
          <w:bCs/>
          <w:sz w:val="28"/>
          <w:szCs w:val="28"/>
          <w:lang w:eastAsia="ru-RU"/>
        </w:rPr>
        <w:t xml:space="preserve">-проведено часткову заміну </w:t>
      </w:r>
      <w:r w:rsidR="006945ED" w:rsidRPr="0006057C">
        <w:rPr>
          <w:rFonts w:ascii="Times New Roman" w:eastAsia="Times New Roman" w:hAnsi="Times New Roman" w:cs="Times New Roman"/>
          <w:bCs/>
          <w:sz w:val="28"/>
          <w:szCs w:val="28"/>
          <w:lang w:eastAsia="ru-RU"/>
        </w:rPr>
        <w:t>внутрішньо будинкової</w:t>
      </w:r>
      <w:r w:rsidRPr="0006057C">
        <w:rPr>
          <w:rFonts w:ascii="Times New Roman" w:eastAsia="Times New Roman" w:hAnsi="Times New Roman" w:cs="Times New Roman"/>
          <w:bCs/>
          <w:sz w:val="28"/>
          <w:szCs w:val="28"/>
          <w:lang w:eastAsia="ru-RU"/>
        </w:rPr>
        <w:t xml:space="preserve"> мережі холодного водопостачання, ремонт козирків під’їздів по РЖКП в сумі 556,6 тис. грн;</w:t>
      </w:r>
    </w:p>
    <w:p w14:paraId="63D0E644" w14:textId="37A0690B" w:rsidR="0087646E" w:rsidRPr="0006057C" w:rsidRDefault="0087646E" w:rsidP="0006057C">
      <w:pPr>
        <w:spacing w:after="0" w:line="240" w:lineRule="auto"/>
        <w:ind w:firstLine="567"/>
        <w:jc w:val="both"/>
        <w:rPr>
          <w:rFonts w:ascii="Times New Roman" w:eastAsia="Times New Roman" w:hAnsi="Times New Roman" w:cs="Times New Roman"/>
          <w:bCs/>
          <w:sz w:val="28"/>
          <w:szCs w:val="28"/>
          <w:lang w:eastAsia="ru-RU"/>
        </w:rPr>
      </w:pPr>
      <w:r w:rsidRPr="0006057C">
        <w:rPr>
          <w:rFonts w:ascii="Times New Roman" w:eastAsia="Times New Roman" w:hAnsi="Times New Roman" w:cs="Times New Roman"/>
          <w:sz w:val="28"/>
          <w:szCs w:val="28"/>
          <w:lang w:eastAsia="ru-RU"/>
        </w:rPr>
        <w:t>-по ОСББ «</w:t>
      </w:r>
      <w:proofErr w:type="spellStart"/>
      <w:r w:rsidRPr="0006057C">
        <w:rPr>
          <w:rFonts w:ascii="Times New Roman" w:eastAsia="Segoe UI" w:hAnsi="Times New Roman" w:cs="Times New Roman"/>
          <w:color w:val="000000"/>
          <w:sz w:val="28"/>
          <w:szCs w:val="28"/>
          <w:lang w:eastAsia="zh-CN" w:bidi="hi-IN"/>
        </w:rPr>
        <w:t>Боровця</w:t>
      </w:r>
      <w:proofErr w:type="spellEnd"/>
      <w:r w:rsidRPr="0006057C">
        <w:rPr>
          <w:rFonts w:ascii="Times New Roman" w:eastAsia="Segoe UI" w:hAnsi="Times New Roman" w:cs="Times New Roman"/>
          <w:color w:val="000000"/>
          <w:sz w:val="28"/>
          <w:szCs w:val="28"/>
          <w:lang w:eastAsia="zh-CN" w:bidi="hi-IN"/>
        </w:rPr>
        <w:t xml:space="preserve"> 3</w:t>
      </w:r>
      <w:r w:rsidRPr="0006057C">
        <w:rPr>
          <w:rFonts w:ascii="Times New Roman" w:eastAsia="Times New Roman" w:hAnsi="Times New Roman" w:cs="Times New Roman"/>
          <w:sz w:val="28"/>
          <w:szCs w:val="28"/>
          <w:lang w:eastAsia="ru-RU"/>
        </w:rPr>
        <w:t xml:space="preserve">» проведено </w:t>
      </w:r>
      <w:r w:rsidRPr="0006057C">
        <w:rPr>
          <w:rFonts w:ascii="Times New Roman" w:eastAsia="Segoe UI" w:hAnsi="Times New Roman" w:cs="Times New Roman"/>
          <w:color w:val="000000"/>
          <w:sz w:val="28"/>
          <w:szCs w:val="28"/>
          <w:lang w:eastAsia="zh-CN" w:bidi="hi-IN"/>
        </w:rPr>
        <w:t xml:space="preserve">ремонт магістралі та стояка каналізації, заміну вікон в сумі </w:t>
      </w:r>
      <w:r w:rsidRPr="0006057C">
        <w:rPr>
          <w:rFonts w:ascii="Times New Roman" w:eastAsia="Segoe UI" w:hAnsi="Times New Roman" w:cs="Times New Roman"/>
          <w:bCs/>
          <w:color w:val="000000"/>
          <w:sz w:val="28"/>
          <w:szCs w:val="28"/>
          <w:lang w:eastAsia="zh-CN" w:bidi="hi-IN"/>
        </w:rPr>
        <w:t>39,7</w:t>
      </w:r>
      <w:r w:rsidRPr="0006057C">
        <w:rPr>
          <w:rFonts w:ascii="Times New Roman" w:eastAsia="Times New Roman" w:hAnsi="Times New Roman" w:cs="Times New Roman"/>
          <w:bCs/>
          <w:sz w:val="28"/>
          <w:szCs w:val="28"/>
          <w:lang w:eastAsia="ru-RU"/>
        </w:rPr>
        <w:t xml:space="preserve"> тис. грн;</w:t>
      </w:r>
    </w:p>
    <w:p w14:paraId="601EA4AE" w14:textId="06EB2B9E" w:rsidR="0087646E" w:rsidRPr="0006057C" w:rsidRDefault="0087646E" w:rsidP="0006057C">
      <w:pPr>
        <w:spacing w:after="0" w:line="240" w:lineRule="auto"/>
        <w:ind w:firstLine="567"/>
        <w:jc w:val="both"/>
        <w:rPr>
          <w:rFonts w:ascii="Times New Roman" w:eastAsia="Times New Roman" w:hAnsi="Times New Roman" w:cs="Times New Roman"/>
          <w:bCs/>
          <w:sz w:val="28"/>
          <w:szCs w:val="28"/>
          <w:lang w:eastAsia="ru-RU"/>
        </w:rPr>
      </w:pPr>
      <w:r w:rsidRPr="0006057C">
        <w:rPr>
          <w:rFonts w:ascii="Times New Roman" w:eastAsia="Times New Roman" w:hAnsi="Times New Roman" w:cs="Times New Roman"/>
          <w:bCs/>
          <w:sz w:val="28"/>
          <w:szCs w:val="28"/>
          <w:lang w:eastAsia="ru-RU"/>
        </w:rPr>
        <w:t xml:space="preserve">-по ОСББ Володимирська 81 проведено капітальний ремонт ліфтового обладнання та ліфтів на умовах </w:t>
      </w:r>
      <w:proofErr w:type="spellStart"/>
      <w:r w:rsidRPr="0006057C">
        <w:rPr>
          <w:rFonts w:ascii="Times New Roman" w:eastAsia="Times New Roman" w:hAnsi="Times New Roman" w:cs="Times New Roman"/>
          <w:bCs/>
          <w:sz w:val="28"/>
          <w:szCs w:val="28"/>
          <w:lang w:eastAsia="ru-RU"/>
        </w:rPr>
        <w:t>співфінансування</w:t>
      </w:r>
      <w:proofErr w:type="spellEnd"/>
      <w:r w:rsidRPr="0006057C">
        <w:rPr>
          <w:rFonts w:ascii="Times New Roman" w:eastAsia="Times New Roman" w:hAnsi="Times New Roman" w:cs="Times New Roman"/>
          <w:bCs/>
          <w:sz w:val="28"/>
          <w:szCs w:val="28"/>
          <w:lang w:eastAsia="ru-RU"/>
        </w:rPr>
        <w:t>, проведено заміну магістралі гарячого водопостачання у п</w:t>
      </w:r>
      <w:r w:rsidR="000C71E9">
        <w:rPr>
          <w:rFonts w:ascii="Times New Roman" w:eastAsia="Times New Roman" w:hAnsi="Times New Roman" w:cs="Times New Roman"/>
          <w:bCs/>
          <w:sz w:val="28"/>
          <w:szCs w:val="28"/>
          <w:lang w:eastAsia="ru-RU"/>
        </w:rPr>
        <w:t>’</w:t>
      </w:r>
      <w:r w:rsidRPr="0006057C">
        <w:rPr>
          <w:rFonts w:ascii="Times New Roman" w:eastAsia="Times New Roman" w:hAnsi="Times New Roman" w:cs="Times New Roman"/>
          <w:bCs/>
          <w:sz w:val="28"/>
          <w:szCs w:val="28"/>
          <w:lang w:eastAsia="ru-RU"/>
        </w:rPr>
        <w:t>яти під</w:t>
      </w:r>
      <w:r w:rsidR="000C71E9">
        <w:rPr>
          <w:rFonts w:ascii="Times New Roman" w:eastAsia="Times New Roman" w:hAnsi="Times New Roman" w:cs="Times New Roman"/>
          <w:bCs/>
          <w:sz w:val="28"/>
          <w:szCs w:val="28"/>
          <w:lang w:eastAsia="ru-RU"/>
        </w:rPr>
        <w:t>’</w:t>
      </w:r>
      <w:r w:rsidRPr="0006057C">
        <w:rPr>
          <w:rFonts w:ascii="Times New Roman" w:eastAsia="Times New Roman" w:hAnsi="Times New Roman" w:cs="Times New Roman"/>
          <w:bCs/>
          <w:sz w:val="28"/>
          <w:szCs w:val="28"/>
          <w:lang w:eastAsia="ru-RU"/>
        </w:rPr>
        <w:t>їздах на суму 161,1 тис. грн;</w:t>
      </w:r>
    </w:p>
    <w:p w14:paraId="12A08938" w14:textId="77777777" w:rsidR="0087646E" w:rsidRPr="0006057C" w:rsidRDefault="0087646E" w:rsidP="0006057C">
      <w:pPr>
        <w:spacing w:after="0" w:line="240" w:lineRule="auto"/>
        <w:ind w:firstLine="567"/>
        <w:jc w:val="both"/>
        <w:rPr>
          <w:rFonts w:ascii="Times New Roman" w:eastAsia="Times New Roman" w:hAnsi="Times New Roman" w:cs="Times New Roman"/>
          <w:bCs/>
          <w:sz w:val="28"/>
          <w:szCs w:val="28"/>
          <w:lang w:eastAsia="ru-RU"/>
        </w:rPr>
      </w:pPr>
      <w:r w:rsidRPr="0006057C">
        <w:rPr>
          <w:rFonts w:ascii="Times New Roman" w:eastAsia="Times New Roman" w:hAnsi="Times New Roman" w:cs="Times New Roman"/>
          <w:bCs/>
          <w:sz w:val="28"/>
          <w:szCs w:val="28"/>
          <w:lang w:eastAsia="ru-RU"/>
        </w:rPr>
        <w:t>- проведено заміну вікон в місцях загального користування  по ОСББ “Вікторія –Ковель”- 23,4 тис. грн, ОСББ “Ковель-Сучасний” – 103,8 тис. грн, ОСББ Незалежності 108 – 15,1 тис. грн;</w:t>
      </w:r>
    </w:p>
    <w:p w14:paraId="33BCF34D" w14:textId="1DFC5319" w:rsidR="0087646E" w:rsidRPr="0006057C" w:rsidRDefault="0087646E" w:rsidP="0006057C">
      <w:pPr>
        <w:spacing w:after="0" w:line="240" w:lineRule="auto"/>
        <w:ind w:firstLine="567"/>
        <w:jc w:val="both"/>
        <w:rPr>
          <w:rFonts w:ascii="Times New Roman" w:eastAsia="Times New Roman" w:hAnsi="Times New Roman" w:cs="Times New Roman"/>
          <w:bCs/>
          <w:sz w:val="28"/>
          <w:szCs w:val="28"/>
          <w:lang w:eastAsia="ru-RU"/>
        </w:rPr>
      </w:pPr>
      <w:r w:rsidRPr="0006057C">
        <w:rPr>
          <w:rFonts w:ascii="Times New Roman" w:eastAsia="Times New Roman" w:hAnsi="Times New Roman" w:cs="Times New Roman"/>
          <w:bCs/>
          <w:sz w:val="28"/>
          <w:szCs w:val="28"/>
          <w:lang w:eastAsia="ru-RU"/>
        </w:rPr>
        <w:t>- по ОСББ “Промінь-Ковель” виконано роботи по заміні кранів опалення, ремонт парапетів, ремонт козирків у під</w:t>
      </w:r>
      <w:r w:rsidR="00D408B5">
        <w:rPr>
          <w:rFonts w:ascii="Times New Roman" w:eastAsia="Times New Roman" w:hAnsi="Times New Roman" w:cs="Times New Roman"/>
          <w:bCs/>
          <w:sz w:val="28"/>
          <w:szCs w:val="28"/>
          <w:lang w:eastAsia="ru-RU"/>
        </w:rPr>
        <w:t>’</w:t>
      </w:r>
      <w:r w:rsidRPr="0006057C">
        <w:rPr>
          <w:rFonts w:ascii="Times New Roman" w:eastAsia="Times New Roman" w:hAnsi="Times New Roman" w:cs="Times New Roman"/>
          <w:bCs/>
          <w:sz w:val="28"/>
          <w:szCs w:val="28"/>
          <w:lang w:eastAsia="ru-RU"/>
        </w:rPr>
        <w:t>їздах на суму 103,1 тис. грн;</w:t>
      </w:r>
    </w:p>
    <w:p w14:paraId="72CE8F29" w14:textId="0D1976D0" w:rsidR="0087646E" w:rsidRPr="0006057C" w:rsidRDefault="0087646E" w:rsidP="0006057C">
      <w:pPr>
        <w:spacing w:after="0" w:line="240" w:lineRule="auto"/>
        <w:ind w:firstLine="567"/>
        <w:jc w:val="both"/>
        <w:rPr>
          <w:rFonts w:ascii="Times New Roman" w:eastAsia="Times New Roman" w:hAnsi="Times New Roman" w:cs="Times New Roman"/>
          <w:bCs/>
          <w:sz w:val="28"/>
          <w:szCs w:val="28"/>
          <w:lang w:eastAsia="ru-RU"/>
        </w:rPr>
      </w:pPr>
      <w:r w:rsidRPr="0006057C">
        <w:rPr>
          <w:rFonts w:ascii="Times New Roman" w:eastAsia="Times New Roman" w:hAnsi="Times New Roman" w:cs="Times New Roman"/>
          <w:bCs/>
          <w:sz w:val="28"/>
          <w:szCs w:val="28"/>
          <w:lang w:eastAsia="ru-RU"/>
        </w:rPr>
        <w:t>- пров</w:t>
      </w:r>
      <w:r w:rsidR="00D408B5">
        <w:rPr>
          <w:rFonts w:ascii="Times New Roman" w:eastAsia="Times New Roman" w:hAnsi="Times New Roman" w:cs="Times New Roman"/>
          <w:bCs/>
          <w:sz w:val="28"/>
          <w:szCs w:val="28"/>
          <w:lang w:eastAsia="ru-RU"/>
        </w:rPr>
        <w:t>едено</w:t>
      </w:r>
      <w:r w:rsidRPr="0006057C">
        <w:rPr>
          <w:rFonts w:ascii="Times New Roman" w:eastAsia="Times New Roman" w:hAnsi="Times New Roman" w:cs="Times New Roman"/>
          <w:bCs/>
          <w:sz w:val="28"/>
          <w:szCs w:val="28"/>
          <w:lang w:eastAsia="ru-RU"/>
        </w:rPr>
        <w:t xml:space="preserve"> ремонтні роботи по ОСББ “Володимирська 105”- 49,6 тис. грн, ОСББ “Заводська 27” – 70,0 тис. грн, ОСББ “Степана Бандери” – 35,8 тис. грн, ОСББ “Ковель Центральний” – 56,8 тис. грн.</w:t>
      </w:r>
    </w:p>
    <w:p w14:paraId="79570EF4" w14:textId="77777777" w:rsidR="0087646E" w:rsidRPr="0006057C" w:rsidRDefault="0087646E" w:rsidP="0006057C">
      <w:pPr>
        <w:spacing w:after="0" w:line="240" w:lineRule="auto"/>
        <w:ind w:firstLine="567"/>
        <w:jc w:val="both"/>
        <w:outlineLvl w:val="2"/>
        <w:rPr>
          <w:rFonts w:ascii="Times New Roman" w:eastAsia="Times New Roman" w:hAnsi="Times New Roman" w:cs="Times New Roman"/>
          <w:sz w:val="28"/>
          <w:szCs w:val="28"/>
          <w:lang w:eastAsia="uk-UA"/>
        </w:rPr>
      </w:pPr>
      <w:r w:rsidRPr="0006057C">
        <w:rPr>
          <w:rFonts w:ascii="Times New Roman" w:eastAsia="Times New Roman" w:hAnsi="Times New Roman" w:cs="Times New Roman"/>
          <w:sz w:val="28"/>
          <w:szCs w:val="28"/>
          <w:lang w:eastAsia="ru-RU"/>
        </w:rPr>
        <w:t xml:space="preserve">По </w:t>
      </w:r>
      <w:r w:rsidRPr="0006057C">
        <w:rPr>
          <w:rFonts w:ascii="Times New Roman" w:eastAsia="Times New Roman" w:hAnsi="Times New Roman" w:cs="Times New Roman"/>
          <w:sz w:val="28"/>
          <w:szCs w:val="28"/>
          <w:lang w:eastAsia="uk-UA"/>
        </w:rPr>
        <w:t>Програмі соціальної підтримки сімей загиблих військовослужбовців від збройної агресії РФ (поховання загиблих військовослужбовців) видатки становлять 521,5 тис. грн.</w:t>
      </w:r>
    </w:p>
    <w:p w14:paraId="536FEAA1" w14:textId="77777777" w:rsidR="00B041BC" w:rsidRDefault="00B041BC" w:rsidP="0006057C">
      <w:pPr>
        <w:tabs>
          <w:tab w:val="left" w:pos="1276"/>
        </w:tabs>
        <w:spacing w:after="0" w:line="240" w:lineRule="auto"/>
        <w:ind w:left="113" w:firstLine="567"/>
        <w:jc w:val="both"/>
        <w:rPr>
          <w:rFonts w:ascii="Times New Roman" w:eastAsia="Times New Roman" w:hAnsi="Times New Roman" w:cs="Times New Roman"/>
          <w:sz w:val="28"/>
          <w:szCs w:val="28"/>
          <w:lang w:eastAsia="ru-RU"/>
        </w:rPr>
      </w:pPr>
    </w:p>
    <w:p w14:paraId="1BE5989C" w14:textId="2822A064" w:rsidR="0087646E" w:rsidRPr="0006057C" w:rsidRDefault="0087646E" w:rsidP="0006057C">
      <w:pPr>
        <w:tabs>
          <w:tab w:val="left" w:pos="1276"/>
        </w:tabs>
        <w:spacing w:after="0" w:line="240" w:lineRule="auto"/>
        <w:ind w:left="113" w:firstLine="567"/>
        <w:jc w:val="both"/>
        <w:rPr>
          <w:rFonts w:ascii="Times New Roman" w:eastAsia="Times New Roman" w:hAnsi="Times New Roman" w:cs="Times New Roman"/>
          <w:sz w:val="28"/>
          <w:szCs w:val="28"/>
          <w:lang w:eastAsia="ru-RU"/>
        </w:rPr>
      </w:pPr>
      <w:r w:rsidRPr="0006057C">
        <w:rPr>
          <w:rFonts w:ascii="Times New Roman" w:eastAsia="Times New Roman" w:hAnsi="Times New Roman" w:cs="Times New Roman"/>
          <w:sz w:val="28"/>
          <w:szCs w:val="28"/>
          <w:lang w:eastAsia="ru-RU"/>
        </w:rPr>
        <w:t>Уточненим бюджетним призначенням на 2023 рік затверджено бюджет розвитку в сумі 255677,1 тис. грн</w:t>
      </w:r>
      <w:r w:rsidR="00D408B5">
        <w:rPr>
          <w:rFonts w:ascii="Times New Roman" w:eastAsia="Times New Roman" w:hAnsi="Times New Roman" w:cs="Times New Roman"/>
          <w:sz w:val="28"/>
          <w:szCs w:val="28"/>
          <w:lang w:eastAsia="ru-RU"/>
        </w:rPr>
        <w:t>,</w:t>
      </w:r>
      <w:r w:rsidRPr="0006057C">
        <w:rPr>
          <w:rFonts w:ascii="Times New Roman" w:eastAsia="Times New Roman" w:hAnsi="Times New Roman" w:cs="Times New Roman"/>
          <w:sz w:val="28"/>
          <w:szCs w:val="28"/>
          <w:lang w:eastAsia="ru-RU"/>
        </w:rPr>
        <w:t xml:space="preserve"> касове виконання становить 205587,5 тис. грн. </w:t>
      </w:r>
    </w:p>
    <w:p w14:paraId="521C56C9" w14:textId="06F4F9E2" w:rsidR="0087646E" w:rsidRPr="0006057C" w:rsidRDefault="0087646E" w:rsidP="0006057C">
      <w:pPr>
        <w:tabs>
          <w:tab w:val="left" w:pos="1276"/>
        </w:tabs>
        <w:spacing w:after="0" w:line="240" w:lineRule="auto"/>
        <w:ind w:left="113" w:firstLine="567"/>
        <w:jc w:val="both"/>
        <w:rPr>
          <w:rFonts w:ascii="Times New Roman" w:eastAsia="Times New Roman" w:hAnsi="Times New Roman" w:cs="Times New Roman"/>
          <w:sz w:val="28"/>
          <w:szCs w:val="28"/>
          <w:lang w:eastAsia="ru-RU"/>
        </w:rPr>
      </w:pPr>
      <w:r w:rsidRPr="0006057C">
        <w:rPr>
          <w:rFonts w:ascii="Times New Roman" w:eastAsia="Times New Roman" w:hAnsi="Times New Roman" w:cs="Times New Roman"/>
          <w:sz w:val="28"/>
          <w:szCs w:val="28"/>
          <w:lang w:eastAsia="ru-RU"/>
        </w:rPr>
        <w:t>По головному розпоряднику бюджетних коштів управлінню капітального будівництва та житлово-комунального господарства касові видатки станов</w:t>
      </w:r>
      <w:r w:rsidR="00D408B5">
        <w:rPr>
          <w:rFonts w:ascii="Times New Roman" w:eastAsia="Times New Roman" w:hAnsi="Times New Roman" w:cs="Times New Roman"/>
          <w:sz w:val="28"/>
          <w:szCs w:val="28"/>
          <w:lang w:eastAsia="ru-RU"/>
        </w:rPr>
        <w:t>лять</w:t>
      </w:r>
      <w:r w:rsidRPr="0006057C">
        <w:rPr>
          <w:rFonts w:ascii="Times New Roman" w:eastAsia="Times New Roman" w:hAnsi="Times New Roman" w:cs="Times New Roman"/>
          <w:sz w:val="28"/>
          <w:szCs w:val="28"/>
          <w:lang w:eastAsia="ru-RU"/>
        </w:rPr>
        <w:t xml:space="preserve"> 107182,3</w:t>
      </w:r>
      <w:r w:rsidRPr="0006057C">
        <w:rPr>
          <w:rFonts w:ascii="Times New Roman" w:eastAsia="Times New Roman" w:hAnsi="Times New Roman" w:cs="Times New Roman"/>
          <w:i/>
          <w:sz w:val="28"/>
          <w:szCs w:val="28"/>
          <w:lang w:eastAsia="ru-RU"/>
        </w:rPr>
        <w:t xml:space="preserve"> </w:t>
      </w:r>
      <w:r w:rsidRPr="0006057C">
        <w:rPr>
          <w:rFonts w:ascii="Times New Roman" w:eastAsia="Times New Roman" w:hAnsi="Times New Roman" w:cs="Times New Roman"/>
          <w:sz w:val="28"/>
          <w:szCs w:val="28"/>
          <w:lang w:eastAsia="ru-RU"/>
        </w:rPr>
        <w:t xml:space="preserve">тис. грн, в </w:t>
      </w:r>
      <w:proofErr w:type="spellStart"/>
      <w:r w:rsidRPr="0006057C">
        <w:rPr>
          <w:rFonts w:ascii="Times New Roman" w:eastAsia="Times New Roman" w:hAnsi="Times New Roman" w:cs="Times New Roman"/>
          <w:sz w:val="28"/>
          <w:szCs w:val="28"/>
          <w:lang w:eastAsia="ru-RU"/>
        </w:rPr>
        <w:t>т.ч</w:t>
      </w:r>
      <w:proofErr w:type="spellEnd"/>
      <w:r w:rsidRPr="0006057C">
        <w:rPr>
          <w:rFonts w:ascii="Times New Roman" w:eastAsia="Times New Roman" w:hAnsi="Times New Roman" w:cs="Times New Roman"/>
          <w:sz w:val="28"/>
          <w:szCs w:val="28"/>
          <w:lang w:eastAsia="ru-RU"/>
        </w:rPr>
        <w:t>.:</w:t>
      </w:r>
    </w:p>
    <w:p w14:paraId="243A4D1D" w14:textId="591D5A2B" w:rsidR="0087646E" w:rsidRPr="0006057C" w:rsidRDefault="0087646E" w:rsidP="00D408B5">
      <w:pPr>
        <w:spacing w:line="240" w:lineRule="auto"/>
        <w:ind w:firstLine="567"/>
        <w:jc w:val="both"/>
        <w:outlineLvl w:val="2"/>
        <w:rPr>
          <w:rFonts w:ascii="Times New Roman" w:eastAsia="Times New Roman" w:hAnsi="Times New Roman" w:cs="Times New Roman"/>
          <w:sz w:val="28"/>
          <w:szCs w:val="28"/>
          <w:lang w:eastAsia="ru-RU"/>
        </w:rPr>
      </w:pPr>
      <w:r w:rsidRPr="0006057C">
        <w:rPr>
          <w:rFonts w:ascii="Times New Roman" w:eastAsia="Times New Roman" w:hAnsi="Times New Roman" w:cs="Times New Roman"/>
          <w:sz w:val="28"/>
          <w:szCs w:val="28"/>
          <w:lang w:eastAsia="ru-RU"/>
        </w:rPr>
        <w:lastRenderedPageBreak/>
        <w:t>- по будівництву об’єктів житлово-комунального господарства – 32534,5 тис. грн, а саме на будівництво мережі водовідведення по вул. Батуринській, Костомарова, Генерала Юрія Тютюнника, Миколайчука – 2909,1 тис. грн, будівництво КНС для водовідведення по вул. А. Люльки – 752,8 тис. грн,</w:t>
      </w:r>
      <w:r w:rsidRPr="0006057C">
        <w:rPr>
          <w:rFonts w:ascii="Times New Roman" w:eastAsia="Times New Roman" w:hAnsi="Times New Roman" w:cs="Times New Roman"/>
          <w:color w:val="4D4D4D"/>
          <w:sz w:val="20"/>
          <w:szCs w:val="20"/>
          <w:lang w:eastAsia="ru-RU"/>
        </w:rPr>
        <w:t xml:space="preserve">   </w:t>
      </w:r>
      <w:r w:rsidRPr="0006057C">
        <w:rPr>
          <w:rFonts w:ascii="Times New Roman" w:eastAsia="Times New Roman" w:hAnsi="Times New Roman" w:cs="Times New Roman"/>
          <w:sz w:val="28"/>
          <w:szCs w:val="28"/>
          <w:lang w:eastAsia="ru-RU"/>
        </w:rPr>
        <w:t>реконструкці</w:t>
      </w:r>
      <w:r w:rsidR="000C71E9">
        <w:rPr>
          <w:rFonts w:ascii="Times New Roman" w:eastAsia="Times New Roman" w:hAnsi="Times New Roman" w:cs="Times New Roman"/>
          <w:sz w:val="28"/>
          <w:szCs w:val="28"/>
          <w:lang w:eastAsia="ru-RU"/>
        </w:rPr>
        <w:t>ю</w:t>
      </w:r>
      <w:r w:rsidRPr="0006057C">
        <w:rPr>
          <w:rFonts w:ascii="Times New Roman" w:eastAsia="Times New Roman" w:hAnsi="Times New Roman" w:cs="Times New Roman"/>
          <w:sz w:val="28"/>
          <w:szCs w:val="28"/>
          <w:lang w:eastAsia="ru-RU"/>
        </w:rPr>
        <w:t xml:space="preserve"> мережі водовідведення дощових та талих вод по вул. Багряного – 977,9 тис. грн,</w:t>
      </w:r>
      <w:r w:rsidRPr="0006057C">
        <w:rPr>
          <w:rFonts w:ascii="Times New Roman" w:eastAsia="Times New Roman" w:hAnsi="Times New Roman" w:cs="Times New Roman"/>
          <w:color w:val="4D4D4D"/>
          <w:sz w:val="20"/>
          <w:szCs w:val="20"/>
          <w:lang w:eastAsia="ru-RU"/>
        </w:rPr>
        <w:t xml:space="preserve"> </w:t>
      </w:r>
      <w:r w:rsidRPr="0006057C">
        <w:rPr>
          <w:rFonts w:ascii="Times New Roman" w:eastAsia="Times New Roman" w:hAnsi="Times New Roman" w:cs="Times New Roman"/>
          <w:sz w:val="28"/>
          <w:szCs w:val="28"/>
          <w:lang w:eastAsia="ru-RU"/>
        </w:rPr>
        <w:t xml:space="preserve">будівництво мереж водовідведення дощових і талих вод по вул. </w:t>
      </w:r>
      <w:proofErr w:type="spellStart"/>
      <w:r w:rsidRPr="0006057C">
        <w:rPr>
          <w:rFonts w:ascii="Times New Roman" w:eastAsia="Times New Roman" w:hAnsi="Times New Roman" w:cs="Times New Roman"/>
          <w:sz w:val="28"/>
          <w:szCs w:val="28"/>
          <w:lang w:eastAsia="ru-RU"/>
        </w:rPr>
        <w:t>Цинкаловського</w:t>
      </w:r>
      <w:proofErr w:type="spellEnd"/>
      <w:r w:rsidRPr="0006057C">
        <w:rPr>
          <w:rFonts w:ascii="Times New Roman" w:eastAsia="Times New Roman" w:hAnsi="Times New Roman" w:cs="Times New Roman"/>
          <w:sz w:val="28"/>
          <w:szCs w:val="28"/>
          <w:lang w:eastAsia="ru-RU"/>
        </w:rPr>
        <w:t xml:space="preserve"> - 1254,5 тис. грн, реконструкці</w:t>
      </w:r>
      <w:r w:rsidR="000C71E9">
        <w:rPr>
          <w:rFonts w:ascii="Times New Roman" w:eastAsia="Times New Roman" w:hAnsi="Times New Roman" w:cs="Times New Roman"/>
          <w:sz w:val="28"/>
          <w:szCs w:val="28"/>
          <w:lang w:eastAsia="ru-RU"/>
        </w:rPr>
        <w:t>ю</w:t>
      </w:r>
      <w:r w:rsidRPr="0006057C">
        <w:rPr>
          <w:rFonts w:ascii="Times New Roman" w:eastAsia="Times New Roman" w:hAnsi="Times New Roman" w:cs="Times New Roman"/>
          <w:sz w:val="28"/>
          <w:szCs w:val="28"/>
          <w:lang w:eastAsia="ru-RU"/>
        </w:rPr>
        <w:t xml:space="preserve"> повітродувної станції каналізаційних очисних споруд по вул. Грабовського – 8265,6 тис. грн, аварійно-відновлювальні роботи на самопливному каналізаційному колекторі по вул. Театральна – 12082,5 тис. грн, реконструкці</w:t>
      </w:r>
      <w:r w:rsidR="000C71E9">
        <w:rPr>
          <w:rFonts w:ascii="Times New Roman" w:eastAsia="Times New Roman" w:hAnsi="Times New Roman" w:cs="Times New Roman"/>
          <w:sz w:val="28"/>
          <w:szCs w:val="28"/>
          <w:lang w:eastAsia="ru-RU"/>
        </w:rPr>
        <w:t>ю</w:t>
      </w:r>
      <w:r w:rsidRPr="0006057C">
        <w:rPr>
          <w:rFonts w:ascii="Times New Roman" w:eastAsia="Times New Roman" w:hAnsi="Times New Roman" w:cs="Times New Roman"/>
          <w:sz w:val="28"/>
          <w:szCs w:val="28"/>
          <w:lang w:eastAsia="ru-RU"/>
        </w:rPr>
        <w:t xml:space="preserve"> системи водовідведення дощових та талих вод по вул. Вітовського – 1180,0 тис. грн, </w:t>
      </w:r>
      <w:r w:rsidRPr="0006057C">
        <w:rPr>
          <w:rFonts w:ascii="Times New Roman" w:eastAsia="Times New Roman" w:hAnsi="Times New Roman" w:cs="Times New Roman"/>
          <w:color w:val="4D4D4D"/>
          <w:sz w:val="28"/>
          <w:szCs w:val="28"/>
          <w:lang w:eastAsia="ru-RU"/>
        </w:rPr>
        <w:t>б</w:t>
      </w:r>
      <w:r w:rsidRPr="0006057C">
        <w:rPr>
          <w:rFonts w:ascii="Times New Roman" w:eastAsia="Times New Roman" w:hAnsi="Times New Roman" w:cs="Times New Roman"/>
          <w:sz w:val="28"/>
          <w:szCs w:val="28"/>
          <w:lang w:eastAsia="ru-RU"/>
        </w:rPr>
        <w:t xml:space="preserve">удівництво полігону твердих побутових відходів в урочищі </w:t>
      </w:r>
      <w:proofErr w:type="spellStart"/>
      <w:r w:rsidRPr="0006057C">
        <w:rPr>
          <w:rFonts w:ascii="Times New Roman" w:eastAsia="Times New Roman" w:hAnsi="Times New Roman" w:cs="Times New Roman"/>
          <w:sz w:val="28"/>
          <w:szCs w:val="28"/>
          <w:lang w:eastAsia="ru-RU"/>
        </w:rPr>
        <w:t>Люблінець</w:t>
      </w:r>
      <w:proofErr w:type="spellEnd"/>
      <w:r w:rsidRPr="0006057C">
        <w:rPr>
          <w:rFonts w:ascii="Times New Roman" w:eastAsia="Times New Roman" w:hAnsi="Times New Roman" w:cs="Times New Roman"/>
          <w:sz w:val="28"/>
          <w:szCs w:val="28"/>
          <w:lang w:eastAsia="ru-RU"/>
        </w:rPr>
        <w:t>- 1081,6 тис. грн, реконструкці</w:t>
      </w:r>
      <w:r w:rsidR="000C71E9">
        <w:rPr>
          <w:rFonts w:ascii="Times New Roman" w:eastAsia="Times New Roman" w:hAnsi="Times New Roman" w:cs="Times New Roman"/>
          <w:sz w:val="28"/>
          <w:szCs w:val="28"/>
          <w:lang w:eastAsia="ru-RU"/>
        </w:rPr>
        <w:t>ю</w:t>
      </w:r>
      <w:r w:rsidRPr="0006057C">
        <w:rPr>
          <w:rFonts w:ascii="Times New Roman" w:eastAsia="Times New Roman" w:hAnsi="Times New Roman" w:cs="Times New Roman"/>
          <w:sz w:val="28"/>
          <w:szCs w:val="28"/>
          <w:lang w:eastAsia="ru-RU"/>
        </w:rPr>
        <w:t xml:space="preserve"> мережі водовідведення по вул. Сагайдачного – 2643,2 тис. грн, нове будівництво мережі водопостачання по вулицях Вербицького, Чубинського, Залізнична – 155,1 тис. грн,</w:t>
      </w:r>
      <w:r w:rsidRPr="0006057C">
        <w:rPr>
          <w:rFonts w:ascii="Times New Roman" w:eastAsia="Calibri" w:hAnsi="Times New Roman" w:cs="Times New Roman"/>
          <w:sz w:val="28"/>
          <w:szCs w:val="28"/>
        </w:rPr>
        <w:t xml:space="preserve"> р</w:t>
      </w:r>
      <w:r w:rsidRPr="0006057C">
        <w:rPr>
          <w:rFonts w:ascii="Times New Roman" w:eastAsia="Times New Roman" w:hAnsi="Times New Roman" w:cs="Times New Roman"/>
          <w:sz w:val="28"/>
          <w:szCs w:val="28"/>
          <w:lang w:eastAsia="uk-UA"/>
        </w:rPr>
        <w:t>еконструкці</w:t>
      </w:r>
      <w:r w:rsidR="000C71E9">
        <w:rPr>
          <w:rFonts w:ascii="Times New Roman" w:eastAsia="Times New Roman" w:hAnsi="Times New Roman" w:cs="Times New Roman"/>
          <w:sz w:val="28"/>
          <w:szCs w:val="28"/>
          <w:lang w:eastAsia="uk-UA"/>
        </w:rPr>
        <w:t>ю</w:t>
      </w:r>
      <w:r w:rsidRPr="0006057C">
        <w:rPr>
          <w:rFonts w:ascii="Times New Roman" w:eastAsia="Times New Roman" w:hAnsi="Times New Roman" w:cs="Times New Roman"/>
          <w:sz w:val="28"/>
          <w:szCs w:val="28"/>
          <w:lang w:eastAsia="uk-UA"/>
        </w:rPr>
        <w:t xml:space="preserve"> мереж водопостачання та водовідведення на перехресті вулиць Шевченка-Грушевського – 1058,4 тис. грн, </w:t>
      </w:r>
      <w:r w:rsidRPr="0006057C">
        <w:rPr>
          <w:rFonts w:ascii="Times New Roman" w:eastAsia="Times New Roman" w:hAnsi="Times New Roman" w:cs="Times New Roman"/>
          <w:sz w:val="28"/>
          <w:szCs w:val="28"/>
          <w:lang w:eastAsia="ru-RU"/>
        </w:rPr>
        <w:t>капітальний ремонт мережі водовідведення дощових та талих вод по вул. Володимирська</w:t>
      </w:r>
      <w:r w:rsidR="00CA7E1A">
        <w:rPr>
          <w:rFonts w:ascii="Times New Roman" w:eastAsia="Times New Roman" w:hAnsi="Times New Roman" w:cs="Times New Roman"/>
          <w:sz w:val="28"/>
          <w:szCs w:val="28"/>
          <w:lang w:eastAsia="ru-RU"/>
        </w:rPr>
        <w:t xml:space="preserve"> </w:t>
      </w:r>
      <w:r w:rsidRPr="0006057C">
        <w:rPr>
          <w:rFonts w:ascii="Times New Roman" w:eastAsia="Times New Roman" w:hAnsi="Times New Roman" w:cs="Times New Roman"/>
          <w:sz w:val="28"/>
          <w:szCs w:val="28"/>
          <w:lang w:eastAsia="ru-RU"/>
        </w:rPr>
        <w:t>(МРЕО) – 30,6 тис. грн та інші види робіт.</w:t>
      </w:r>
    </w:p>
    <w:p w14:paraId="6BAD212E" w14:textId="241E7DF7" w:rsidR="0087646E" w:rsidRPr="0006057C" w:rsidRDefault="0087646E" w:rsidP="0006057C">
      <w:pPr>
        <w:spacing w:line="240" w:lineRule="auto"/>
        <w:ind w:firstLine="567"/>
        <w:jc w:val="both"/>
        <w:outlineLvl w:val="2"/>
        <w:rPr>
          <w:rFonts w:ascii="Times New Roman" w:eastAsia="Times New Roman" w:hAnsi="Times New Roman" w:cs="Times New Roman"/>
          <w:sz w:val="28"/>
          <w:szCs w:val="28"/>
          <w:lang w:eastAsia="ru-RU"/>
        </w:rPr>
      </w:pPr>
      <w:r w:rsidRPr="0006057C">
        <w:rPr>
          <w:rFonts w:ascii="Times New Roman" w:eastAsia="Times New Roman" w:hAnsi="Times New Roman" w:cs="Times New Roman"/>
          <w:sz w:val="28"/>
          <w:szCs w:val="28"/>
          <w:lang w:eastAsia="ru-RU"/>
        </w:rPr>
        <w:t xml:space="preserve">Протягом звітного року на капітальний ремонт ліфтів по РЖКП №1 використано 953,1 тис. грн та видатки на впровадження засобів обліку витрат </w:t>
      </w:r>
      <w:r w:rsidR="000C71E9">
        <w:rPr>
          <w:rFonts w:ascii="Times New Roman" w:eastAsia="Times New Roman" w:hAnsi="Times New Roman" w:cs="Times New Roman"/>
          <w:sz w:val="28"/>
          <w:szCs w:val="28"/>
          <w:lang w:eastAsia="ru-RU"/>
        </w:rPr>
        <w:t>і</w:t>
      </w:r>
      <w:r w:rsidRPr="0006057C">
        <w:rPr>
          <w:rFonts w:ascii="Times New Roman" w:eastAsia="Times New Roman" w:hAnsi="Times New Roman" w:cs="Times New Roman"/>
          <w:sz w:val="28"/>
          <w:szCs w:val="28"/>
          <w:lang w:eastAsia="ru-RU"/>
        </w:rPr>
        <w:t xml:space="preserve"> регулювання споживання теплової енергії склали 1450,0 тис. грн.</w:t>
      </w:r>
    </w:p>
    <w:p w14:paraId="6BDEE522" w14:textId="60AC3878" w:rsidR="0087646E" w:rsidRPr="0006057C" w:rsidRDefault="0087646E" w:rsidP="0006057C">
      <w:pPr>
        <w:spacing w:line="240" w:lineRule="auto"/>
        <w:ind w:firstLine="567"/>
        <w:jc w:val="both"/>
        <w:outlineLvl w:val="2"/>
        <w:rPr>
          <w:rFonts w:ascii="Times New Roman" w:eastAsia="Times New Roman" w:hAnsi="Times New Roman" w:cs="Times New Roman"/>
          <w:sz w:val="28"/>
          <w:szCs w:val="28"/>
          <w:lang w:eastAsia="ru-RU"/>
        </w:rPr>
      </w:pPr>
      <w:r w:rsidRPr="0006057C">
        <w:rPr>
          <w:rFonts w:ascii="Times New Roman" w:eastAsia="Times New Roman" w:hAnsi="Times New Roman" w:cs="Times New Roman"/>
          <w:sz w:val="28"/>
          <w:szCs w:val="28"/>
          <w:lang w:eastAsia="ru-RU"/>
        </w:rPr>
        <w:t>З метою забезпечення надійного надання послуг з вивезення ТПВ, безперебійного надання послуг з теплопостачання, водопостачання та водовідведення для жителів Ковельської ТГ за рахунок коштів бюджету розвитку придбано спеціалізовану комунальну техніку, генератори та обладнання для впорядкування та обслуговування інфраструктури населених пунктів громади на суму 29977,4 тис. грн в т. ч.: ПТМ “</w:t>
      </w:r>
      <w:proofErr w:type="spellStart"/>
      <w:r w:rsidRPr="0006057C">
        <w:rPr>
          <w:rFonts w:ascii="Times New Roman" w:eastAsia="Times New Roman" w:hAnsi="Times New Roman" w:cs="Times New Roman"/>
          <w:sz w:val="28"/>
          <w:szCs w:val="28"/>
          <w:lang w:eastAsia="ru-RU"/>
        </w:rPr>
        <w:t>Ковельтепло</w:t>
      </w:r>
      <w:proofErr w:type="spellEnd"/>
      <w:r w:rsidRPr="0006057C">
        <w:rPr>
          <w:rFonts w:ascii="Times New Roman" w:eastAsia="Times New Roman" w:hAnsi="Times New Roman" w:cs="Times New Roman"/>
          <w:sz w:val="28"/>
          <w:szCs w:val="28"/>
          <w:lang w:eastAsia="ru-RU"/>
        </w:rPr>
        <w:t>” - 12850,0 тис. грн, КП “</w:t>
      </w:r>
      <w:proofErr w:type="spellStart"/>
      <w:r w:rsidRPr="0006057C">
        <w:rPr>
          <w:rFonts w:ascii="Times New Roman" w:eastAsia="Times New Roman" w:hAnsi="Times New Roman" w:cs="Times New Roman"/>
          <w:sz w:val="28"/>
          <w:szCs w:val="28"/>
          <w:lang w:eastAsia="ru-RU"/>
        </w:rPr>
        <w:t>Ковельводоканал</w:t>
      </w:r>
      <w:proofErr w:type="spellEnd"/>
      <w:r w:rsidRPr="0006057C">
        <w:rPr>
          <w:rFonts w:ascii="Times New Roman" w:eastAsia="Times New Roman" w:hAnsi="Times New Roman" w:cs="Times New Roman"/>
          <w:sz w:val="28"/>
          <w:szCs w:val="28"/>
          <w:lang w:eastAsia="ru-RU"/>
        </w:rPr>
        <w:t>” – 8142,3 тис. грн, КП “Добробут”- 3499,5 тис. грн, РЖКП №1- 4486,0 тис. грн, КП” Ковельські парки” – 999,6 тис. грн.</w:t>
      </w:r>
    </w:p>
    <w:p w14:paraId="61093A44" w14:textId="10289DC7" w:rsidR="0087646E" w:rsidRPr="0006057C" w:rsidRDefault="00CA7E1A" w:rsidP="00CA7E1A">
      <w:pPr>
        <w:tabs>
          <w:tab w:val="left" w:pos="1276"/>
        </w:tabs>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w:t>
      </w:r>
      <w:r w:rsidR="0087646E" w:rsidRPr="0006057C">
        <w:rPr>
          <w:rFonts w:ascii="Times New Roman" w:eastAsia="Times New Roman" w:hAnsi="Times New Roman" w:cs="Times New Roman"/>
          <w:sz w:val="28"/>
          <w:szCs w:val="28"/>
          <w:lang w:eastAsia="ru-RU"/>
        </w:rPr>
        <w:t>ротягом 2023 року видатки на реконструкцію спортивного ядра стадіону “Локомотив“ по вул.Сагайдачного,5 В  станов</w:t>
      </w:r>
      <w:r w:rsidR="00B041BC">
        <w:rPr>
          <w:rFonts w:ascii="Times New Roman" w:eastAsia="Times New Roman" w:hAnsi="Times New Roman" w:cs="Times New Roman"/>
          <w:sz w:val="28"/>
          <w:szCs w:val="28"/>
          <w:lang w:eastAsia="ru-RU"/>
        </w:rPr>
        <w:t>или</w:t>
      </w:r>
      <w:r w:rsidR="0087646E" w:rsidRPr="0006057C">
        <w:rPr>
          <w:rFonts w:ascii="Times New Roman" w:eastAsia="Times New Roman" w:hAnsi="Times New Roman" w:cs="Times New Roman"/>
          <w:sz w:val="28"/>
          <w:szCs w:val="28"/>
          <w:lang w:eastAsia="ru-RU"/>
        </w:rPr>
        <w:t xml:space="preserve">  4051,8 тис. грн. </w:t>
      </w:r>
    </w:p>
    <w:p w14:paraId="3A0D38B7" w14:textId="1285B072" w:rsidR="0087646E" w:rsidRPr="0006057C" w:rsidRDefault="0087646E" w:rsidP="0006057C">
      <w:pPr>
        <w:tabs>
          <w:tab w:val="left" w:pos="1276"/>
        </w:tabs>
        <w:spacing w:after="0" w:line="240" w:lineRule="auto"/>
        <w:ind w:firstLine="567"/>
        <w:jc w:val="both"/>
        <w:rPr>
          <w:rFonts w:ascii="Times New Roman" w:eastAsia="Times New Roman" w:hAnsi="Times New Roman" w:cs="Times New Roman"/>
          <w:sz w:val="28"/>
          <w:szCs w:val="28"/>
          <w:lang w:eastAsia="ru-RU"/>
        </w:rPr>
      </w:pPr>
      <w:r w:rsidRPr="0006057C">
        <w:rPr>
          <w:rFonts w:ascii="Times New Roman" w:eastAsia="Times New Roman" w:hAnsi="Times New Roman" w:cs="Times New Roman"/>
          <w:sz w:val="28"/>
          <w:szCs w:val="28"/>
          <w:lang w:eastAsia="ru-RU"/>
        </w:rPr>
        <w:t>На виготовлення детальних планів територій</w:t>
      </w:r>
      <w:r w:rsidR="00B041BC">
        <w:rPr>
          <w:rFonts w:ascii="Times New Roman" w:eastAsia="Times New Roman" w:hAnsi="Times New Roman" w:cs="Times New Roman"/>
          <w:sz w:val="28"/>
          <w:szCs w:val="28"/>
          <w:lang w:eastAsia="ru-RU"/>
        </w:rPr>
        <w:t>,</w:t>
      </w:r>
      <w:r w:rsidRPr="0006057C">
        <w:rPr>
          <w:rFonts w:ascii="Times New Roman" w:eastAsia="Times New Roman" w:hAnsi="Times New Roman" w:cs="Times New Roman"/>
          <w:sz w:val="28"/>
          <w:szCs w:val="28"/>
          <w:lang w:eastAsia="ru-RU"/>
        </w:rPr>
        <w:t xml:space="preserve">  відповідно до Програми розробки містобудівної документації</w:t>
      </w:r>
      <w:r w:rsidR="00B041BC">
        <w:rPr>
          <w:rFonts w:ascii="Times New Roman" w:eastAsia="Times New Roman" w:hAnsi="Times New Roman" w:cs="Times New Roman"/>
          <w:sz w:val="28"/>
          <w:szCs w:val="28"/>
          <w:lang w:eastAsia="ru-RU"/>
        </w:rPr>
        <w:t>,</w:t>
      </w:r>
      <w:r w:rsidRPr="0006057C">
        <w:rPr>
          <w:rFonts w:ascii="Times New Roman" w:eastAsia="Times New Roman" w:hAnsi="Times New Roman" w:cs="Times New Roman"/>
          <w:sz w:val="28"/>
          <w:szCs w:val="28"/>
          <w:lang w:eastAsia="ru-RU"/>
        </w:rPr>
        <w:t xml:space="preserve"> видатки станов</w:t>
      </w:r>
      <w:r w:rsidR="00B041BC">
        <w:rPr>
          <w:rFonts w:ascii="Times New Roman" w:eastAsia="Times New Roman" w:hAnsi="Times New Roman" w:cs="Times New Roman"/>
          <w:sz w:val="28"/>
          <w:szCs w:val="28"/>
          <w:lang w:eastAsia="ru-RU"/>
        </w:rPr>
        <w:t>или</w:t>
      </w:r>
      <w:r w:rsidRPr="0006057C">
        <w:rPr>
          <w:rFonts w:ascii="Times New Roman" w:eastAsia="Times New Roman" w:hAnsi="Times New Roman" w:cs="Times New Roman"/>
          <w:sz w:val="28"/>
          <w:szCs w:val="28"/>
          <w:lang w:eastAsia="ru-RU"/>
        </w:rPr>
        <w:t xml:space="preserve"> 425,3 тис. грн.</w:t>
      </w:r>
    </w:p>
    <w:p w14:paraId="6CC6105C" w14:textId="77777777" w:rsidR="00A14916" w:rsidRDefault="0087646E" w:rsidP="00A14916">
      <w:pPr>
        <w:spacing w:after="0" w:line="240" w:lineRule="auto"/>
        <w:ind w:firstLine="567"/>
        <w:jc w:val="both"/>
        <w:outlineLvl w:val="2"/>
        <w:rPr>
          <w:rFonts w:ascii="Times New Roman" w:eastAsia="Times New Roman" w:hAnsi="Times New Roman" w:cs="Times New Roman"/>
          <w:sz w:val="28"/>
          <w:szCs w:val="28"/>
          <w:lang w:eastAsia="uk-UA"/>
        </w:rPr>
      </w:pPr>
      <w:r w:rsidRPr="00A14916">
        <w:rPr>
          <w:rFonts w:ascii="Times New Roman" w:eastAsia="Times New Roman" w:hAnsi="Times New Roman" w:cs="Times New Roman"/>
          <w:sz w:val="28"/>
          <w:szCs w:val="28"/>
          <w:lang w:eastAsia="ru-RU"/>
        </w:rPr>
        <w:t xml:space="preserve">Відповідно до Програми розвитку земельної реформи касові видатки </w:t>
      </w:r>
      <w:r w:rsidR="00B041BC" w:rsidRPr="00A14916">
        <w:rPr>
          <w:rFonts w:ascii="Times New Roman" w:eastAsia="Times New Roman" w:hAnsi="Times New Roman" w:cs="Times New Roman"/>
          <w:sz w:val="28"/>
          <w:szCs w:val="28"/>
          <w:lang w:eastAsia="ru-RU"/>
        </w:rPr>
        <w:t>у 2023 році</w:t>
      </w:r>
      <w:r w:rsidR="007E5723" w:rsidRPr="00A14916">
        <w:rPr>
          <w:rFonts w:ascii="Times New Roman" w:eastAsia="Times New Roman" w:hAnsi="Times New Roman" w:cs="Times New Roman"/>
          <w:sz w:val="28"/>
          <w:szCs w:val="28"/>
          <w:lang w:eastAsia="ru-RU"/>
        </w:rPr>
        <w:t xml:space="preserve"> становили</w:t>
      </w:r>
      <w:r w:rsidR="00A14916" w:rsidRPr="00A14916">
        <w:rPr>
          <w:rFonts w:ascii="Times New Roman" w:eastAsia="Times New Roman" w:hAnsi="Times New Roman" w:cs="Times New Roman"/>
          <w:sz w:val="28"/>
          <w:szCs w:val="28"/>
          <w:lang w:eastAsia="ru-RU"/>
        </w:rPr>
        <w:t xml:space="preserve"> </w:t>
      </w:r>
      <w:r w:rsidRPr="00A14916">
        <w:rPr>
          <w:rFonts w:ascii="Times New Roman" w:eastAsia="Times New Roman" w:hAnsi="Times New Roman" w:cs="Times New Roman"/>
          <w:sz w:val="28"/>
          <w:szCs w:val="28"/>
          <w:lang w:eastAsia="ru-RU"/>
        </w:rPr>
        <w:t>по загальному фонду 276,7 тис. грн</w:t>
      </w:r>
      <w:r w:rsidR="00B041BC" w:rsidRPr="00A14916">
        <w:rPr>
          <w:rFonts w:ascii="Times New Roman" w:eastAsia="Times New Roman" w:hAnsi="Times New Roman" w:cs="Times New Roman"/>
          <w:sz w:val="28"/>
          <w:szCs w:val="28"/>
          <w:lang w:eastAsia="ru-RU"/>
        </w:rPr>
        <w:t>, які</w:t>
      </w:r>
      <w:r w:rsidRPr="00A14916">
        <w:rPr>
          <w:rFonts w:ascii="Times New Roman" w:eastAsia="Times New Roman" w:hAnsi="Times New Roman" w:cs="Times New Roman"/>
          <w:sz w:val="28"/>
          <w:szCs w:val="28"/>
          <w:lang w:eastAsia="ru-RU"/>
        </w:rPr>
        <w:t xml:space="preserve"> використані на виготовлення </w:t>
      </w:r>
      <w:r w:rsidRPr="00A14916">
        <w:rPr>
          <w:rFonts w:ascii="Times New Roman" w:eastAsia="Times New Roman" w:hAnsi="Times New Roman" w:cs="Times New Roman"/>
          <w:sz w:val="28"/>
          <w:szCs w:val="28"/>
          <w:lang w:eastAsia="uk-UA"/>
        </w:rPr>
        <w:t xml:space="preserve">землевпорядної документації на земельні ділянки </w:t>
      </w:r>
      <w:r w:rsidR="007E5723" w:rsidRPr="00A14916">
        <w:rPr>
          <w:rFonts w:ascii="Times New Roman" w:eastAsia="Times New Roman" w:hAnsi="Times New Roman" w:cs="Times New Roman"/>
          <w:sz w:val="28"/>
          <w:szCs w:val="28"/>
          <w:lang w:eastAsia="uk-UA"/>
        </w:rPr>
        <w:t>комунальної власності</w:t>
      </w:r>
      <w:r w:rsidRPr="00A14916">
        <w:rPr>
          <w:rFonts w:ascii="Times New Roman" w:eastAsia="Times New Roman" w:hAnsi="Times New Roman" w:cs="Times New Roman"/>
          <w:sz w:val="28"/>
          <w:szCs w:val="28"/>
          <w:lang w:eastAsia="uk-UA"/>
        </w:rPr>
        <w:t xml:space="preserve"> щодо інвентаризації земель</w:t>
      </w:r>
      <w:r w:rsidR="00A14916" w:rsidRPr="00A14916">
        <w:rPr>
          <w:rFonts w:ascii="Times New Roman" w:eastAsia="Times New Roman" w:hAnsi="Times New Roman" w:cs="Times New Roman"/>
          <w:sz w:val="28"/>
          <w:szCs w:val="28"/>
          <w:lang w:eastAsia="uk-UA"/>
        </w:rPr>
        <w:t>. П</w:t>
      </w:r>
      <w:r w:rsidRPr="00A14916">
        <w:rPr>
          <w:rFonts w:ascii="Times New Roman" w:eastAsia="Times New Roman" w:hAnsi="Times New Roman" w:cs="Times New Roman"/>
          <w:sz w:val="28"/>
          <w:szCs w:val="28"/>
          <w:lang w:eastAsia="uk-UA"/>
        </w:rPr>
        <w:t xml:space="preserve">о спеціальному фонду </w:t>
      </w:r>
      <w:r w:rsidR="00A14916">
        <w:rPr>
          <w:rFonts w:ascii="Times New Roman" w:eastAsia="Times New Roman" w:hAnsi="Times New Roman" w:cs="Times New Roman"/>
          <w:sz w:val="28"/>
          <w:szCs w:val="28"/>
          <w:lang w:eastAsia="uk-UA"/>
        </w:rPr>
        <w:t xml:space="preserve">видатки </w:t>
      </w:r>
      <w:r w:rsidRPr="00A14916">
        <w:rPr>
          <w:rFonts w:ascii="Times New Roman" w:eastAsia="Times New Roman" w:hAnsi="Times New Roman" w:cs="Times New Roman"/>
          <w:sz w:val="28"/>
          <w:szCs w:val="28"/>
          <w:lang w:eastAsia="uk-UA"/>
        </w:rPr>
        <w:t>бюджету</w:t>
      </w:r>
      <w:r w:rsidR="00A14916">
        <w:rPr>
          <w:rFonts w:ascii="Times New Roman" w:eastAsia="Times New Roman" w:hAnsi="Times New Roman" w:cs="Times New Roman"/>
          <w:sz w:val="28"/>
          <w:szCs w:val="28"/>
          <w:lang w:eastAsia="uk-UA"/>
        </w:rPr>
        <w:t xml:space="preserve"> становили</w:t>
      </w:r>
      <w:r w:rsidRPr="00A14916">
        <w:rPr>
          <w:rFonts w:ascii="Times New Roman" w:eastAsia="Times New Roman" w:hAnsi="Times New Roman" w:cs="Times New Roman"/>
          <w:sz w:val="28"/>
          <w:szCs w:val="28"/>
          <w:lang w:eastAsia="uk-UA"/>
        </w:rPr>
        <w:t xml:space="preserve"> 1830,5 тис</w:t>
      </w:r>
      <w:r w:rsidR="00B053B1" w:rsidRPr="00A14916">
        <w:rPr>
          <w:rFonts w:ascii="Times New Roman" w:eastAsia="Times New Roman" w:hAnsi="Times New Roman" w:cs="Times New Roman"/>
          <w:sz w:val="28"/>
          <w:szCs w:val="28"/>
          <w:lang w:eastAsia="uk-UA"/>
        </w:rPr>
        <w:t>.</w:t>
      </w:r>
      <w:r w:rsidRPr="00A14916">
        <w:rPr>
          <w:rFonts w:ascii="Times New Roman" w:eastAsia="Times New Roman" w:hAnsi="Times New Roman" w:cs="Times New Roman"/>
          <w:sz w:val="28"/>
          <w:szCs w:val="28"/>
          <w:lang w:eastAsia="uk-UA"/>
        </w:rPr>
        <w:t xml:space="preserve"> </w:t>
      </w:r>
      <w:r w:rsidR="00A14916" w:rsidRPr="00A14916">
        <w:rPr>
          <w:rFonts w:ascii="Times New Roman" w:eastAsia="Times New Roman" w:hAnsi="Times New Roman" w:cs="Times New Roman"/>
          <w:sz w:val="28"/>
          <w:szCs w:val="28"/>
          <w:lang w:eastAsia="uk-UA"/>
        </w:rPr>
        <w:t>г</w:t>
      </w:r>
      <w:r w:rsidRPr="00A14916">
        <w:rPr>
          <w:rFonts w:ascii="Times New Roman" w:eastAsia="Times New Roman" w:hAnsi="Times New Roman" w:cs="Times New Roman"/>
          <w:sz w:val="28"/>
          <w:szCs w:val="28"/>
          <w:lang w:eastAsia="uk-UA"/>
        </w:rPr>
        <w:t>рн</w:t>
      </w:r>
      <w:r w:rsidR="00A14916" w:rsidRPr="00A14916">
        <w:rPr>
          <w:rFonts w:ascii="Times New Roman" w:eastAsia="Times New Roman" w:hAnsi="Times New Roman" w:cs="Times New Roman"/>
          <w:sz w:val="28"/>
          <w:szCs w:val="28"/>
          <w:lang w:eastAsia="uk-UA"/>
        </w:rPr>
        <w:t>, в тому числі</w:t>
      </w:r>
      <w:r w:rsidR="00A14916">
        <w:rPr>
          <w:rFonts w:ascii="Times New Roman" w:eastAsia="Times New Roman" w:hAnsi="Times New Roman" w:cs="Times New Roman"/>
          <w:sz w:val="28"/>
          <w:szCs w:val="28"/>
          <w:lang w:eastAsia="uk-UA"/>
        </w:rPr>
        <w:t>:</w:t>
      </w:r>
    </w:p>
    <w:p w14:paraId="73B18613" w14:textId="77777777" w:rsidR="00A14916" w:rsidRDefault="00A14916" w:rsidP="00A14916">
      <w:pPr>
        <w:spacing w:after="0" w:line="240" w:lineRule="auto"/>
        <w:ind w:firstLine="567"/>
        <w:jc w:val="both"/>
        <w:outlineLvl w:val="2"/>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uk-UA"/>
        </w:rPr>
        <w:t>-</w:t>
      </w:r>
      <w:r w:rsidRPr="00A14916">
        <w:rPr>
          <w:rFonts w:ascii="Times New Roman" w:eastAsia="Times New Roman" w:hAnsi="Times New Roman" w:cs="Times New Roman"/>
          <w:sz w:val="28"/>
          <w:szCs w:val="28"/>
          <w:lang w:eastAsia="uk-UA"/>
        </w:rPr>
        <w:t xml:space="preserve"> </w:t>
      </w:r>
      <w:r w:rsidRPr="00A14916">
        <w:rPr>
          <w:rFonts w:ascii="Times New Roman" w:eastAsia="Times New Roman" w:hAnsi="Times New Roman" w:cs="Times New Roman"/>
          <w:sz w:val="28"/>
          <w:szCs w:val="28"/>
          <w:lang w:eastAsia="ru-RU"/>
        </w:rPr>
        <w:t>150,0 тис. грн</w:t>
      </w:r>
      <w:r w:rsidRPr="00A14916">
        <w:rPr>
          <w:rFonts w:ascii="Times New Roman" w:eastAsia="Times New Roman" w:hAnsi="Times New Roman" w:cs="Times New Roman"/>
          <w:sz w:val="28"/>
          <w:szCs w:val="28"/>
          <w:lang w:eastAsia="uk-UA"/>
        </w:rPr>
        <w:t xml:space="preserve"> </w:t>
      </w:r>
      <w:r w:rsidR="0087646E" w:rsidRPr="00A14916">
        <w:rPr>
          <w:rFonts w:ascii="Times New Roman" w:eastAsia="Times New Roman" w:hAnsi="Times New Roman" w:cs="Times New Roman"/>
          <w:sz w:val="28"/>
          <w:szCs w:val="28"/>
          <w:lang w:eastAsia="ru-RU"/>
        </w:rPr>
        <w:t>на підготовку земельних ділянок несільськогосподарського призначення або прав на них комунальної власності для продажу на земельних торгах та проведення таких торгів</w:t>
      </w:r>
      <w:r>
        <w:rPr>
          <w:rFonts w:ascii="Times New Roman" w:eastAsia="Times New Roman" w:hAnsi="Times New Roman" w:cs="Times New Roman"/>
          <w:sz w:val="28"/>
          <w:szCs w:val="28"/>
          <w:lang w:eastAsia="ru-RU"/>
        </w:rPr>
        <w:t>;</w:t>
      </w:r>
    </w:p>
    <w:p w14:paraId="378B2193" w14:textId="77777777" w:rsidR="00A14916" w:rsidRDefault="00A14916" w:rsidP="00A14916">
      <w:pPr>
        <w:spacing w:after="0" w:line="240" w:lineRule="auto"/>
        <w:ind w:firstLine="567"/>
        <w:jc w:val="both"/>
        <w:outlineLvl w:val="2"/>
        <w:rPr>
          <w:rFonts w:ascii="Times New Roman" w:eastAsia="Times New Roman" w:hAnsi="Times New Roman" w:cs="Times New Roman"/>
          <w:sz w:val="28"/>
          <w:szCs w:val="28"/>
        </w:rPr>
      </w:pPr>
      <w:r>
        <w:rPr>
          <w:rFonts w:ascii="Times New Roman" w:eastAsia="Times New Roman" w:hAnsi="Times New Roman" w:cs="Times New Roman"/>
          <w:sz w:val="28"/>
          <w:szCs w:val="28"/>
          <w:lang w:eastAsia="ru-RU"/>
        </w:rPr>
        <w:t>-</w:t>
      </w:r>
      <w:r w:rsidRPr="00A14916">
        <w:rPr>
          <w:rFonts w:ascii="Times New Roman" w:eastAsia="Times New Roman" w:hAnsi="Times New Roman" w:cs="Times New Roman"/>
          <w:sz w:val="28"/>
          <w:szCs w:val="28"/>
        </w:rPr>
        <w:t xml:space="preserve"> </w:t>
      </w:r>
      <w:r w:rsidRPr="00A14916">
        <w:rPr>
          <w:rFonts w:ascii="Times New Roman" w:eastAsia="Times New Roman" w:hAnsi="Times New Roman" w:cs="Times New Roman"/>
          <w:sz w:val="28"/>
          <w:szCs w:val="28"/>
          <w:lang w:eastAsia="ru-RU"/>
        </w:rPr>
        <w:t>1168,5 тис. грн</w:t>
      </w:r>
      <w:r w:rsidR="0087646E" w:rsidRPr="00A14916">
        <w:rPr>
          <w:rFonts w:ascii="Times New Roman" w:eastAsia="Times New Roman" w:hAnsi="Times New Roman" w:cs="Times New Roman"/>
          <w:sz w:val="28"/>
          <w:szCs w:val="28"/>
          <w:lang w:eastAsia="ru-RU"/>
        </w:rPr>
        <w:t xml:space="preserve"> на проведення експертної грошової оцінки земельних ділянок та  виготовлення технічної документації по нормативній грошовій оцінці земель</w:t>
      </w:r>
      <w:r>
        <w:rPr>
          <w:rFonts w:ascii="Times New Roman" w:eastAsia="Times New Roman" w:hAnsi="Times New Roman" w:cs="Times New Roman"/>
          <w:sz w:val="28"/>
          <w:szCs w:val="28"/>
        </w:rPr>
        <w:t>;</w:t>
      </w:r>
    </w:p>
    <w:p w14:paraId="2845A18B" w14:textId="6F93C789" w:rsidR="0087646E" w:rsidRPr="00A14916" w:rsidRDefault="00A14916" w:rsidP="00A14916">
      <w:pPr>
        <w:spacing w:after="0" w:line="240" w:lineRule="auto"/>
        <w:ind w:firstLine="567"/>
        <w:jc w:val="both"/>
        <w:outlineLvl w:val="2"/>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rPr>
        <w:lastRenderedPageBreak/>
        <w:t>-</w:t>
      </w:r>
      <w:r w:rsidRPr="00A14916">
        <w:rPr>
          <w:rFonts w:ascii="Times New Roman" w:eastAsia="Times New Roman" w:hAnsi="Times New Roman" w:cs="Times New Roman"/>
          <w:sz w:val="28"/>
          <w:szCs w:val="28"/>
        </w:rPr>
        <w:t xml:space="preserve"> </w:t>
      </w:r>
      <w:r w:rsidRPr="00A14916">
        <w:rPr>
          <w:rFonts w:ascii="Times New Roman" w:eastAsia="Times New Roman" w:hAnsi="Times New Roman" w:cs="Times New Roman"/>
          <w:sz w:val="28"/>
          <w:szCs w:val="28"/>
          <w:lang w:eastAsia="ru-RU"/>
        </w:rPr>
        <w:t>512,0 тис. грн</w:t>
      </w:r>
      <w:r w:rsidR="0087646E" w:rsidRPr="00A14916">
        <w:rPr>
          <w:rFonts w:ascii="Times New Roman" w:eastAsia="Times New Roman" w:hAnsi="Times New Roman" w:cs="Times New Roman"/>
          <w:sz w:val="28"/>
          <w:szCs w:val="28"/>
          <w:lang w:eastAsia="ru-RU"/>
        </w:rPr>
        <w:t xml:space="preserve"> на виготовлення землевпорядної та </w:t>
      </w:r>
      <w:proofErr w:type="spellStart"/>
      <w:r w:rsidR="0087646E" w:rsidRPr="00A14916">
        <w:rPr>
          <w:rFonts w:ascii="Times New Roman" w:eastAsia="Times New Roman" w:hAnsi="Times New Roman" w:cs="Times New Roman"/>
          <w:sz w:val="28"/>
          <w:szCs w:val="28"/>
          <w:lang w:eastAsia="ru-RU"/>
        </w:rPr>
        <w:t>землеоціночної</w:t>
      </w:r>
      <w:proofErr w:type="spellEnd"/>
      <w:r w:rsidR="0087646E" w:rsidRPr="00A14916">
        <w:rPr>
          <w:rFonts w:ascii="Times New Roman" w:eastAsia="Times New Roman" w:hAnsi="Times New Roman" w:cs="Times New Roman"/>
          <w:sz w:val="28"/>
          <w:szCs w:val="28"/>
          <w:lang w:eastAsia="ru-RU"/>
        </w:rPr>
        <w:t xml:space="preserve"> документації, оформлення та реєстрація прав на земельні ділянки, призначені для продажу на земельних аукціонах.</w:t>
      </w:r>
    </w:p>
    <w:p w14:paraId="12531BE7" w14:textId="377AF53F" w:rsidR="0087646E" w:rsidRPr="0006057C" w:rsidRDefault="0087646E" w:rsidP="0006057C">
      <w:pPr>
        <w:spacing w:after="0" w:line="240" w:lineRule="auto"/>
        <w:ind w:firstLine="567"/>
        <w:jc w:val="both"/>
        <w:outlineLvl w:val="2"/>
        <w:rPr>
          <w:rFonts w:ascii="Times New Roman" w:eastAsia="Times New Roman" w:hAnsi="Times New Roman" w:cs="Times New Roman"/>
          <w:sz w:val="28"/>
          <w:szCs w:val="28"/>
          <w:lang w:eastAsia="ru-RU"/>
        </w:rPr>
      </w:pPr>
      <w:r w:rsidRPr="0006057C">
        <w:rPr>
          <w:rFonts w:ascii="Times New Roman" w:eastAsia="Times New Roman" w:hAnsi="Times New Roman" w:cs="Times New Roman"/>
          <w:sz w:val="28"/>
          <w:szCs w:val="28"/>
          <w:lang w:eastAsia="ru-RU"/>
        </w:rPr>
        <w:t>На закупівлю та встановлення зупинок громадського транспорту</w:t>
      </w:r>
      <w:r w:rsidR="00A14916">
        <w:rPr>
          <w:rFonts w:ascii="Times New Roman" w:eastAsia="Times New Roman" w:hAnsi="Times New Roman" w:cs="Times New Roman"/>
          <w:sz w:val="28"/>
          <w:szCs w:val="28"/>
          <w:lang w:eastAsia="ru-RU"/>
        </w:rPr>
        <w:t>,</w:t>
      </w:r>
      <w:r w:rsidRPr="0006057C">
        <w:rPr>
          <w:rFonts w:ascii="Times New Roman" w:eastAsia="Times New Roman" w:hAnsi="Times New Roman" w:cs="Times New Roman"/>
          <w:sz w:val="28"/>
          <w:szCs w:val="28"/>
          <w:lang w:eastAsia="ru-RU"/>
        </w:rPr>
        <w:t xml:space="preserve">  відповідно до Програми розвитку пасажирських перевезень автомобільним транспортом на міських, приміських маршрутах загального користування в Ковельській ТГ на 2023-2025 роки</w:t>
      </w:r>
      <w:r w:rsidR="00A14916">
        <w:rPr>
          <w:rFonts w:ascii="Times New Roman" w:eastAsia="Times New Roman" w:hAnsi="Times New Roman" w:cs="Times New Roman"/>
          <w:sz w:val="28"/>
          <w:szCs w:val="28"/>
          <w:lang w:eastAsia="ru-RU"/>
        </w:rPr>
        <w:t xml:space="preserve">, </w:t>
      </w:r>
      <w:r w:rsidRPr="0006057C">
        <w:rPr>
          <w:rFonts w:ascii="Times New Roman" w:eastAsia="Times New Roman" w:hAnsi="Times New Roman" w:cs="Times New Roman"/>
          <w:sz w:val="28"/>
          <w:szCs w:val="28"/>
          <w:lang w:eastAsia="ru-RU"/>
        </w:rPr>
        <w:t xml:space="preserve"> використано 85,1 тис. грн.</w:t>
      </w:r>
    </w:p>
    <w:p w14:paraId="19622E8F" w14:textId="05A3EE9C" w:rsidR="0087646E" w:rsidRPr="0006057C" w:rsidRDefault="0087646E" w:rsidP="0006057C">
      <w:pPr>
        <w:spacing w:after="0" w:line="240" w:lineRule="auto"/>
        <w:ind w:firstLine="567"/>
        <w:jc w:val="both"/>
        <w:outlineLvl w:val="1"/>
        <w:rPr>
          <w:rFonts w:ascii="Times New Roman" w:eastAsia="Times New Roman" w:hAnsi="Times New Roman" w:cs="Times New Roman"/>
          <w:sz w:val="28"/>
          <w:szCs w:val="28"/>
          <w:lang w:eastAsia="uk-UA"/>
        </w:rPr>
      </w:pPr>
      <w:r w:rsidRPr="0006057C">
        <w:rPr>
          <w:rFonts w:ascii="Times New Roman" w:eastAsia="Times New Roman" w:hAnsi="Times New Roman" w:cs="Times New Roman"/>
          <w:sz w:val="28"/>
          <w:szCs w:val="28"/>
          <w:lang w:eastAsia="ru-RU"/>
        </w:rPr>
        <w:t>По Програмі охорони навколишнього природного середовища касові видатки за 2023 рік по загальному фонду міського бюджету станов</w:t>
      </w:r>
      <w:r w:rsidR="00A14916">
        <w:rPr>
          <w:rFonts w:ascii="Times New Roman" w:eastAsia="Times New Roman" w:hAnsi="Times New Roman" w:cs="Times New Roman"/>
          <w:sz w:val="28"/>
          <w:szCs w:val="28"/>
          <w:lang w:eastAsia="ru-RU"/>
        </w:rPr>
        <w:t>или</w:t>
      </w:r>
      <w:r w:rsidRPr="0006057C">
        <w:rPr>
          <w:rFonts w:ascii="Times New Roman" w:eastAsia="Times New Roman" w:hAnsi="Times New Roman" w:cs="Times New Roman"/>
          <w:sz w:val="28"/>
          <w:szCs w:val="28"/>
          <w:lang w:eastAsia="ru-RU"/>
        </w:rPr>
        <w:t xml:space="preserve"> 110,34 тис. гр</w:t>
      </w:r>
      <w:r w:rsidR="00CC715D">
        <w:rPr>
          <w:rFonts w:ascii="Times New Roman" w:eastAsia="Times New Roman" w:hAnsi="Times New Roman" w:cs="Times New Roman"/>
          <w:sz w:val="28"/>
          <w:szCs w:val="28"/>
          <w:lang w:eastAsia="ru-RU"/>
        </w:rPr>
        <w:t>н</w:t>
      </w:r>
      <w:r w:rsidRPr="0006057C">
        <w:rPr>
          <w:rFonts w:ascii="Times New Roman" w:eastAsia="Times New Roman" w:hAnsi="Times New Roman" w:cs="Times New Roman"/>
          <w:sz w:val="28"/>
          <w:szCs w:val="28"/>
          <w:lang w:eastAsia="ru-RU"/>
        </w:rPr>
        <w:t xml:space="preserve">, по спеціальному фонду </w:t>
      </w:r>
      <w:r w:rsidR="00CC715D">
        <w:rPr>
          <w:rFonts w:ascii="Times New Roman" w:eastAsia="Times New Roman" w:hAnsi="Times New Roman" w:cs="Times New Roman"/>
          <w:sz w:val="28"/>
          <w:szCs w:val="28"/>
          <w:lang w:eastAsia="ru-RU"/>
        </w:rPr>
        <w:t xml:space="preserve">- </w:t>
      </w:r>
      <w:r w:rsidRPr="0006057C">
        <w:rPr>
          <w:rFonts w:ascii="Times New Roman" w:eastAsia="Times New Roman" w:hAnsi="Times New Roman" w:cs="Times New Roman"/>
          <w:sz w:val="28"/>
          <w:szCs w:val="28"/>
          <w:lang w:eastAsia="ru-RU"/>
        </w:rPr>
        <w:t>481,85 тис</w:t>
      </w:r>
      <w:r w:rsidR="00B053B1" w:rsidRPr="0006057C">
        <w:rPr>
          <w:rFonts w:ascii="Times New Roman" w:eastAsia="Times New Roman" w:hAnsi="Times New Roman" w:cs="Times New Roman"/>
          <w:sz w:val="28"/>
          <w:szCs w:val="28"/>
          <w:lang w:eastAsia="ru-RU"/>
        </w:rPr>
        <w:t>.</w:t>
      </w:r>
      <w:r w:rsidRPr="0006057C">
        <w:rPr>
          <w:rFonts w:ascii="Times New Roman" w:eastAsia="Times New Roman" w:hAnsi="Times New Roman" w:cs="Times New Roman"/>
          <w:sz w:val="28"/>
          <w:szCs w:val="28"/>
          <w:lang w:eastAsia="ru-RU"/>
        </w:rPr>
        <w:t xml:space="preserve"> грн</w:t>
      </w:r>
      <w:r w:rsidR="00A14916">
        <w:rPr>
          <w:rFonts w:ascii="Times New Roman" w:eastAsia="Times New Roman" w:hAnsi="Times New Roman" w:cs="Times New Roman"/>
          <w:sz w:val="28"/>
          <w:szCs w:val="28"/>
          <w:lang w:eastAsia="ru-RU"/>
        </w:rPr>
        <w:t>.</w:t>
      </w:r>
      <w:r w:rsidRPr="0006057C">
        <w:rPr>
          <w:rFonts w:ascii="Times New Roman" w:eastAsia="Times New Roman" w:hAnsi="Times New Roman" w:cs="Times New Roman"/>
          <w:sz w:val="28"/>
          <w:szCs w:val="28"/>
          <w:lang w:eastAsia="ru-RU"/>
        </w:rPr>
        <w:t xml:space="preserve"> </w:t>
      </w:r>
      <w:r w:rsidR="00A14916">
        <w:rPr>
          <w:rFonts w:ascii="Times New Roman" w:eastAsia="Times New Roman" w:hAnsi="Times New Roman" w:cs="Times New Roman"/>
          <w:sz w:val="28"/>
          <w:szCs w:val="28"/>
          <w:lang w:eastAsia="ru-RU"/>
        </w:rPr>
        <w:t>К</w:t>
      </w:r>
      <w:r w:rsidRPr="0006057C">
        <w:rPr>
          <w:rFonts w:ascii="Times New Roman" w:eastAsia="Times New Roman" w:hAnsi="Times New Roman" w:cs="Times New Roman"/>
          <w:sz w:val="28"/>
          <w:szCs w:val="28"/>
          <w:lang w:eastAsia="ru-RU"/>
        </w:rPr>
        <w:t>рім того</w:t>
      </w:r>
      <w:r w:rsidR="00A14916">
        <w:rPr>
          <w:rFonts w:ascii="Times New Roman" w:eastAsia="Times New Roman" w:hAnsi="Times New Roman" w:cs="Times New Roman"/>
          <w:sz w:val="28"/>
          <w:szCs w:val="28"/>
          <w:lang w:eastAsia="ru-RU"/>
        </w:rPr>
        <w:t>,</w:t>
      </w:r>
      <w:r w:rsidRPr="0006057C">
        <w:rPr>
          <w:rFonts w:ascii="Times New Roman" w:eastAsia="Times New Roman" w:hAnsi="Times New Roman" w:cs="Times New Roman"/>
          <w:sz w:val="28"/>
          <w:szCs w:val="28"/>
          <w:lang w:eastAsia="ru-RU"/>
        </w:rPr>
        <w:t xml:space="preserve"> кошти</w:t>
      </w:r>
      <w:r w:rsidR="00CC715D" w:rsidRPr="00CC715D">
        <w:rPr>
          <w:rFonts w:ascii="Times New Roman" w:eastAsia="Times New Roman" w:hAnsi="Times New Roman" w:cs="Times New Roman"/>
          <w:sz w:val="28"/>
          <w:szCs w:val="28"/>
          <w:lang w:eastAsia="ru-RU"/>
        </w:rPr>
        <w:t xml:space="preserve"> </w:t>
      </w:r>
      <w:r w:rsidR="00CC715D" w:rsidRPr="0006057C">
        <w:rPr>
          <w:rFonts w:ascii="Times New Roman" w:eastAsia="Times New Roman" w:hAnsi="Times New Roman" w:cs="Times New Roman"/>
          <w:sz w:val="28"/>
          <w:szCs w:val="28"/>
          <w:lang w:eastAsia="ru-RU"/>
        </w:rPr>
        <w:t>спеціального фонду</w:t>
      </w:r>
      <w:r w:rsidRPr="0006057C">
        <w:rPr>
          <w:rFonts w:ascii="Times New Roman" w:eastAsia="Times New Roman" w:hAnsi="Times New Roman" w:cs="Times New Roman"/>
          <w:sz w:val="28"/>
          <w:szCs w:val="28"/>
          <w:lang w:eastAsia="ru-RU"/>
        </w:rPr>
        <w:t xml:space="preserve"> в сумі 187,98 тис</w:t>
      </w:r>
      <w:r w:rsidR="00B053B1" w:rsidRPr="0006057C">
        <w:rPr>
          <w:rFonts w:ascii="Times New Roman" w:eastAsia="Times New Roman" w:hAnsi="Times New Roman" w:cs="Times New Roman"/>
          <w:sz w:val="28"/>
          <w:szCs w:val="28"/>
          <w:lang w:eastAsia="ru-RU"/>
        </w:rPr>
        <w:t>.</w:t>
      </w:r>
      <w:r w:rsidRPr="0006057C">
        <w:rPr>
          <w:rFonts w:ascii="Times New Roman" w:eastAsia="Times New Roman" w:hAnsi="Times New Roman" w:cs="Times New Roman"/>
          <w:sz w:val="28"/>
          <w:szCs w:val="28"/>
          <w:lang w:eastAsia="ru-RU"/>
        </w:rPr>
        <w:t xml:space="preserve"> грн використано на виконання заходів по Програмі з ліквідації </w:t>
      </w:r>
      <w:r w:rsidR="00DE77FE">
        <w:rPr>
          <w:rFonts w:ascii="Times New Roman" w:eastAsia="Times New Roman" w:hAnsi="Times New Roman" w:cs="Times New Roman"/>
          <w:sz w:val="28"/>
          <w:szCs w:val="28"/>
          <w:lang w:eastAsia="ru-RU"/>
        </w:rPr>
        <w:t>б</w:t>
      </w:r>
      <w:r w:rsidRPr="0006057C">
        <w:rPr>
          <w:rFonts w:ascii="Times New Roman" w:eastAsia="Times New Roman" w:hAnsi="Times New Roman" w:cs="Times New Roman"/>
          <w:sz w:val="28"/>
          <w:szCs w:val="28"/>
          <w:lang w:eastAsia="ru-RU"/>
        </w:rPr>
        <w:t>орщівника. Кошти с</w:t>
      </w:r>
      <w:r w:rsidRPr="0006057C">
        <w:rPr>
          <w:rFonts w:ascii="Times New Roman" w:eastAsia="Times New Roman" w:hAnsi="Times New Roman" w:cs="Times New Roman"/>
          <w:bCs/>
          <w:sz w:val="28"/>
          <w:szCs w:val="28"/>
          <w:lang w:eastAsia="uk-UA"/>
        </w:rPr>
        <w:t>убвенції з обласного бюджету на здійснення природоохоронних заходів в сумі 59,0 тис</w:t>
      </w:r>
      <w:r w:rsidR="00B053B1" w:rsidRPr="0006057C">
        <w:rPr>
          <w:rFonts w:ascii="Times New Roman" w:eastAsia="Times New Roman" w:hAnsi="Times New Roman" w:cs="Times New Roman"/>
          <w:bCs/>
          <w:sz w:val="28"/>
          <w:szCs w:val="28"/>
          <w:lang w:eastAsia="uk-UA"/>
        </w:rPr>
        <w:t>.</w:t>
      </w:r>
      <w:r w:rsidRPr="0006057C">
        <w:rPr>
          <w:rFonts w:ascii="Times New Roman" w:eastAsia="Times New Roman" w:hAnsi="Times New Roman" w:cs="Times New Roman"/>
          <w:bCs/>
          <w:sz w:val="28"/>
          <w:szCs w:val="28"/>
          <w:lang w:eastAsia="uk-UA"/>
        </w:rPr>
        <w:t xml:space="preserve"> грн використані на  </w:t>
      </w:r>
      <w:r w:rsidRPr="0006057C">
        <w:rPr>
          <w:rFonts w:ascii="Times New Roman" w:eastAsia="Times New Roman" w:hAnsi="Times New Roman" w:cs="Times New Roman"/>
          <w:sz w:val="28"/>
          <w:szCs w:val="28"/>
          <w:lang w:eastAsia="uk-UA"/>
        </w:rPr>
        <w:t xml:space="preserve">проведення лабораторно-діагностичних досліджень за станом атмосферного повітря за </w:t>
      </w:r>
      <w:proofErr w:type="spellStart"/>
      <w:r w:rsidRPr="0006057C">
        <w:rPr>
          <w:rFonts w:ascii="Times New Roman" w:eastAsia="Times New Roman" w:hAnsi="Times New Roman" w:cs="Times New Roman"/>
          <w:sz w:val="28"/>
          <w:szCs w:val="28"/>
          <w:lang w:eastAsia="uk-UA"/>
        </w:rPr>
        <w:t>адресою</w:t>
      </w:r>
      <w:proofErr w:type="spellEnd"/>
      <w:r w:rsidRPr="0006057C">
        <w:rPr>
          <w:rFonts w:ascii="Times New Roman" w:eastAsia="Times New Roman" w:hAnsi="Times New Roman" w:cs="Times New Roman"/>
          <w:sz w:val="28"/>
          <w:szCs w:val="28"/>
          <w:lang w:eastAsia="uk-UA"/>
        </w:rPr>
        <w:t xml:space="preserve"> м. Ковель, вул. Заводська, 31.</w:t>
      </w:r>
    </w:p>
    <w:p w14:paraId="1C083EF6" w14:textId="77777777" w:rsidR="00B053B1" w:rsidRPr="00A738B6" w:rsidRDefault="00B053B1" w:rsidP="0006057C">
      <w:pPr>
        <w:spacing w:after="0" w:line="240" w:lineRule="auto"/>
        <w:ind w:firstLine="567"/>
        <w:jc w:val="both"/>
        <w:rPr>
          <w:rFonts w:ascii="Times New Roman" w:eastAsia="Calibri" w:hAnsi="Times New Roman" w:cs="Times New Roman"/>
          <w:sz w:val="20"/>
          <w:szCs w:val="20"/>
          <w:lang w:eastAsia="ru-RU"/>
        </w:rPr>
      </w:pPr>
    </w:p>
    <w:p w14:paraId="0364314C" w14:textId="2C5E7DC0" w:rsidR="00F06C63" w:rsidRDefault="00F06C63" w:rsidP="0006057C">
      <w:pPr>
        <w:keepNext/>
        <w:widowControl w:val="0"/>
        <w:spacing w:before="60" w:after="0" w:line="240" w:lineRule="auto"/>
        <w:ind w:firstLine="567"/>
        <w:jc w:val="center"/>
        <w:outlineLvl w:val="7"/>
        <w:rPr>
          <w:rFonts w:ascii="Times New Roman" w:eastAsia="Times New Roman" w:hAnsi="Times New Roman" w:cs="Times New Roman"/>
          <w:b/>
          <w:bCs/>
          <w:sz w:val="28"/>
          <w:szCs w:val="28"/>
          <w:u w:val="single"/>
          <w:lang w:eastAsia="ru-RU"/>
        </w:rPr>
      </w:pPr>
      <w:r w:rsidRPr="0006057C">
        <w:rPr>
          <w:rFonts w:ascii="Times New Roman" w:eastAsia="Times New Roman" w:hAnsi="Times New Roman" w:cs="Times New Roman"/>
          <w:b/>
          <w:bCs/>
          <w:sz w:val="28"/>
          <w:szCs w:val="28"/>
          <w:u w:val="single"/>
          <w:lang w:eastAsia="ru-RU"/>
        </w:rPr>
        <w:t xml:space="preserve">Видатки не віднесені до основних груп </w:t>
      </w:r>
    </w:p>
    <w:p w14:paraId="400B01C5" w14:textId="77777777" w:rsidR="006E7072" w:rsidRPr="0006057C" w:rsidRDefault="006E7072" w:rsidP="0006057C">
      <w:pPr>
        <w:keepNext/>
        <w:widowControl w:val="0"/>
        <w:spacing w:before="60" w:after="0" w:line="240" w:lineRule="auto"/>
        <w:ind w:firstLine="567"/>
        <w:jc w:val="center"/>
        <w:outlineLvl w:val="7"/>
        <w:rPr>
          <w:rFonts w:ascii="Times New Roman" w:eastAsia="Times New Roman" w:hAnsi="Times New Roman" w:cs="Times New Roman"/>
          <w:b/>
          <w:bCs/>
          <w:sz w:val="28"/>
          <w:szCs w:val="28"/>
          <w:u w:val="single"/>
          <w:lang w:eastAsia="ru-RU"/>
        </w:rPr>
      </w:pPr>
    </w:p>
    <w:p w14:paraId="35C3E07D" w14:textId="6C772261" w:rsidR="00F06C63" w:rsidRPr="0006057C" w:rsidRDefault="00F06C63" w:rsidP="0006057C">
      <w:pPr>
        <w:spacing w:before="60" w:after="0" w:line="240" w:lineRule="auto"/>
        <w:ind w:firstLine="567"/>
        <w:jc w:val="center"/>
        <w:rPr>
          <w:rFonts w:ascii="Times New Roman" w:eastAsia="Times New Roman" w:hAnsi="Times New Roman" w:cs="Times New Roman"/>
          <w:b/>
          <w:bCs/>
          <w:iCs/>
          <w:sz w:val="28"/>
          <w:szCs w:val="28"/>
          <w:u w:val="single"/>
          <w:lang w:eastAsia="ru-RU"/>
        </w:rPr>
      </w:pPr>
      <w:r w:rsidRPr="006E7072">
        <w:rPr>
          <w:rFonts w:ascii="Times New Roman" w:eastAsia="Times New Roman" w:hAnsi="Times New Roman" w:cs="Times New Roman"/>
          <w:b/>
          <w:bCs/>
          <w:iCs/>
          <w:sz w:val="28"/>
          <w:szCs w:val="28"/>
          <w:lang w:eastAsia="ru-RU"/>
        </w:rPr>
        <w:t>Резервний</w:t>
      </w:r>
      <w:r w:rsidR="006E7072" w:rsidRPr="006E7072">
        <w:rPr>
          <w:rFonts w:ascii="Times New Roman" w:eastAsia="Times New Roman" w:hAnsi="Times New Roman" w:cs="Times New Roman"/>
          <w:b/>
          <w:bCs/>
          <w:iCs/>
          <w:sz w:val="28"/>
          <w:szCs w:val="28"/>
          <w:lang w:eastAsia="ru-RU"/>
        </w:rPr>
        <w:t xml:space="preserve"> </w:t>
      </w:r>
      <w:r w:rsidRPr="006E7072">
        <w:rPr>
          <w:rFonts w:ascii="Times New Roman" w:eastAsia="Times New Roman" w:hAnsi="Times New Roman" w:cs="Times New Roman"/>
          <w:b/>
          <w:bCs/>
          <w:iCs/>
          <w:sz w:val="28"/>
          <w:szCs w:val="28"/>
          <w:lang w:eastAsia="ru-RU"/>
        </w:rPr>
        <w:t>фонд</w:t>
      </w:r>
      <w:r w:rsidRPr="0006057C">
        <w:rPr>
          <w:rFonts w:ascii="Times New Roman" w:eastAsia="Times New Roman" w:hAnsi="Times New Roman" w:cs="Times New Roman"/>
          <w:b/>
          <w:bCs/>
          <w:iCs/>
          <w:sz w:val="28"/>
          <w:szCs w:val="28"/>
          <w:u w:val="single"/>
          <w:lang w:eastAsia="ru-RU"/>
        </w:rPr>
        <w:t xml:space="preserve"> </w:t>
      </w:r>
    </w:p>
    <w:p w14:paraId="351673A4" w14:textId="53888E1B" w:rsidR="00A76FDF" w:rsidRDefault="00F06C63" w:rsidP="0006057C">
      <w:pPr>
        <w:tabs>
          <w:tab w:val="left" w:pos="4215"/>
        </w:tabs>
        <w:spacing w:after="0" w:line="240" w:lineRule="auto"/>
        <w:ind w:firstLine="567"/>
        <w:jc w:val="both"/>
        <w:rPr>
          <w:rFonts w:ascii="Times New Roman" w:eastAsia="Times New Roman" w:hAnsi="Times New Roman" w:cs="Times New Roman"/>
          <w:sz w:val="28"/>
          <w:szCs w:val="28"/>
          <w:lang w:eastAsia="ru-RU"/>
        </w:rPr>
      </w:pPr>
      <w:r w:rsidRPr="0006057C">
        <w:rPr>
          <w:rFonts w:ascii="Times New Roman" w:eastAsia="Times New Roman" w:hAnsi="Times New Roman" w:cs="Times New Roman"/>
          <w:sz w:val="28"/>
          <w:szCs w:val="28"/>
          <w:lang w:eastAsia="ru-RU"/>
        </w:rPr>
        <w:t>На 01.01.202</w:t>
      </w:r>
      <w:r w:rsidR="00D53DB0" w:rsidRPr="0006057C">
        <w:rPr>
          <w:rFonts w:ascii="Times New Roman" w:eastAsia="Times New Roman" w:hAnsi="Times New Roman" w:cs="Times New Roman"/>
          <w:sz w:val="28"/>
          <w:szCs w:val="28"/>
          <w:lang w:eastAsia="ru-RU"/>
        </w:rPr>
        <w:t>4</w:t>
      </w:r>
      <w:r w:rsidRPr="0006057C">
        <w:rPr>
          <w:rFonts w:ascii="Times New Roman" w:eastAsia="Times New Roman" w:hAnsi="Times New Roman" w:cs="Times New Roman"/>
          <w:sz w:val="28"/>
          <w:szCs w:val="28"/>
          <w:lang w:eastAsia="ru-RU"/>
        </w:rPr>
        <w:t xml:space="preserve"> року уточнені річні призначення резервного фонду бюджету Ковельської </w:t>
      </w:r>
      <w:r w:rsidR="00A76FDF">
        <w:rPr>
          <w:rFonts w:ascii="Times New Roman" w:eastAsia="Times New Roman" w:hAnsi="Times New Roman" w:cs="Times New Roman"/>
          <w:sz w:val="28"/>
          <w:szCs w:val="28"/>
          <w:lang w:eastAsia="ru-RU"/>
        </w:rPr>
        <w:t xml:space="preserve">міської </w:t>
      </w:r>
      <w:r w:rsidRPr="0006057C">
        <w:rPr>
          <w:rFonts w:ascii="Times New Roman" w:eastAsia="Times New Roman" w:hAnsi="Times New Roman" w:cs="Times New Roman"/>
          <w:sz w:val="28"/>
          <w:szCs w:val="28"/>
          <w:lang w:eastAsia="ru-RU"/>
        </w:rPr>
        <w:t xml:space="preserve">територіальної громади склали </w:t>
      </w:r>
      <w:r w:rsidR="00574A0F" w:rsidRPr="0006057C">
        <w:rPr>
          <w:rFonts w:ascii="Times New Roman" w:eastAsia="Times New Roman" w:hAnsi="Times New Roman" w:cs="Times New Roman"/>
          <w:sz w:val="28"/>
          <w:szCs w:val="28"/>
          <w:lang w:eastAsia="ru-RU"/>
        </w:rPr>
        <w:t>6079,8</w:t>
      </w:r>
      <w:r w:rsidRPr="0006057C">
        <w:rPr>
          <w:rFonts w:ascii="Times New Roman" w:eastAsia="Times New Roman" w:hAnsi="Times New Roman" w:cs="Times New Roman"/>
          <w:sz w:val="28"/>
          <w:szCs w:val="28"/>
          <w:lang w:eastAsia="ru-RU"/>
        </w:rPr>
        <w:t xml:space="preserve"> тис. грн. Фінансування за рахунок коштів резервного фонду бюджету </w:t>
      </w:r>
      <w:r w:rsidR="00DE77FE">
        <w:rPr>
          <w:rFonts w:ascii="Times New Roman" w:eastAsia="Times New Roman" w:hAnsi="Times New Roman" w:cs="Times New Roman"/>
          <w:sz w:val="28"/>
          <w:szCs w:val="28"/>
          <w:lang w:eastAsia="ru-RU"/>
        </w:rPr>
        <w:t xml:space="preserve">у </w:t>
      </w:r>
      <w:r w:rsidRPr="0006057C">
        <w:rPr>
          <w:rFonts w:ascii="Times New Roman" w:eastAsia="Times New Roman" w:hAnsi="Times New Roman" w:cs="Times New Roman"/>
          <w:sz w:val="28"/>
          <w:szCs w:val="28"/>
          <w:lang w:eastAsia="ru-RU"/>
        </w:rPr>
        <w:t xml:space="preserve"> 202</w:t>
      </w:r>
      <w:r w:rsidR="00D53DB0" w:rsidRPr="0006057C">
        <w:rPr>
          <w:rFonts w:ascii="Times New Roman" w:eastAsia="Times New Roman" w:hAnsi="Times New Roman" w:cs="Times New Roman"/>
          <w:sz w:val="28"/>
          <w:szCs w:val="28"/>
          <w:lang w:eastAsia="ru-RU"/>
        </w:rPr>
        <w:t>3</w:t>
      </w:r>
      <w:r w:rsidRPr="0006057C">
        <w:rPr>
          <w:rFonts w:ascii="Times New Roman" w:eastAsia="Times New Roman" w:hAnsi="Times New Roman" w:cs="Times New Roman"/>
          <w:sz w:val="28"/>
          <w:szCs w:val="28"/>
          <w:lang w:eastAsia="ru-RU"/>
        </w:rPr>
        <w:t xml:space="preserve"> р</w:t>
      </w:r>
      <w:r w:rsidR="00DE77FE">
        <w:rPr>
          <w:rFonts w:ascii="Times New Roman" w:eastAsia="Times New Roman" w:hAnsi="Times New Roman" w:cs="Times New Roman"/>
          <w:sz w:val="28"/>
          <w:szCs w:val="28"/>
          <w:lang w:eastAsia="ru-RU"/>
        </w:rPr>
        <w:t>оці</w:t>
      </w:r>
      <w:r w:rsidRPr="0006057C">
        <w:rPr>
          <w:rFonts w:ascii="Times New Roman" w:eastAsia="Times New Roman" w:hAnsi="Times New Roman" w:cs="Times New Roman"/>
          <w:sz w:val="28"/>
          <w:szCs w:val="28"/>
          <w:lang w:eastAsia="ru-RU"/>
        </w:rPr>
        <w:t xml:space="preserve"> </w:t>
      </w:r>
      <w:r w:rsidR="00D53DB0" w:rsidRPr="0006057C">
        <w:rPr>
          <w:rFonts w:ascii="Times New Roman" w:eastAsia="Times New Roman" w:hAnsi="Times New Roman" w:cs="Times New Roman"/>
          <w:sz w:val="28"/>
          <w:szCs w:val="28"/>
          <w:lang w:eastAsia="ru-RU"/>
        </w:rPr>
        <w:t xml:space="preserve">не </w:t>
      </w:r>
      <w:r w:rsidRPr="0006057C">
        <w:rPr>
          <w:rFonts w:ascii="Times New Roman" w:eastAsia="Times New Roman" w:hAnsi="Times New Roman" w:cs="Times New Roman"/>
          <w:sz w:val="28"/>
          <w:szCs w:val="28"/>
          <w:lang w:eastAsia="ru-RU"/>
        </w:rPr>
        <w:t>проводилось</w:t>
      </w:r>
      <w:r w:rsidR="00D53DB0" w:rsidRPr="0006057C">
        <w:rPr>
          <w:rFonts w:ascii="Times New Roman" w:eastAsia="Times New Roman" w:hAnsi="Times New Roman" w:cs="Times New Roman"/>
          <w:sz w:val="28"/>
          <w:szCs w:val="28"/>
          <w:lang w:eastAsia="ru-RU"/>
        </w:rPr>
        <w:t>.</w:t>
      </w:r>
    </w:p>
    <w:p w14:paraId="0EAA6416" w14:textId="77777777" w:rsidR="00D753F1" w:rsidRDefault="00D753F1" w:rsidP="0006057C">
      <w:pPr>
        <w:tabs>
          <w:tab w:val="left" w:pos="4215"/>
        </w:tabs>
        <w:spacing w:after="0" w:line="240" w:lineRule="auto"/>
        <w:ind w:firstLine="567"/>
        <w:jc w:val="both"/>
        <w:rPr>
          <w:rFonts w:ascii="Times New Roman" w:eastAsia="Times New Roman" w:hAnsi="Times New Roman" w:cs="Times New Roman"/>
          <w:sz w:val="28"/>
          <w:szCs w:val="28"/>
          <w:lang w:eastAsia="ru-RU"/>
        </w:rPr>
      </w:pPr>
    </w:p>
    <w:p w14:paraId="193D0566" w14:textId="190956CE" w:rsidR="0069402F" w:rsidRPr="0006057C" w:rsidRDefault="0069402F" w:rsidP="00A738B6">
      <w:pPr>
        <w:tabs>
          <w:tab w:val="left" w:pos="4215"/>
        </w:tabs>
        <w:spacing w:after="0" w:line="240" w:lineRule="auto"/>
        <w:ind w:firstLine="567"/>
        <w:jc w:val="center"/>
        <w:rPr>
          <w:rFonts w:ascii="Times New Roman" w:eastAsia="Calibri" w:hAnsi="Times New Roman" w:cs="Times New Roman"/>
          <w:b/>
          <w:sz w:val="28"/>
          <w:szCs w:val="28"/>
          <w:lang w:eastAsia="ja-JP"/>
        </w:rPr>
      </w:pPr>
      <w:r w:rsidRPr="0006057C">
        <w:rPr>
          <w:rFonts w:ascii="Times New Roman" w:eastAsia="Calibri" w:hAnsi="Times New Roman" w:cs="Times New Roman"/>
          <w:b/>
          <w:sz w:val="28"/>
          <w:szCs w:val="28"/>
          <w:lang w:eastAsia="ja-JP"/>
        </w:rPr>
        <w:t>Фінансування</w:t>
      </w:r>
    </w:p>
    <w:p w14:paraId="558E654F" w14:textId="77777777" w:rsidR="00DE77FE" w:rsidRDefault="0069402F" w:rsidP="0006057C">
      <w:pPr>
        <w:spacing w:after="0" w:line="240" w:lineRule="auto"/>
        <w:ind w:firstLine="567"/>
        <w:jc w:val="both"/>
        <w:rPr>
          <w:rFonts w:ascii="Times New Roman" w:eastAsia="Calibri" w:hAnsi="Times New Roman" w:cs="Times New Roman"/>
          <w:sz w:val="28"/>
          <w:szCs w:val="28"/>
          <w:lang w:eastAsia="ja-JP"/>
        </w:rPr>
      </w:pPr>
      <w:r w:rsidRPr="0006057C">
        <w:rPr>
          <w:rFonts w:ascii="Times New Roman" w:eastAsia="Calibri" w:hAnsi="Times New Roman" w:cs="Times New Roman"/>
          <w:sz w:val="28"/>
          <w:szCs w:val="28"/>
          <w:lang w:eastAsia="ja-JP"/>
        </w:rPr>
        <w:t>Станом на 01.01.202</w:t>
      </w:r>
      <w:r w:rsidR="00574A0F" w:rsidRPr="0006057C">
        <w:rPr>
          <w:rFonts w:ascii="Times New Roman" w:eastAsia="Calibri" w:hAnsi="Times New Roman" w:cs="Times New Roman"/>
          <w:sz w:val="28"/>
          <w:szCs w:val="28"/>
          <w:lang w:eastAsia="ja-JP"/>
        </w:rPr>
        <w:t>3</w:t>
      </w:r>
      <w:r w:rsidRPr="0006057C">
        <w:rPr>
          <w:rFonts w:ascii="Times New Roman" w:eastAsia="Calibri" w:hAnsi="Times New Roman" w:cs="Times New Roman"/>
          <w:sz w:val="28"/>
          <w:szCs w:val="28"/>
          <w:lang w:eastAsia="ja-JP"/>
        </w:rPr>
        <w:t xml:space="preserve"> р. залишок готівкових коштів загального фонду бюджету становив </w:t>
      </w:r>
      <w:r w:rsidR="000F050B" w:rsidRPr="0006057C">
        <w:rPr>
          <w:rFonts w:ascii="Times New Roman" w:eastAsia="Calibri" w:hAnsi="Times New Roman" w:cs="Times New Roman"/>
          <w:sz w:val="28"/>
          <w:szCs w:val="28"/>
          <w:lang w:eastAsia="ja-JP"/>
        </w:rPr>
        <w:t>167608,8</w:t>
      </w:r>
      <w:r w:rsidR="00DE77FE">
        <w:rPr>
          <w:rFonts w:ascii="Times New Roman" w:eastAsia="Calibri" w:hAnsi="Times New Roman" w:cs="Times New Roman"/>
          <w:sz w:val="28"/>
          <w:szCs w:val="28"/>
          <w:lang w:eastAsia="ja-JP"/>
        </w:rPr>
        <w:t xml:space="preserve"> </w:t>
      </w:r>
      <w:r w:rsidRPr="0006057C">
        <w:rPr>
          <w:rFonts w:ascii="Times New Roman" w:eastAsia="Calibri" w:hAnsi="Times New Roman" w:cs="Times New Roman"/>
          <w:sz w:val="28"/>
          <w:szCs w:val="28"/>
          <w:lang w:eastAsia="ja-JP"/>
        </w:rPr>
        <w:t>тис.</w:t>
      </w:r>
      <w:r w:rsidR="00DE77FE">
        <w:rPr>
          <w:rFonts w:ascii="Times New Roman" w:eastAsia="Calibri" w:hAnsi="Times New Roman" w:cs="Times New Roman"/>
          <w:sz w:val="28"/>
          <w:szCs w:val="28"/>
          <w:lang w:eastAsia="ja-JP"/>
        </w:rPr>
        <w:t xml:space="preserve"> </w:t>
      </w:r>
      <w:r w:rsidRPr="0006057C">
        <w:rPr>
          <w:rFonts w:ascii="Times New Roman" w:eastAsia="Calibri" w:hAnsi="Times New Roman" w:cs="Times New Roman"/>
          <w:sz w:val="28"/>
          <w:szCs w:val="28"/>
          <w:lang w:eastAsia="ja-JP"/>
        </w:rPr>
        <w:t>грн, спеціального</w:t>
      </w:r>
      <w:r w:rsidR="00DE77FE">
        <w:rPr>
          <w:rFonts w:ascii="Times New Roman" w:eastAsia="Calibri" w:hAnsi="Times New Roman" w:cs="Times New Roman"/>
          <w:sz w:val="28"/>
          <w:szCs w:val="28"/>
          <w:lang w:eastAsia="ja-JP"/>
        </w:rPr>
        <w:t xml:space="preserve"> </w:t>
      </w:r>
      <w:r w:rsidR="000F050B" w:rsidRPr="0006057C">
        <w:rPr>
          <w:rFonts w:ascii="Times New Roman" w:eastAsia="Calibri" w:hAnsi="Times New Roman" w:cs="Times New Roman"/>
          <w:sz w:val="28"/>
          <w:szCs w:val="28"/>
          <w:lang w:eastAsia="ja-JP"/>
        </w:rPr>
        <w:t>1652,5</w:t>
      </w:r>
      <w:r w:rsidRPr="0006057C">
        <w:rPr>
          <w:rFonts w:ascii="Times New Roman" w:eastAsia="Calibri" w:hAnsi="Times New Roman" w:cs="Times New Roman"/>
          <w:sz w:val="28"/>
          <w:szCs w:val="28"/>
          <w:lang w:eastAsia="ja-JP"/>
        </w:rPr>
        <w:t xml:space="preserve"> тис.</w:t>
      </w:r>
      <w:r w:rsidR="00CC1B6E" w:rsidRPr="0006057C">
        <w:rPr>
          <w:rFonts w:ascii="Times New Roman" w:eastAsia="Calibri" w:hAnsi="Times New Roman" w:cs="Times New Roman"/>
          <w:sz w:val="28"/>
          <w:szCs w:val="28"/>
          <w:lang w:eastAsia="ja-JP"/>
        </w:rPr>
        <w:t xml:space="preserve"> </w:t>
      </w:r>
      <w:r w:rsidRPr="0006057C">
        <w:rPr>
          <w:rFonts w:ascii="Times New Roman" w:eastAsia="Calibri" w:hAnsi="Times New Roman" w:cs="Times New Roman"/>
          <w:sz w:val="28"/>
          <w:szCs w:val="28"/>
          <w:lang w:eastAsia="ja-JP"/>
        </w:rPr>
        <w:t xml:space="preserve">грн. Ці кошти використовувались для покриття різниці між доходами і видатками бюджету. </w:t>
      </w:r>
    </w:p>
    <w:p w14:paraId="5504D64C" w14:textId="2ABDA8B2" w:rsidR="0069402F" w:rsidRPr="0006057C" w:rsidRDefault="0069402F" w:rsidP="0006057C">
      <w:pPr>
        <w:spacing w:after="0" w:line="240" w:lineRule="auto"/>
        <w:ind w:firstLine="567"/>
        <w:jc w:val="both"/>
        <w:rPr>
          <w:rFonts w:ascii="Times New Roman" w:eastAsia="Calibri" w:hAnsi="Times New Roman" w:cs="Times New Roman"/>
          <w:sz w:val="28"/>
          <w:szCs w:val="28"/>
          <w:lang w:eastAsia="ja-JP"/>
        </w:rPr>
      </w:pPr>
      <w:r w:rsidRPr="0006057C">
        <w:rPr>
          <w:rFonts w:ascii="Times New Roman" w:eastAsia="Calibri" w:hAnsi="Times New Roman" w:cs="Times New Roman"/>
          <w:sz w:val="28"/>
          <w:szCs w:val="28"/>
          <w:lang w:eastAsia="ja-JP"/>
        </w:rPr>
        <w:t>Станом на 01.01.202</w:t>
      </w:r>
      <w:r w:rsidR="000F050B" w:rsidRPr="0006057C">
        <w:rPr>
          <w:rFonts w:ascii="Times New Roman" w:eastAsia="Calibri" w:hAnsi="Times New Roman" w:cs="Times New Roman"/>
          <w:sz w:val="28"/>
          <w:szCs w:val="28"/>
          <w:lang w:eastAsia="ja-JP"/>
        </w:rPr>
        <w:t>4</w:t>
      </w:r>
      <w:r w:rsidRPr="0006057C">
        <w:rPr>
          <w:rFonts w:ascii="Times New Roman" w:eastAsia="Calibri" w:hAnsi="Times New Roman" w:cs="Times New Roman"/>
          <w:sz w:val="28"/>
          <w:szCs w:val="28"/>
          <w:lang w:eastAsia="ja-JP"/>
        </w:rPr>
        <w:t xml:space="preserve"> залишок готівкових коштів загального фонду бюджету становить </w:t>
      </w:r>
      <w:r w:rsidR="000F050B" w:rsidRPr="0006057C">
        <w:rPr>
          <w:rFonts w:ascii="Times New Roman" w:eastAsia="Calibri" w:hAnsi="Times New Roman" w:cs="Times New Roman"/>
          <w:sz w:val="28"/>
          <w:szCs w:val="28"/>
          <w:lang w:eastAsia="ja-JP"/>
        </w:rPr>
        <w:t>102167,5</w:t>
      </w:r>
      <w:r w:rsidRPr="0006057C">
        <w:rPr>
          <w:rFonts w:ascii="Times New Roman" w:eastAsia="Calibri" w:hAnsi="Times New Roman" w:cs="Times New Roman"/>
          <w:sz w:val="28"/>
          <w:szCs w:val="28"/>
          <w:lang w:eastAsia="ja-JP"/>
        </w:rPr>
        <w:t xml:space="preserve"> тис.</w:t>
      </w:r>
      <w:r w:rsidR="00CC1B6E" w:rsidRPr="0006057C">
        <w:rPr>
          <w:rFonts w:ascii="Times New Roman" w:eastAsia="Calibri" w:hAnsi="Times New Roman" w:cs="Times New Roman"/>
          <w:sz w:val="28"/>
          <w:szCs w:val="28"/>
          <w:lang w:eastAsia="ja-JP"/>
        </w:rPr>
        <w:t xml:space="preserve"> </w:t>
      </w:r>
      <w:r w:rsidRPr="0006057C">
        <w:rPr>
          <w:rFonts w:ascii="Times New Roman" w:eastAsia="Calibri" w:hAnsi="Times New Roman" w:cs="Times New Roman"/>
          <w:sz w:val="28"/>
          <w:szCs w:val="28"/>
          <w:lang w:eastAsia="ja-JP"/>
        </w:rPr>
        <w:t>грн</w:t>
      </w:r>
      <w:r w:rsidR="000F050B" w:rsidRPr="0006057C">
        <w:rPr>
          <w:rFonts w:ascii="Times New Roman" w:eastAsia="Calibri" w:hAnsi="Times New Roman" w:cs="Times New Roman"/>
          <w:sz w:val="28"/>
          <w:szCs w:val="28"/>
          <w:lang w:eastAsia="ja-JP"/>
        </w:rPr>
        <w:t>, спеціального –</w:t>
      </w:r>
      <w:r w:rsidR="00A76FDF">
        <w:rPr>
          <w:rFonts w:ascii="Times New Roman" w:eastAsia="Calibri" w:hAnsi="Times New Roman" w:cs="Times New Roman"/>
          <w:sz w:val="28"/>
          <w:szCs w:val="28"/>
          <w:lang w:eastAsia="ja-JP"/>
        </w:rPr>
        <w:t xml:space="preserve"> </w:t>
      </w:r>
      <w:r w:rsidRPr="0006057C">
        <w:rPr>
          <w:rFonts w:ascii="Times New Roman" w:eastAsia="Calibri" w:hAnsi="Times New Roman" w:cs="Times New Roman"/>
          <w:sz w:val="28"/>
          <w:szCs w:val="28"/>
          <w:lang w:eastAsia="ja-JP"/>
        </w:rPr>
        <w:t>6</w:t>
      </w:r>
      <w:r w:rsidR="000F050B" w:rsidRPr="0006057C">
        <w:rPr>
          <w:rFonts w:ascii="Times New Roman" w:eastAsia="Calibri" w:hAnsi="Times New Roman" w:cs="Times New Roman"/>
          <w:sz w:val="28"/>
          <w:szCs w:val="28"/>
          <w:lang w:eastAsia="ja-JP"/>
        </w:rPr>
        <w:t>32</w:t>
      </w:r>
      <w:r w:rsidRPr="0006057C">
        <w:rPr>
          <w:rFonts w:ascii="Times New Roman" w:eastAsia="Calibri" w:hAnsi="Times New Roman" w:cs="Times New Roman"/>
          <w:sz w:val="28"/>
          <w:szCs w:val="28"/>
          <w:lang w:eastAsia="ja-JP"/>
        </w:rPr>
        <w:t>2,</w:t>
      </w:r>
      <w:r w:rsidR="000F050B" w:rsidRPr="0006057C">
        <w:rPr>
          <w:rFonts w:ascii="Times New Roman" w:eastAsia="Calibri" w:hAnsi="Times New Roman" w:cs="Times New Roman"/>
          <w:sz w:val="28"/>
          <w:szCs w:val="28"/>
          <w:lang w:eastAsia="ja-JP"/>
        </w:rPr>
        <w:t>8</w:t>
      </w:r>
      <w:r w:rsidRPr="0006057C">
        <w:rPr>
          <w:rFonts w:ascii="Times New Roman" w:eastAsia="Calibri" w:hAnsi="Times New Roman" w:cs="Times New Roman"/>
          <w:sz w:val="28"/>
          <w:szCs w:val="28"/>
          <w:lang w:eastAsia="ja-JP"/>
        </w:rPr>
        <w:t xml:space="preserve"> тис.</w:t>
      </w:r>
      <w:r w:rsidR="00CC1B6E" w:rsidRPr="0006057C">
        <w:rPr>
          <w:rFonts w:ascii="Times New Roman" w:eastAsia="Calibri" w:hAnsi="Times New Roman" w:cs="Times New Roman"/>
          <w:sz w:val="28"/>
          <w:szCs w:val="28"/>
          <w:lang w:eastAsia="ja-JP"/>
        </w:rPr>
        <w:t xml:space="preserve"> </w:t>
      </w:r>
      <w:r w:rsidRPr="0006057C">
        <w:rPr>
          <w:rFonts w:ascii="Times New Roman" w:eastAsia="Calibri" w:hAnsi="Times New Roman" w:cs="Times New Roman"/>
          <w:sz w:val="28"/>
          <w:szCs w:val="28"/>
          <w:lang w:eastAsia="ja-JP"/>
        </w:rPr>
        <w:t>грн</w:t>
      </w:r>
      <w:r w:rsidR="00DE77FE">
        <w:rPr>
          <w:rFonts w:ascii="Times New Roman" w:eastAsia="Calibri" w:hAnsi="Times New Roman" w:cs="Times New Roman"/>
          <w:sz w:val="28"/>
          <w:szCs w:val="28"/>
          <w:lang w:eastAsia="ja-JP"/>
        </w:rPr>
        <w:t xml:space="preserve">, з них 4902,6 тис. грн  це залишки коштів, отриманих </w:t>
      </w:r>
      <w:r w:rsidR="00B8430C">
        <w:rPr>
          <w:rFonts w:ascii="Times New Roman" w:eastAsia="Calibri" w:hAnsi="Times New Roman" w:cs="Times New Roman"/>
          <w:sz w:val="28"/>
          <w:szCs w:val="28"/>
          <w:lang w:eastAsia="ja-JP"/>
        </w:rPr>
        <w:t xml:space="preserve">від Європейського Союзу </w:t>
      </w:r>
      <w:r w:rsidR="00DE77FE">
        <w:rPr>
          <w:rFonts w:ascii="Times New Roman" w:eastAsia="Calibri" w:hAnsi="Times New Roman" w:cs="Times New Roman"/>
          <w:sz w:val="28"/>
          <w:szCs w:val="28"/>
          <w:lang w:eastAsia="ja-JP"/>
        </w:rPr>
        <w:t>відповідно до Грантового контракту «Житло для внутрішньо переміщених осі</w:t>
      </w:r>
      <w:r w:rsidR="00B8430C">
        <w:rPr>
          <w:rFonts w:ascii="Times New Roman" w:eastAsia="Calibri" w:hAnsi="Times New Roman" w:cs="Times New Roman"/>
          <w:sz w:val="28"/>
          <w:szCs w:val="28"/>
          <w:lang w:eastAsia="ja-JP"/>
        </w:rPr>
        <w:t>б (ВПО) та відновлення звільнених міст України».</w:t>
      </w:r>
    </w:p>
    <w:p w14:paraId="359DFCF3" w14:textId="77777777" w:rsidR="0069402F" w:rsidRPr="0006057C" w:rsidRDefault="0069402F" w:rsidP="0006057C">
      <w:pPr>
        <w:spacing w:after="0" w:line="240" w:lineRule="auto"/>
        <w:ind w:firstLine="567"/>
        <w:jc w:val="both"/>
        <w:rPr>
          <w:rFonts w:ascii="Times New Roman" w:eastAsia="Calibri" w:hAnsi="Times New Roman" w:cs="Times New Roman"/>
          <w:sz w:val="28"/>
          <w:szCs w:val="28"/>
          <w:lang w:eastAsia="ja-JP"/>
        </w:rPr>
      </w:pPr>
      <w:r w:rsidRPr="0006057C">
        <w:rPr>
          <w:rFonts w:ascii="Times New Roman" w:eastAsia="Calibri" w:hAnsi="Times New Roman" w:cs="Times New Roman"/>
          <w:sz w:val="28"/>
          <w:szCs w:val="28"/>
          <w:lang w:eastAsia="ja-JP"/>
        </w:rPr>
        <w:t>В звітному періоді було забезпечено збереження оборотної касової готівки.</w:t>
      </w:r>
    </w:p>
    <w:p w14:paraId="08FDB9DE" w14:textId="3EFC31E7" w:rsidR="0069402F" w:rsidRPr="0006057C" w:rsidRDefault="0069402F" w:rsidP="0006057C">
      <w:pPr>
        <w:spacing w:after="0" w:line="240" w:lineRule="auto"/>
        <w:ind w:firstLine="567"/>
        <w:jc w:val="both"/>
        <w:rPr>
          <w:rFonts w:ascii="Times New Roman" w:eastAsia="Calibri" w:hAnsi="Times New Roman" w:cs="Times New Roman"/>
          <w:sz w:val="28"/>
          <w:szCs w:val="28"/>
          <w:lang w:eastAsia="ru-RU"/>
        </w:rPr>
      </w:pPr>
      <w:r w:rsidRPr="0006057C">
        <w:rPr>
          <w:rFonts w:ascii="Times New Roman" w:eastAsia="Calibri" w:hAnsi="Times New Roman" w:cs="Times New Roman"/>
          <w:sz w:val="28"/>
          <w:szCs w:val="28"/>
          <w:lang w:eastAsia="ru-RU"/>
        </w:rPr>
        <w:t>За 202</w:t>
      </w:r>
      <w:r w:rsidR="00D85975" w:rsidRPr="0006057C">
        <w:rPr>
          <w:rFonts w:ascii="Times New Roman" w:eastAsia="Calibri" w:hAnsi="Times New Roman" w:cs="Times New Roman"/>
          <w:sz w:val="28"/>
          <w:szCs w:val="28"/>
          <w:lang w:eastAsia="ru-RU"/>
        </w:rPr>
        <w:t>3</w:t>
      </w:r>
      <w:r w:rsidRPr="0006057C">
        <w:rPr>
          <w:rFonts w:ascii="Times New Roman" w:eastAsia="Calibri" w:hAnsi="Times New Roman" w:cs="Times New Roman"/>
          <w:sz w:val="28"/>
          <w:szCs w:val="28"/>
          <w:lang w:eastAsia="ru-RU"/>
        </w:rPr>
        <w:t xml:space="preserve"> рік передано коштів із загального фонду бюджету до бюджету розвитку (спеціального фонду) </w:t>
      </w:r>
      <w:r w:rsidR="00A76FDF">
        <w:rPr>
          <w:rFonts w:ascii="Times New Roman" w:eastAsia="Calibri" w:hAnsi="Times New Roman" w:cs="Times New Roman"/>
          <w:sz w:val="28"/>
          <w:szCs w:val="28"/>
          <w:lang w:eastAsia="ru-RU"/>
        </w:rPr>
        <w:t xml:space="preserve"> на </w:t>
      </w:r>
      <w:r w:rsidRPr="0006057C">
        <w:rPr>
          <w:rFonts w:ascii="Times New Roman" w:eastAsia="Calibri" w:hAnsi="Times New Roman" w:cs="Times New Roman"/>
          <w:sz w:val="28"/>
          <w:szCs w:val="28"/>
          <w:lang w:eastAsia="ru-RU"/>
        </w:rPr>
        <w:t>сум</w:t>
      </w:r>
      <w:r w:rsidR="00A76FDF">
        <w:rPr>
          <w:rFonts w:ascii="Times New Roman" w:eastAsia="Calibri" w:hAnsi="Times New Roman" w:cs="Times New Roman"/>
          <w:sz w:val="28"/>
          <w:szCs w:val="28"/>
          <w:lang w:eastAsia="ru-RU"/>
        </w:rPr>
        <w:t>у</w:t>
      </w:r>
      <w:r w:rsidRPr="0006057C">
        <w:rPr>
          <w:rFonts w:ascii="Times New Roman" w:eastAsia="Calibri" w:hAnsi="Times New Roman" w:cs="Times New Roman"/>
          <w:sz w:val="28"/>
          <w:szCs w:val="28"/>
          <w:lang w:eastAsia="ru-RU"/>
        </w:rPr>
        <w:t xml:space="preserve"> </w:t>
      </w:r>
      <w:r w:rsidR="00D85975" w:rsidRPr="0006057C">
        <w:rPr>
          <w:rFonts w:ascii="Times New Roman" w:eastAsia="Calibri" w:hAnsi="Times New Roman" w:cs="Times New Roman"/>
          <w:sz w:val="28"/>
          <w:szCs w:val="28"/>
          <w:lang w:eastAsia="ru-RU"/>
        </w:rPr>
        <w:t>176827,0</w:t>
      </w:r>
      <w:r w:rsidRPr="0006057C">
        <w:rPr>
          <w:rFonts w:ascii="Times New Roman" w:eastAsia="Calibri" w:hAnsi="Times New Roman" w:cs="Times New Roman"/>
          <w:sz w:val="28"/>
          <w:szCs w:val="28"/>
          <w:lang w:eastAsia="ru-RU"/>
        </w:rPr>
        <w:t xml:space="preserve"> тис. грн.  </w:t>
      </w:r>
    </w:p>
    <w:p w14:paraId="08D026FC" w14:textId="77777777" w:rsidR="0069402F" w:rsidRPr="0006057C" w:rsidRDefault="0069402F" w:rsidP="0006057C">
      <w:pPr>
        <w:spacing w:after="0" w:line="240" w:lineRule="auto"/>
        <w:ind w:firstLine="567"/>
        <w:jc w:val="both"/>
        <w:rPr>
          <w:rFonts w:ascii="Times New Roman" w:eastAsia="Calibri" w:hAnsi="Times New Roman" w:cs="Times New Roman"/>
          <w:sz w:val="28"/>
          <w:szCs w:val="28"/>
          <w:lang w:eastAsia="ja-JP"/>
        </w:rPr>
      </w:pPr>
    </w:p>
    <w:p w14:paraId="347440E7" w14:textId="693540C7" w:rsidR="0069402F" w:rsidRPr="0006057C" w:rsidRDefault="0069402F" w:rsidP="00A76FDF">
      <w:pPr>
        <w:spacing w:after="0" w:line="240" w:lineRule="auto"/>
        <w:ind w:firstLine="567"/>
        <w:jc w:val="center"/>
        <w:outlineLvl w:val="0"/>
        <w:rPr>
          <w:rFonts w:ascii="Times New Roman" w:eastAsia="Calibri" w:hAnsi="Times New Roman" w:cs="Times New Roman"/>
          <w:b/>
          <w:sz w:val="28"/>
          <w:szCs w:val="28"/>
          <w:lang w:eastAsia="ru-RU"/>
        </w:rPr>
      </w:pPr>
      <w:r w:rsidRPr="0006057C">
        <w:rPr>
          <w:rFonts w:ascii="Times New Roman" w:eastAsia="Calibri" w:hAnsi="Times New Roman" w:cs="Times New Roman"/>
          <w:b/>
          <w:sz w:val="28"/>
          <w:szCs w:val="28"/>
          <w:lang w:eastAsia="ru-RU"/>
        </w:rPr>
        <w:t>Кредитування</w:t>
      </w:r>
    </w:p>
    <w:p w14:paraId="30C105A7" w14:textId="3E193A1E" w:rsidR="00B8430C" w:rsidRPr="0006057C" w:rsidRDefault="00B8430C" w:rsidP="00B8430C">
      <w:pPr>
        <w:spacing w:line="256" w:lineRule="auto"/>
        <w:ind w:firstLine="567"/>
        <w:jc w:val="both"/>
        <w:rPr>
          <w:rFonts w:ascii="Times New Roman" w:eastAsia="Calibri" w:hAnsi="Times New Roman" w:cs="Times New Roman"/>
          <w:bCs/>
          <w:sz w:val="28"/>
          <w:szCs w:val="28"/>
        </w:rPr>
      </w:pPr>
      <w:r w:rsidRPr="0006057C">
        <w:rPr>
          <w:rFonts w:ascii="Times New Roman" w:eastAsia="Calibri" w:hAnsi="Times New Roman" w:cs="Times New Roman"/>
          <w:bCs/>
          <w:sz w:val="28"/>
          <w:szCs w:val="28"/>
        </w:rPr>
        <w:t xml:space="preserve">Відповідно до затвердженої  Програми підтримки індивідуального житлового будівництва на селі “Власний дім на 2023 рік” по </w:t>
      </w:r>
      <w:r>
        <w:rPr>
          <w:rFonts w:ascii="Times New Roman" w:eastAsia="Calibri" w:hAnsi="Times New Roman" w:cs="Times New Roman"/>
          <w:bCs/>
          <w:sz w:val="28"/>
          <w:szCs w:val="28"/>
        </w:rPr>
        <w:t>н</w:t>
      </w:r>
      <w:r w:rsidRPr="0006057C">
        <w:rPr>
          <w:rFonts w:ascii="Times New Roman" w:eastAsia="Calibri" w:hAnsi="Times New Roman" w:cs="Times New Roman"/>
          <w:bCs/>
          <w:sz w:val="28"/>
          <w:szCs w:val="28"/>
        </w:rPr>
        <w:t>аданню довгострокових кредитів індивідуальним забудовникам житла на селі</w:t>
      </w:r>
      <w:r>
        <w:rPr>
          <w:rFonts w:ascii="Times New Roman" w:eastAsia="Calibri" w:hAnsi="Times New Roman" w:cs="Times New Roman"/>
          <w:bCs/>
          <w:sz w:val="28"/>
          <w:szCs w:val="28"/>
        </w:rPr>
        <w:t>,</w:t>
      </w:r>
      <w:r w:rsidRPr="0006057C">
        <w:rPr>
          <w:rFonts w:ascii="Times New Roman" w:eastAsia="Calibri" w:hAnsi="Times New Roman" w:cs="Times New Roman"/>
          <w:bCs/>
          <w:sz w:val="28"/>
          <w:szCs w:val="28"/>
        </w:rPr>
        <w:t xml:space="preserve"> видатки станов</w:t>
      </w:r>
      <w:r>
        <w:rPr>
          <w:rFonts w:ascii="Times New Roman" w:eastAsia="Calibri" w:hAnsi="Times New Roman" w:cs="Times New Roman"/>
          <w:bCs/>
          <w:sz w:val="28"/>
          <w:szCs w:val="28"/>
        </w:rPr>
        <w:t>или</w:t>
      </w:r>
      <w:r w:rsidRPr="0006057C">
        <w:rPr>
          <w:rFonts w:ascii="Times New Roman" w:eastAsia="Calibri" w:hAnsi="Times New Roman" w:cs="Times New Roman"/>
          <w:bCs/>
          <w:sz w:val="28"/>
          <w:szCs w:val="28"/>
        </w:rPr>
        <w:t xml:space="preserve"> 108,0 тис. грн</w:t>
      </w:r>
      <w:r>
        <w:rPr>
          <w:rFonts w:ascii="Times New Roman" w:eastAsia="Calibri" w:hAnsi="Times New Roman" w:cs="Times New Roman"/>
          <w:bCs/>
          <w:sz w:val="28"/>
          <w:szCs w:val="28"/>
        </w:rPr>
        <w:t>.</w:t>
      </w:r>
      <w:r w:rsidRPr="0006057C">
        <w:rPr>
          <w:rFonts w:ascii="Times New Roman" w:eastAsia="Calibri" w:hAnsi="Times New Roman" w:cs="Times New Roman"/>
          <w:bCs/>
          <w:sz w:val="28"/>
          <w:szCs w:val="28"/>
        </w:rPr>
        <w:t xml:space="preserve"> </w:t>
      </w:r>
      <w:r>
        <w:rPr>
          <w:rFonts w:ascii="Times New Roman" w:eastAsia="Calibri" w:hAnsi="Times New Roman" w:cs="Times New Roman"/>
          <w:bCs/>
          <w:sz w:val="28"/>
          <w:szCs w:val="28"/>
        </w:rPr>
        <w:t>К</w:t>
      </w:r>
      <w:r w:rsidRPr="0006057C">
        <w:rPr>
          <w:rFonts w:ascii="Times New Roman" w:eastAsia="Calibri" w:hAnsi="Times New Roman" w:cs="Times New Roman"/>
          <w:bCs/>
          <w:sz w:val="28"/>
          <w:szCs w:val="28"/>
        </w:rPr>
        <w:t xml:space="preserve">ошти використані для надання кредиту жительці с. Білин </w:t>
      </w:r>
      <w:proofErr w:type="spellStart"/>
      <w:r w:rsidRPr="0006057C">
        <w:rPr>
          <w:rFonts w:ascii="Times New Roman" w:eastAsia="Calibri" w:hAnsi="Times New Roman" w:cs="Times New Roman"/>
          <w:bCs/>
          <w:sz w:val="28"/>
          <w:szCs w:val="28"/>
        </w:rPr>
        <w:t>Філіпчук</w:t>
      </w:r>
      <w:proofErr w:type="spellEnd"/>
      <w:r w:rsidRPr="0006057C">
        <w:rPr>
          <w:rFonts w:ascii="Times New Roman" w:eastAsia="Calibri" w:hAnsi="Times New Roman" w:cs="Times New Roman"/>
          <w:bCs/>
          <w:sz w:val="28"/>
          <w:szCs w:val="28"/>
        </w:rPr>
        <w:t xml:space="preserve"> Т.П. для реконструкції житлового будинку</w:t>
      </w:r>
      <w:r>
        <w:rPr>
          <w:rFonts w:ascii="Times New Roman" w:eastAsia="Calibri" w:hAnsi="Times New Roman" w:cs="Times New Roman"/>
          <w:bCs/>
          <w:sz w:val="28"/>
          <w:szCs w:val="28"/>
        </w:rPr>
        <w:t>,</w:t>
      </w:r>
      <w:r w:rsidRPr="0006057C">
        <w:rPr>
          <w:rFonts w:ascii="Times New Roman" w:eastAsia="Calibri" w:hAnsi="Times New Roman" w:cs="Times New Roman"/>
          <w:bCs/>
          <w:sz w:val="28"/>
          <w:szCs w:val="28"/>
        </w:rPr>
        <w:t xml:space="preserve"> пошкодженого в результаті пожежі.</w:t>
      </w:r>
      <w:r w:rsidRPr="0006057C">
        <w:rPr>
          <w:rFonts w:ascii="Times New Roman" w:eastAsia="Calibri" w:hAnsi="Times New Roman" w:cs="Times New Roman"/>
          <w:sz w:val="28"/>
          <w:szCs w:val="28"/>
        </w:rPr>
        <w:t xml:space="preserve"> </w:t>
      </w:r>
      <w:r w:rsidRPr="0006057C">
        <w:rPr>
          <w:rFonts w:ascii="Times New Roman" w:eastAsia="Calibri" w:hAnsi="Times New Roman" w:cs="Times New Roman"/>
          <w:bCs/>
          <w:sz w:val="28"/>
          <w:szCs w:val="28"/>
        </w:rPr>
        <w:t>Витрати, пов’язані з наданням та обслуговуванням пільгових довгострокових кредитів громадянам на будівництво на селі</w:t>
      </w:r>
      <w:r>
        <w:rPr>
          <w:rFonts w:ascii="Times New Roman" w:eastAsia="Calibri" w:hAnsi="Times New Roman" w:cs="Times New Roman"/>
          <w:bCs/>
          <w:sz w:val="28"/>
          <w:szCs w:val="28"/>
        </w:rPr>
        <w:t>,</w:t>
      </w:r>
      <w:r w:rsidRPr="0006057C">
        <w:rPr>
          <w:rFonts w:ascii="Times New Roman" w:eastAsia="Calibri" w:hAnsi="Times New Roman" w:cs="Times New Roman"/>
          <w:bCs/>
          <w:sz w:val="28"/>
          <w:szCs w:val="28"/>
        </w:rPr>
        <w:t xml:space="preserve"> станов</w:t>
      </w:r>
      <w:r>
        <w:rPr>
          <w:rFonts w:ascii="Times New Roman" w:eastAsia="Calibri" w:hAnsi="Times New Roman" w:cs="Times New Roman"/>
          <w:bCs/>
          <w:sz w:val="28"/>
          <w:szCs w:val="28"/>
        </w:rPr>
        <w:t xml:space="preserve">или </w:t>
      </w:r>
      <w:r w:rsidRPr="0006057C">
        <w:rPr>
          <w:rFonts w:ascii="Times New Roman" w:eastAsia="Calibri" w:hAnsi="Times New Roman" w:cs="Times New Roman"/>
          <w:bCs/>
          <w:sz w:val="28"/>
          <w:szCs w:val="28"/>
        </w:rPr>
        <w:t>10,8 тис грн.</w:t>
      </w:r>
    </w:p>
    <w:p w14:paraId="486D6C99" w14:textId="77777777" w:rsidR="00B053B1" w:rsidRPr="0006057C" w:rsidRDefault="00B053B1" w:rsidP="00A76FDF">
      <w:pPr>
        <w:spacing w:after="0" w:line="240" w:lineRule="auto"/>
        <w:ind w:firstLine="567"/>
        <w:jc w:val="center"/>
        <w:outlineLvl w:val="0"/>
        <w:rPr>
          <w:rFonts w:ascii="Times New Roman" w:eastAsia="Calibri" w:hAnsi="Times New Roman" w:cs="Times New Roman"/>
          <w:b/>
          <w:sz w:val="28"/>
          <w:szCs w:val="28"/>
          <w:lang w:eastAsia="ru-RU"/>
        </w:rPr>
      </w:pPr>
    </w:p>
    <w:p w14:paraId="215DF3CB" w14:textId="77777777" w:rsidR="006E7072" w:rsidRDefault="006E7072" w:rsidP="00A76FDF">
      <w:pPr>
        <w:spacing w:after="0" w:line="240" w:lineRule="auto"/>
        <w:ind w:firstLine="567"/>
        <w:jc w:val="center"/>
        <w:outlineLvl w:val="0"/>
        <w:rPr>
          <w:rFonts w:ascii="Times New Roman" w:eastAsia="Calibri" w:hAnsi="Times New Roman" w:cs="Times New Roman"/>
          <w:b/>
          <w:sz w:val="28"/>
          <w:szCs w:val="28"/>
          <w:lang w:eastAsia="ru-RU"/>
        </w:rPr>
      </w:pPr>
    </w:p>
    <w:p w14:paraId="28EC09B7" w14:textId="40E4B76F" w:rsidR="0069402F" w:rsidRPr="0006057C" w:rsidRDefault="0069402F" w:rsidP="00A76FDF">
      <w:pPr>
        <w:spacing w:after="0" w:line="240" w:lineRule="auto"/>
        <w:ind w:firstLine="567"/>
        <w:jc w:val="center"/>
        <w:outlineLvl w:val="0"/>
        <w:rPr>
          <w:rFonts w:ascii="Times New Roman" w:eastAsia="Calibri" w:hAnsi="Times New Roman" w:cs="Times New Roman"/>
          <w:b/>
          <w:sz w:val="28"/>
          <w:szCs w:val="28"/>
          <w:lang w:eastAsia="ru-RU"/>
        </w:rPr>
      </w:pPr>
      <w:r w:rsidRPr="0006057C">
        <w:rPr>
          <w:rFonts w:ascii="Times New Roman" w:eastAsia="Calibri" w:hAnsi="Times New Roman" w:cs="Times New Roman"/>
          <w:b/>
          <w:sz w:val="28"/>
          <w:szCs w:val="28"/>
          <w:lang w:eastAsia="ru-RU"/>
        </w:rPr>
        <w:lastRenderedPageBreak/>
        <w:t>Міжбюджетні трансферти</w:t>
      </w:r>
    </w:p>
    <w:p w14:paraId="023D8D0C" w14:textId="5F8CF117" w:rsidR="0069402F" w:rsidRPr="0006057C" w:rsidRDefault="002E0F79" w:rsidP="0006057C">
      <w:pPr>
        <w:spacing w:after="0" w:line="240" w:lineRule="auto"/>
        <w:ind w:firstLine="567"/>
        <w:jc w:val="both"/>
        <w:rPr>
          <w:rFonts w:ascii="Times New Roman" w:eastAsia="Calibri" w:hAnsi="Times New Roman" w:cs="Times New Roman"/>
          <w:sz w:val="28"/>
          <w:szCs w:val="28"/>
          <w:lang w:eastAsia="ja-JP"/>
        </w:rPr>
      </w:pPr>
      <w:r w:rsidRPr="0006057C">
        <w:rPr>
          <w:rFonts w:ascii="Times New Roman" w:eastAsia="Calibri" w:hAnsi="Times New Roman" w:cs="Times New Roman"/>
          <w:sz w:val="28"/>
          <w:szCs w:val="28"/>
          <w:lang w:eastAsia="ja-JP"/>
        </w:rPr>
        <w:t>Загальний обсяг отриманих</w:t>
      </w:r>
      <w:r w:rsidR="00A8605C" w:rsidRPr="0006057C">
        <w:rPr>
          <w:rFonts w:ascii="Times New Roman" w:eastAsia="Calibri" w:hAnsi="Times New Roman" w:cs="Times New Roman"/>
          <w:sz w:val="28"/>
          <w:szCs w:val="28"/>
          <w:lang w:eastAsia="ja-JP"/>
        </w:rPr>
        <w:t xml:space="preserve"> з державного бюджету</w:t>
      </w:r>
      <w:r w:rsidR="0069402F" w:rsidRPr="0006057C">
        <w:rPr>
          <w:rFonts w:ascii="Times New Roman" w:eastAsia="Calibri" w:hAnsi="Times New Roman" w:cs="Times New Roman"/>
          <w:sz w:val="28"/>
          <w:szCs w:val="28"/>
          <w:lang w:eastAsia="ja-JP"/>
        </w:rPr>
        <w:t xml:space="preserve"> міжбюджетних трансфертів  у 202</w:t>
      </w:r>
      <w:r w:rsidRPr="0006057C">
        <w:rPr>
          <w:rFonts w:ascii="Times New Roman" w:eastAsia="Calibri" w:hAnsi="Times New Roman" w:cs="Times New Roman"/>
          <w:sz w:val="28"/>
          <w:szCs w:val="28"/>
          <w:lang w:eastAsia="ja-JP"/>
        </w:rPr>
        <w:t>3</w:t>
      </w:r>
      <w:r w:rsidR="00A8605C" w:rsidRPr="0006057C">
        <w:rPr>
          <w:rFonts w:ascii="Times New Roman" w:eastAsia="Calibri" w:hAnsi="Times New Roman" w:cs="Times New Roman"/>
          <w:sz w:val="28"/>
          <w:szCs w:val="28"/>
          <w:lang w:eastAsia="ja-JP"/>
        </w:rPr>
        <w:t xml:space="preserve"> році станов</w:t>
      </w:r>
      <w:r w:rsidR="00B8430C">
        <w:rPr>
          <w:rFonts w:ascii="Times New Roman" w:eastAsia="Calibri" w:hAnsi="Times New Roman" w:cs="Times New Roman"/>
          <w:sz w:val="28"/>
          <w:szCs w:val="28"/>
          <w:lang w:eastAsia="ja-JP"/>
        </w:rPr>
        <w:t>ив</w:t>
      </w:r>
      <w:r w:rsidR="00A8605C" w:rsidRPr="0006057C">
        <w:rPr>
          <w:rFonts w:ascii="Times New Roman" w:eastAsia="Calibri" w:hAnsi="Times New Roman" w:cs="Times New Roman"/>
          <w:sz w:val="28"/>
          <w:szCs w:val="28"/>
          <w:lang w:eastAsia="ja-JP"/>
        </w:rPr>
        <w:t xml:space="preserve"> 19</w:t>
      </w:r>
      <w:r w:rsidRPr="0006057C">
        <w:rPr>
          <w:rFonts w:ascii="Times New Roman" w:eastAsia="Calibri" w:hAnsi="Times New Roman" w:cs="Times New Roman"/>
          <w:sz w:val="28"/>
          <w:szCs w:val="28"/>
          <w:lang w:eastAsia="ja-JP"/>
        </w:rPr>
        <w:t>3</w:t>
      </w:r>
      <w:r w:rsidR="00A8605C" w:rsidRPr="0006057C">
        <w:rPr>
          <w:rFonts w:ascii="Times New Roman" w:eastAsia="Calibri" w:hAnsi="Times New Roman" w:cs="Times New Roman"/>
          <w:sz w:val="28"/>
          <w:szCs w:val="28"/>
          <w:lang w:eastAsia="ja-JP"/>
        </w:rPr>
        <w:t>9</w:t>
      </w:r>
      <w:r w:rsidRPr="0006057C">
        <w:rPr>
          <w:rFonts w:ascii="Times New Roman" w:eastAsia="Calibri" w:hAnsi="Times New Roman" w:cs="Times New Roman"/>
          <w:sz w:val="28"/>
          <w:szCs w:val="28"/>
          <w:lang w:eastAsia="ja-JP"/>
        </w:rPr>
        <w:t>7</w:t>
      </w:r>
      <w:r w:rsidR="00A8605C" w:rsidRPr="0006057C">
        <w:rPr>
          <w:rFonts w:ascii="Times New Roman" w:eastAsia="Calibri" w:hAnsi="Times New Roman" w:cs="Times New Roman"/>
          <w:sz w:val="28"/>
          <w:szCs w:val="28"/>
          <w:lang w:eastAsia="ja-JP"/>
        </w:rPr>
        <w:t>2</w:t>
      </w:r>
      <w:r w:rsidRPr="0006057C">
        <w:rPr>
          <w:rFonts w:ascii="Times New Roman" w:eastAsia="Calibri" w:hAnsi="Times New Roman" w:cs="Times New Roman"/>
          <w:sz w:val="28"/>
          <w:szCs w:val="28"/>
          <w:lang w:eastAsia="ja-JP"/>
        </w:rPr>
        <w:t>,</w:t>
      </w:r>
      <w:r w:rsidR="00A8605C" w:rsidRPr="0006057C">
        <w:rPr>
          <w:rFonts w:ascii="Times New Roman" w:eastAsia="Calibri" w:hAnsi="Times New Roman" w:cs="Times New Roman"/>
          <w:sz w:val="28"/>
          <w:szCs w:val="28"/>
          <w:lang w:eastAsia="ja-JP"/>
        </w:rPr>
        <w:t>0</w:t>
      </w:r>
      <w:r w:rsidR="0069402F" w:rsidRPr="0006057C">
        <w:rPr>
          <w:rFonts w:ascii="Times New Roman" w:eastAsia="Calibri" w:hAnsi="Times New Roman" w:cs="Times New Roman"/>
          <w:sz w:val="28"/>
          <w:szCs w:val="28"/>
          <w:lang w:eastAsia="ja-JP"/>
        </w:rPr>
        <w:t xml:space="preserve"> тис.</w:t>
      </w:r>
      <w:r w:rsidR="00CC1B6E" w:rsidRPr="0006057C">
        <w:rPr>
          <w:rFonts w:ascii="Times New Roman" w:eastAsia="Calibri" w:hAnsi="Times New Roman" w:cs="Times New Roman"/>
          <w:sz w:val="28"/>
          <w:szCs w:val="28"/>
          <w:lang w:eastAsia="ja-JP"/>
        </w:rPr>
        <w:t xml:space="preserve"> </w:t>
      </w:r>
      <w:r w:rsidR="0069402F" w:rsidRPr="0006057C">
        <w:rPr>
          <w:rFonts w:ascii="Times New Roman" w:eastAsia="Calibri" w:hAnsi="Times New Roman" w:cs="Times New Roman"/>
          <w:sz w:val="28"/>
          <w:szCs w:val="28"/>
          <w:lang w:eastAsia="ja-JP"/>
        </w:rPr>
        <w:t>грн.</w:t>
      </w:r>
    </w:p>
    <w:p w14:paraId="0E58B77D" w14:textId="2916B23E" w:rsidR="0069402F" w:rsidRPr="0006057C" w:rsidRDefault="00111047" w:rsidP="0006057C">
      <w:pPr>
        <w:spacing w:after="0" w:line="240" w:lineRule="auto"/>
        <w:ind w:firstLine="567"/>
        <w:jc w:val="both"/>
        <w:rPr>
          <w:rFonts w:ascii="Times New Roman" w:eastAsia="Calibri" w:hAnsi="Times New Roman" w:cs="Times New Roman"/>
          <w:sz w:val="28"/>
          <w:szCs w:val="28"/>
          <w:lang w:eastAsia="ja-JP"/>
        </w:rPr>
      </w:pPr>
      <w:r>
        <w:rPr>
          <w:rFonts w:ascii="Times New Roman" w:eastAsia="Calibri" w:hAnsi="Times New Roman" w:cs="Times New Roman"/>
          <w:sz w:val="28"/>
          <w:szCs w:val="28"/>
          <w:lang w:eastAsia="ja-JP"/>
        </w:rPr>
        <w:t>Станом на 01.01.2024 року з</w:t>
      </w:r>
      <w:r w:rsidR="0069402F" w:rsidRPr="0006057C">
        <w:rPr>
          <w:rFonts w:ascii="Times New Roman" w:eastAsia="Calibri" w:hAnsi="Times New Roman" w:cs="Times New Roman"/>
          <w:sz w:val="28"/>
          <w:szCs w:val="28"/>
          <w:lang w:eastAsia="ja-JP"/>
        </w:rPr>
        <w:t>алишок субвенці</w:t>
      </w:r>
      <w:r>
        <w:rPr>
          <w:rFonts w:ascii="Times New Roman" w:eastAsia="Calibri" w:hAnsi="Times New Roman" w:cs="Times New Roman"/>
          <w:sz w:val="28"/>
          <w:szCs w:val="28"/>
          <w:lang w:eastAsia="ja-JP"/>
        </w:rPr>
        <w:t>й</w:t>
      </w:r>
      <w:r w:rsidR="0069402F" w:rsidRPr="0006057C">
        <w:rPr>
          <w:rFonts w:ascii="Times New Roman" w:eastAsia="Calibri" w:hAnsi="Times New Roman" w:cs="Times New Roman"/>
          <w:sz w:val="28"/>
          <w:szCs w:val="28"/>
          <w:lang w:eastAsia="ja-JP"/>
        </w:rPr>
        <w:t xml:space="preserve"> </w:t>
      </w:r>
      <w:r>
        <w:rPr>
          <w:rFonts w:ascii="Times New Roman" w:eastAsia="Calibri" w:hAnsi="Times New Roman" w:cs="Times New Roman"/>
          <w:sz w:val="28"/>
          <w:szCs w:val="28"/>
          <w:lang w:eastAsia="ja-JP"/>
        </w:rPr>
        <w:t xml:space="preserve">на рахунках бюджету громади </w:t>
      </w:r>
      <w:r w:rsidR="0069402F" w:rsidRPr="0006057C">
        <w:rPr>
          <w:rFonts w:ascii="Times New Roman" w:eastAsia="Calibri" w:hAnsi="Times New Roman" w:cs="Times New Roman"/>
          <w:sz w:val="28"/>
          <w:szCs w:val="28"/>
          <w:lang w:eastAsia="ja-JP"/>
        </w:rPr>
        <w:t>становить 5</w:t>
      </w:r>
      <w:r w:rsidR="002E0F79" w:rsidRPr="0006057C">
        <w:rPr>
          <w:rFonts w:ascii="Times New Roman" w:eastAsia="Calibri" w:hAnsi="Times New Roman" w:cs="Times New Roman"/>
          <w:sz w:val="28"/>
          <w:szCs w:val="28"/>
          <w:lang w:eastAsia="ja-JP"/>
        </w:rPr>
        <w:t>76,</w:t>
      </w:r>
      <w:r w:rsidR="00053DA1">
        <w:rPr>
          <w:rFonts w:ascii="Times New Roman" w:eastAsia="Calibri" w:hAnsi="Times New Roman" w:cs="Times New Roman"/>
          <w:sz w:val="28"/>
          <w:szCs w:val="28"/>
          <w:lang w:eastAsia="ja-JP"/>
        </w:rPr>
        <w:t>4</w:t>
      </w:r>
      <w:r w:rsidR="0069402F" w:rsidRPr="0006057C">
        <w:rPr>
          <w:rFonts w:ascii="Times New Roman" w:eastAsia="Calibri" w:hAnsi="Times New Roman" w:cs="Times New Roman"/>
          <w:sz w:val="28"/>
          <w:szCs w:val="28"/>
          <w:lang w:eastAsia="ja-JP"/>
        </w:rPr>
        <w:t xml:space="preserve"> тис</w:t>
      </w:r>
      <w:r w:rsidR="00CC1B6E" w:rsidRPr="0006057C">
        <w:rPr>
          <w:rFonts w:ascii="Times New Roman" w:eastAsia="Calibri" w:hAnsi="Times New Roman" w:cs="Times New Roman"/>
          <w:sz w:val="28"/>
          <w:szCs w:val="28"/>
          <w:lang w:eastAsia="ja-JP"/>
        </w:rPr>
        <w:t>.</w:t>
      </w:r>
      <w:r w:rsidR="0069402F" w:rsidRPr="0006057C">
        <w:rPr>
          <w:rFonts w:ascii="Times New Roman" w:eastAsia="Calibri" w:hAnsi="Times New Roman" w:cs="Times New Roman"/>
          <w:sz w:val="28"/>
          <w:szCs w:val="28"/>
          <w:lang w:eastAsia="ja-JP"/>
        </w:rPr>
        <w:t xml:space="preserve"> грн, в тому числі субвенції</w:t>
      </w:r>
      <w:r>
        <w:rPr>
          <w:rFonts w:ascii="Times New Roman" w:eastAsia="Calibri" w:hAnsi="Times New Roman" w:cs="Times New Roman"/>
          <w:sz w:val="28"/>
          <w:szCs w:val="28"/>
          <w:lang w:eastAsia="ja-JP"/>
        </w:rPr>
        <w:t xml:space="preserve"> з місцевого бюджету на здійснення переданих видатків у сфері освіти за рахунок коштів освітньої субвенції</w:t>
      </w:r>
      <w:r w:rsidR="0069402F" w:rsidRPr="0006057C">
        <w:rPr>
          <w:rFonts w:ascii="Times New Roman" w:eastAsia="Calibri" w:hAnsi="Times New Roman" w:cs="Times New Roman"/>
          <w:sz w:val="28"/>
          <w:szCs w:val="28"/>
          <w:lang w:eastAsia="ja-JP"/>
        </w:rPr>
        <w:t xml:space="preserve"> –</w:t>
      </w:r>
      <w:r w:rsidR="009C6AA4">
        <w:rPr>
          <w:rFonts w:ascii="Times New Roman" w:eastAsia="Calibri" w:hAnsi="Times New Roman" w:cs="Times New Roman"/>
          <w:sz w:val="28"/>
          <w:szCs w:val="28"/>
          <w:lang w:eastAsia="ja-JP"/>
        </w:rPr>
        <w:t xml:space="preserve"> </w:t>
      </w:r>
      <w:r w:rsidR="00A8605C" w:rsidRPr="0006057C">
        <w:rPr>
          <w:rFonts w:ascii="Times New Roman" w:eastAsia="Calibri" w:hAnsi="Times New Roman" w:cs="Times New Roman"/>
          <w:sz w:val="28"/>
          <w:szCs w:val="28"/>
          <w:lang w:eastAsia="ja-JP"/>
        </w:rPr>
        <w:t>570,6</w:t>
      </w:r>
      <w:r w:rsidR="0069402F" w:rsidRPr="0006057C">
        <w:rPr>
          <w:rFonts w:ascii="Times New Roman" w:eastAsia="Calibri" w:hAnsi="Times New Roman" w:cs="Times New Roman"/>
          <w:sz w:val="28"/>
          <w:szCs w:val="28"/>
          <w:lang w:eastAsia="ja-JP"/>
        </w:rPr>
        <w:t xml:space="preserve"> тис.</w:t>
      </w:r>
      <w:r w:rsidR="00CC1B6E" w:rsidRPr="0006057C">
        <w:rPr>
          <w:rFonts w:ascii="Times New Roman" w:eastAsia="Calibri" w:hAnsi="Times New Roman" w:cs="Times New Roman"/>
          <w:sz w:val="28"/>
          <w:szCs w:val="28"/>
          <w:lang w:eastAsia="ja-JP"/>
        </w:rPr>
        <w:t xml:space="preserve"> </w:t>
      </w:r>
      <w:r w:rsidR="0069402F" w:rsidRPr="0006057C">
        <w:rPr>
          <w:rFonts w:ascii="Times New Roman" w:eastAsia="Calibri" w:hAnsi="Times New Roman" w:cs="Times New Roman"/>
          <w:sz w:val="28"/>
          <w:szCs w:val="28"/>
          <w:lang w:eastAsia="ja-JP"/>
        </w:rPr>
        <w:t>грн, субвенції на надання державної підтримки особам з особливими освітніми потребами – 5,</w:t>
      </w:r>
      <w:r w:rsidR="00A8605C" w:rsidRPr="0006057C">
        <w:rPr>
          <w:rFonts w:ascii="Times New Roman" w:eastAsia="Calibri" w:hAnsi="Times New Roman" w:cs="Times New Roman"/>
          <w:sz w:val="28"/>
          <w:szCs w:val="28"/>
          <w:lang w:eastAsia="ja-JP"/>
        </w:rPr>
        <w:t>8</w:t>
      </w:r>
      <w:r w:rsidR="0069402F" w:rsidRPr="0006057C">
        <w:rPr>
          <w:rFonts w:ascii="Times New Roman" w:eastAsia="Calibri" w:hAnsi="Times New Roman" w:cs="Times New Roman"/>
          <w:sz w:val="28"/>
          <w:szCs w:val="28"/>
          <w:lang w:eastAsia="ja-JP"/>
        </w:rPr>
        <w:t xml:space="preserve"> тис.</w:t>
      </w:r>
      <w:r w:rsidR="00A76FDF">
        <w:rPr>
          <w:rFonts w:ascii="Times New Roman" w:eastAsia="Calibri" w:hAnsi="Times New Roman" w:cs="Times New Roman"/>
          <w:sz w:val="28"/>
          <w:szCs w:val="28"/>
          <w:lang w:eastAsia="ja-JP"/>
        </w:rPr>
        <w:t xml:space="preserve"> </w:t>
      </w:r>
      <w:r w:rsidR="0069402F" w:rsidRPr="0006057C">
        <w:rPr>
          <w:rFonts w:ascii="Times New Roman" w:eastAsia="Calibri" w:hAnsi="Times New Roman" w:cs="Times New Roman"/>
          <w:sz w:val="28"/>
          <w:szCs w:val="28"/>
          <w:lang w:eastAsia="ja-JP"/>
        </w:rPr>
        <w:t xml:space="preserve">грн. </w:t>
      </w:r>
    </w:p>
    <w:p w14:paraId="7C83FDBE" w14:textId="77777777" w:rsidR="008B47A8" w:rsidRPr="0006057C" w:rsidRDefault="008B47A8" w:rsidP="0006057C">
      <w:pPr>
        <w:spacing w:after="0" w:line="240" w:lineRule="auto"/>
        <w:ind w:firstLine="567"/>
        <w:jc w:val="both"/>
        <w:rPr>
          <w:rFonts w:ascii="Times New Roman" w:hAnsi="Times New Roman" w:cs="Times New Roman"/>
          <w:sz w:val="28"/>
          <w:szCs w:val="28"/>
        </w:rPr>
      </w:pPr>
    </w:p>
    <w:p w14:paraId="16C6DC94" w14:textId="77777777" w:rsidR="00CA2E21" w:rsidRPr="0006057C" w:rsidRDefault="00CA2E21" w:rsidP="0006057C">
      <w:pPr>
        <w:spacing w:after="0" w:line="240" w:lineRule="auto"/>
        <w:ind w:firstLine="567"/>
        <w:jc w:val="both"/>
        <w:rPr>
          <w:rFonts w:ascii="Times New Roman" w:eastAsia="Calibri" w:hAnsi="Times New Roman" w:cs="Times New Roman"/>
          <w:sz w:val="28"/>
          <w:szCs w:val="28"/>
          <w:lang w:eastAsia="ja-JP"/>
        </w:rPr>
      </w:pPr>
    </w:p>
    <w:p w14:paraId="6608E704" w14:textId="77777777" w:rsidR="00837BFB" w:rsidRPr="0006057C" w:rsidRDefault="00837BFB" w:rsidP="0006057C">
      <w:pPr>
        <w:spacing w:after="0" w:line="240" w:lineRule="auto"/>
        <w:ind w:firstLine="567"/>
        <w:rPr>
          <w:rFonts w:ascii="Times New Roman" w:eastAsia="Calibri" w:hAnsi="Times New Roman" w:cs="Times New Roman"/>
          <w:sz w:val="24"/>
          <w:szCs w:val="24"/>
          <w:lang w:eastAsia="ru-RU"/>
        </w:rPr>
      </w:pPr>
    </w:p>
    <w:p w14:paraId="7E9368B4" w14:textId="2423C4A6" w:rsidR="00837BFB" w:rsidRDefault="00837BFB" w:rsidP="0006057C">
      <w:pPr>
        <w:spacing w:after="0" w:line="240" w:lineRule="auto"/>
        <w:ind w:firstLine="567"/>
        <w:jc w:val="both"/>
        <w:rPr>
          <w:rFonts w:ascii="Times New Roman" w:eastAsia="Calibri" w:hAnsi="Times New Roman" w:cs="Times New Roman"/>
          <w:b/>
          <w:sz w:val="28"/>
          <w:szCs w:val="28"/>
          <w:lang w:eastAsia="ru-RU"/>
        </w:rPr>
      </w:pPr>
      <w:r w:rsidRPr="0006057C">
        <w:rPr>
          <w:rFonts w:ascii="Times New Roman" w:eastAsia="Calibri" w:hAnsi="Times New Roman" w:cs="Times New Roman"/>
          <w:sz w:val="28"/>
          <w:szCs w:val="28"/>
          <w:lang w:eastAsia="ru-RU"/>
        </w:rPr>
        <w:t xml:space="preserve">Начальник  управління                                        </w:t>
      </w:r>
      <w:r w:rsidR="000509B9" w:rsidRPr="0006057C">
        <w:rPr>
          <w:rFonts w:ascii="Times New Roman" w:eastAsia="Calibri" w:hAnsi="Times New Roman" w:cs="Times New Roman"/>
          <w:sz w:val="28"/>
          <w:szCs w:val="28"/>
          <w:lang w:eastAsia="ru-RU"/>
        </w:rPr>
        <w:t xml:space="preserve">    </w:t>
      </w:r>
      <w:r w:rsidR="007B13DA">
        <w:rPr>
          <w:rFonts w:ascii="Times New Roman" w:eastAsia="Calibri" w:hAnsi="Times New Roman" w:cs="Times New Roman"/>
          <w:sz w:val="28"/>
          <w:szCs w:val="28"/>
          <w:lang w:eastAsia="ru-RU"/>
        </w:rPr>
        <w:t xml:space="preserve">    </w:t>
      </w:r>
      <w:r w:rsidR="000509B9" w:rsidRPr="0006057C">
        <w:rPr>
          <w:rFonts w:ascii="Times New Roman" w:eastAsia="Calibri" w:hAnsi="Times New Roman" w:cs="Times New Roman"/>
          <w:sz w:val="28"/>
          <w:szCs w:val="28"/>
          <w:lang w:eastAsia="ru-RU"/>
        </w:rPr>
        <w:t xml:space="preserve">     </w:t>
      </w:r>
      <w:r w:rsidRPr="0006057C">
        <w:rPr>
          <w:rFonts w:ascii="Times New Roman" w:eastAsia="Calibri" w:hAnsi="Times New Roman" w:cs="Times New Roman"/>
          <w:b/>
          <w:sz w:val="28"/>
          <w:szCs w:val="28"/>
          <w:lang w:eastAsia="ru-RU"/>
        </w:rPr>
        <w:t>Валентина РОМАНЧУК</w:t>
      </w:r>
    </w:p>
    <w:p w14:paraId="407002AF" w14:textId="77777777" w:rsidR="007B13DA" w:rsidRPr="0006057C" w:rsidRDefault="007B13DA" w:rsidP="0006057C">
      <w:pPr>
        <w:spacing w:after="0" w:line="240" w:lineRule="auto"/>
        <w:ind w:firstLine="567"/>
        <w:jc w:val="both"/>
        <w:rPr>
          <w:rFonts w:ascii="Times New Roman" w:eastAsia="Calibri" w:hAnsi="Times New Roman" w:cs="Times New Roman"/>
          <w:sz w:val="28"/>
          <w:szCs w:val="28"/>
          <w:lang w:eastAsia="ru-RU"/>
        </w:rPr>
      </w:pPr>
    </w:p>
    <w:p w14:paraId="7824C2F0" w14:textId="77777777" w:rsidR="00837BFB" w:rsidRPr="0006057C" w:rsidRDefault="00837BFB" w:rsidP="0006057C">
      <w:pPr>
        <w:spacing w:after="0" w:line="240" w:lineRule="auto"/>
        <w:ind w:firstLine="567"/>
        <w:jc w:val="both"/>
        <w:rPr>
          <w:rFonts w:ascii="Times New Roman" w:eastAsia="Calibri" w:hAnsi="Times New Roman" w:cs="Times New Roman"/>
          <w:sz w:val="28"/>
          <w:szCs w:val="28"/>
          <w:lang w:eastAsia="ru-RU"/>
        </w:rPr>
      </w:pPr>
    </w:p>
    <w:p w14:paraId="355773A3" w14:textId="77777777" w:rsidR="00837BFB" w:rsidRPr="0006057C" w:rsidRDefault="00837BFB" w:rsidP="0006057C">
      <w:pPr>
        <w:spacing w:after="0" w:line="240" w:lineRule="auto"/>
        <w:ind w:firstLine="567"/>
        <w:jc w:val="both"/>
        <w:rPr>
          <w:rFonts w:ascii="Times New Roman" w:eastAsia="Calibri" w:hAnsi="Times New Roman" w:cs="Times New Roman"/>
          <w:sz w:val="28"/>
          <w:szCs w:val="28"/>
          <w:lang w:eastAsia="ru-RU"/>
        </w:rPr>
      </w:pPr>
    </w:p>
    <w:p w14:paraId="76FC1731" w14:textId="77777777" w:rsidR="00837BFB" w:rsidRDefault="00B053B1" w:rsidP="0006057C">
      <w:pPr>
        <w:spacing w:after="0" w:line="240" w:lineRule="auto"/>
        <w:ind w:firstLine="567"/>
        <w:jc w:val="both"/>
        <w:outlineLvl w:val="0"/>
        <w:rPr>
          <w:rFonts w:ascii="Times New Roman" w:eastAsia="Calibri" w:hAnsi="Times New Roman" w:cs="Times New Roman"/>
          <w:sz w:val="28"/>
          <w:szCs w:val="28"/>
          <w:lang w:eastAsia="ru-RU"/>
        </w:rPr>
      </w:pPr>
      <w:r w:rsidRPr="0006057C">
        <w:rPr>
          <w:rFonts w:ascii="Times New Roman" w:eastAsia="Calibri" w:hAnsi="Times New Roman" w:cs="Times New Roman"/>
          <w:sz w:val="28"/>
          <w:szCs w:val="28"/>
          <w:lang w:eastAsia="ru-RU"/>
        </w:rPr>
        <w:t xml:space="preserve">Богдан </w:t>
      </w:r>
      <w:r w:rsidR="00837BFB" w:rsidRPr="0006057C">
        <w:rPr>
          <w:rFonts w:ascii="Times New Roman" w:eastAsia="Calibri" w:hAnsi="Times New Roman" w:cs="Times New Roman"/>
          <w:sz w:val="28"/>
          <w:szCs w:val="28"/>
          <w:lang w:eastAsia="ru-RU"/>
        </w:rPr>
        <w:t>Дяків 53720</w:t>
      </w:r>
    </w:p>
    <w:p w14:paraId="4F596533" w14:textId="614ED1ED" w:rsidR="00083E6B" w:rsidRPr="0006057C" w:rsidRDefault="00083E6B" w:rsidP="0006057C">
      <w:pPr>
        <w:spacing w:after="0" w:line="240" w:lineRule="auto"/>
        <w:ind w:firstLine="567"/>
        <w:jc w:val="both"/>
        <w:outlineLvl w:val="0"/>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Наталія </w:t>
      </w:r>
      <w:proofErr w:type="spellStart"/>
      <w:r>
        <w:rPr>
          <w:rFonts w:ascii="Times New Roman" w:eastAsia="Calibri" w:hAnsi="Times New Roman" w:cs="Times New Roman"/>
          <w:sz w:val="28"/>
          <w:szCs w:val="28"/>
          <w:lang w:eastAsia="ru-RU"/>
        </w:rPr>
        <w:t>Гайдучик</w:t>
      </w:r>
      <w:proofErr w:type="spellEnd"/>
      <w:r>
        <w:rPr>
          <w:rFonts w:ascii="Times New Roman" w:eastAsia="Calibri" w:hAnsi="Times New Roman" w:cs="Times New Roman"/>
          <w:sz w:val="28"/>
          <w:szCs w:val="28"/>
          <w:lang w:eastAsia="ru-RU"/>
        </w:rPr>
        <w:t xml:space="preserve"> 53720</w:t>
      </w:r>
    </w:p>
    <w:p w14:paraId="4012B0FB" w14:textId="77777777" w:rsidR="00837BFB" w:rsidRPr="0006057C" w:rsidRDefault="00B053B1" w:rsidP="0006057C">
      <w:pPr>
        <w:spacing w:after="0" w:line="240" w:lineRule="auto"/>
        <w:ind w:firstLine="567"/>
        <w:jc w:val="both"/>
        <w:rPr>
          <w:rFonts w:ascii="Times New Roman" w:eastAsia="Calibri" w:hAnsi="Times New Roman" w:cs="Times New Roman"/>
          <w:sz w:val="28"/>
          <w:szCs w:val="28"/>
          <w:lang w:eastAsia="ru-RU"/>
        </w:rPr>
      </w:pPr>
      <w:r w:rsidRPr="0006057C">
        <w:rPr>
          <w:rFonts w:ascii="Times New Roman" w:eastAsia="Calibri" w:hAnsi="Times New Roman" w:cs="Times New Roman"/>
          <w:sz w:val="28"/>
          <w:szCs w:val="28"/>
          <w:lang w:eastAsia="ru-RU"/>
        </w:rPr>
        <w:t xml:space="preserve">Валентина </w:t>
      </w:r>
      <w:proofErr w:type="spellStart"/>
      <w:r w:rsidR="00837BFB" w:rsidRPr="0006057C">
        <w:rPr>
          <w:rFonts w:ascii="Times New Roman" w:eastAsia="Calibri" w:hAnsi="Times New Roman" w:cs="Times New Roman"/>
          <w:sz w:val="28"/>
          <w:szCs w:val="28"/>
          <w:lang w:eastAsia="ru-RU"/>
        </w:rPr>
        <w:t>Затериха</w:t>
      </w:r>
      <w:proofErr w:type="spellEnd"/>
      <w:r w:rsidR="00837BFB" w:rsidRPr="0006057C">
        <w:rPr>
          <w:rFonts w:ascii="Times New Roman" w:eastAsia="Calibri" w:hAnsi="Times New Roman" w:cs="Times New Roman"/>
          <w:sz w:val="28"/>
          <w:szCs w:val="28"/>
          <w:lang w:eastAsia="ru-RU"/>
        </w:rPr>
        <w:t xml:space="preserve"> 53688</w:t>
      </w:r>
    </w:p>
    <w:p w14:paraId="281C6287" w14:textId="77777777" w:rsidR="00837BFB" w:rsidRPr="0006057C" w:rsidRDefault="00B053B1" w:rsidP="0006057C">
      <w:pPr>
        <w:spacing w:after="0" w:line="240" w:lineRule="auto"/>
        <w:ind w:firstLine="567"/>
        <w:rPr>
          <w:rFonts w:ascii="Times New Roman" w:eastAsia="Calibri" w:hAnsi="Times New Roman" w:cs="Times New Roman"/>
          <w:sz w:val="28"/>
          <w:szCs w:val="28"/>
          <w:lang w:eastAsia="ru-RU"/>
        </w:rPr>
      </w:pPr>
      <w:r w:rsidRPr="0006057C">
        <w:rPr>
          <w:rFonts w:ascii="Times New Roman" w:eastAsia="Calibri" w:hAnsi="Times New Roman" w:cs="Times New Roman"/>
          <w:sz w:val="28"/>
          <w:szCs w:val="28"/>
          <w:lang w:eastAsia="ru-RU"/>
        </w:rPr>
        <w:t xml:space="preserve">Лідія </w:t>
      </w:r>
      <w:proofErr w:type="spellStart"/>
      <w:r w:rsidR="00147947" w:rsidRPr="0006057C">
        <w:rPr>
          <w:rFonts w:ascii="Times New Roman" w:eastAsia="Calibri" w:hAnsi="Times New Roman" w:cs="Times New Roman"/>
          <w:sz w:val="28"/>
          <w:szCs w:val="28"/>
          <w:lang w:eastAsia="ru-RU"/>
        </w:rPr>
        <w:t>Ляшук</w:t>
      </w:r>
      <w:proofErr w:type="spellEnd"/>
      <w:r w:rsidRPr="0006057C">
        <w:rPr>
          <w:rFonts w:ascii="Times New Roman" w:eastAsia="Calibri" w:hAnsi="Times New Roman" w:cs="Times New Roman"/>
          <w:sz w:val="28"/>
          <w:szCs w:val="28"/>
          <w:lang w:eastAsia="ru-RU"/>
        </w:rPr>
        <w:t xml:space="preserve"> 53688</w:t>
      </w:r>
    </w:p>
    <w:p w14:paraId="63FCAA9C" w14:textId="77777777" w:rsidR="00837BFB" w:rsidRPr="0006057C" w:rsidRDefault="00837BFB" w:rsidP="0006057C">
      <w:pPr>
        <w:ind w:firstLine="567"/>
      </w:pPr>
    </w:p>
    <w:p w14:paraId="6F2A0D24" w14:textId="77777777" w:rsidR="00452AA6" w:rsidRPr="0006057C" w:rsidRDefault="00452AA6" w:rsidP="0006057C">
      <w:pPr>
        <w:ind w:firstLine="567"/>
      </w:pPr>
    </w:p>
    <w:sectPr w:rsidR="00452AA6" w:rsidRPr="0006057C" w:rsidSect="00BE5186">
      <w:pgSz w:w="11906" w:h="16838"/>
      <w:pgMar w:top="850" w:right="42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tarSymbol, 'Arial Unicode MS'">
    <w:altName w:val="Times New Roman"/>
    <w:charset w:val="00"/>
    <w:family w:val="auto"/>
    <w:pitch w:val="default"/>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CC"/>
    <w:family w:val="swiss"/>
    <w:pitch w:val="variable"/>
    <w:sig w:usb0="E0002EFF" w:usb1="C000785B" w:usb2="00000009" w:usb3="00000000" w:csb0="000001FF" w:csb1="00000000"/>
  </w:font>
  <w:font w:name="Mangal">
    <w:altName w:val="Cambria Math"/>
    <w:panose1 w:val="02040503050203030202"/>
    <w:charset w:val="01"/>
    <w:family w:val="roman"/>
    <w:notTrueType/>
    <w:pitch w:val="variable"/>
    <w:sig w:usb0="00002000" w:usb1="00000000" w:usb2="00000000" w:usb3="00000000" w:csb0="00000000" w:csb1="00000000"/>
  </w:font>
  <w:font w:name="Lucida Sans Unicode">
    <w:panose1 w:val="020B0602030504020204"/>
    <w:charset w:val="CC"/>
    <w:family w:val="swiss"/>
    <w:pitch w:val="variable"/>
    <w:sig w:usb0="80000AFF" w:usb1="0000396B" w:usb2="00000000" w:usb3="00000000" w:csb0="000000BF" w:csb1="00000000"/>
  </w:font>
  <w:font w:name="Times New Roman CYR">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2"/>
    <w:lvl w:ilvl="0">
      <w:start w:val="1"/>
      <w:numFmt w:val="bullet"/>
      <w:lvlText w:val="-"/>
      <w:lvlJc w:val="left"/>
      <w:pPr>
        <w:tabs>
          <w:tab w:val="num" w:pos="720"/>
        </w:tabs>
        <w:ind w:left="720" w:hanging="360"/>
      </w:pPr>
      <w:rPr>
        <w:rFonts w:ascii="Times New Roman" w:hAnsi="Times New Roman" w:cs="Times New Roman"/>
      </w:rPr>
    </w:lvl>
  </w:abstractNum>
  <w:abstractNum w:abstractNumId="1" w15:restartNumberingAfterBreak="0">
    <w:nsid w:val="02DC5586"/>
    <w:multiLevelType w:val="multilevel"/>
    <w:tmpl w:val="98CC7154"/>
    <w:lvl w:ilvl="0">
      <w:numFmt w:val="bullet"/>
      <w:lvlText w:val="–"/>
      <w:lvlJc w:val="left"/>
      <w:pPr>
        <w:ind w:left="720" w:hanging="360"/>
      </w:pPr>
      <w:rPr>
        <w:rFonts w:ascii="StarSymbol, 'Arial Unicode MS'" w:eastAsia="StarSymbol, 'Arial Unicode MS'" w:hAnsi="StarSymbol, 'Arial Unicode MS'" w:cs="StarSymbol, 'Arial Unicode MS'"/>
        <w:sz w:val="18"/>
        <w:szCs w:val="18"/>
      </w:rPr>
    </w:lvl>
    <w:lvl w:ilvl="1">
      <w:numFmt w:val="bullet"/>
      <w:lvlText w:val="–"/>
      <w:lvlJc w:val="left"/>
      <w:pPr>
        <w:ind w:left="1080" w:hanging="360"/>
      </w:pPr>
      <w:rPr>
        <w:rFonts w:ascii="StarSymbol, 'Arial Unicode MS'" w:eastAsia="StarSymbol, 'Arial Unicode MS'" w:hAnsi="StarSymbol, 'Arial Unicode MS'" w:cs="StarSymbol, 'Arial Unicode MS'"/>
        <w:sz w:val="18"/>
        <w:szCs w:val="18"/>
      </w:rPr>
    </w:lvl>
    <w:lvl w:ilvl="2">
      <w:numFmt w:val="bullet"/>
      <w:lvlText w:val="–"/>
      <w:lvlJc w:val="left"/>
      <w:pPr>
        <w:ind w:left="1440" w:hanging="360"/>
      </w:pPr>
      <w:rPr>
        <w:rFonts w:ascii="StarSymbol, 'Arial Unicode MS'" w:eastAsia="StarSymbol, 'Arial Unicode MS'" w:hAnsi="StarSymbol, 'Arial Unicode MS'" w:cs="StarSymbol, 'Arial Unicode MS'"/>
        <w:sz w:val="18"/>
        <w:szCs w:val="18"/>
      </w:rPr>
    </w:lvl>
    <w:lvl w:ilvl="3">
      <w:numFmt w:val="bullet"/>
      <w:lvlText w:val="–"/>
      <w:lvlJc w:val="left"/>
      <w:pPr>
        <w:ind w:left="1800" w:hanging="360"/>
      </w:pPr>
      <w:rPr>
        <w:rFonts w:ascii="StarSymbol, 'Arial Unicode MS'" w:eastAsia="StarSymbol, 'Arial Unicode MS'" w:hAnsi="StarSymbol, 'Arial Unicode MS'" w:cs="StarSymbol, 'Arial Unicode MS'"/>
        <w:sz w:val="18"/>
        <w:szCs w:val="18"/>
      </w:rPr>
    </w:lvl>
    <w:lvl w:ilvl="4">
      <w:numFmt w:val="bullet"/>
      <w:lvlText w:val="–"/>
      <w:lvlJc w:val="left"/>
      <w:pPr>
        <w:ind w:left="2160" w:hanging="360"/>
      </w:pPr>
      <w:rPr>
        <w:rFonts w:ascii="StarSymbol, 'Arial Unicode MS'" w:eastAsia="StarSymbol, 'Arial Unicode MS'" w:hAnsi="StarSymbol, 'Arial Unicode MS'" w:cs="StarSymbol, 'Arial Unicode MS'"/>
        <w:sz w:val="18"/>
        <w:szCs w:val="18"/>
      </w:rPr>
    </w:lvl>
    <w:lvl w:ilvl="5">
      <w:numFmt w:val="bullet"/>
      <w:lvlText w:val="–"/>
      <w:lvlJc w:val="left"/>
      <w:pPr>
        <w:ind w:left="2520" w:hanging="360"/>
      </w:pPr>
      <w:rPr>
        <w:rFonts w:ascii="StarSymbol, 'Arial Unicode MS'" w:eastAsia="StarSymbol, 'Arial Unicode MS'" w:hAnsi="StarSymbol, 'Arial Unicode MS'" w:cs="StarSymbol, 'Arial Unicode MS'"/>
        <w:sz w:val="18"/>
        <w:szCs w:val="18"/>
      </w:rPr>
    </w:lvl>
    <w:lvl w:ilvl="6">
      <w:numFmt w:val="bullet"/>
      <w:lvlText w:val="–"/>
      <w:lvlJc w:val="left"/>
      <w:pPr>
        <w:ind w:left="2880" w:hanging="360"/>
      </w:pPr>
      <w:rPr>
        <w:rFonts w:ascii="StarSymbol, 'Arial Unicode MS'" w:eastAsia="StarSymbol, 'Arial Unicode MS'" w:hAnsi="StarSymbol, 'Arial Unicode MS'" w:cs="StarSymbol, 'Arial Unicode MS'"/>
        <w:sz w:val="18"/>
        <w:szCs w:val="18"/>
      </w:rPr>
    </w:lvl>
    <w:lvl w:ilvl="7">
      <w:numFmt w:val="bullet"/>
      <w:lvlText w:val="–"/>
      <w:lvlJc w:val="left"/>
      <w:pPr>
        <w:ind w:left="3240" w:hanging="360"/>
      </w:pPr>
      <w:rPr>
        <w:rFonts w:ascii="StarSymbol, 'Arial Unicode MS'" w:eastAsia="StarSymbol, 'Arial Unicode MS'" w:hAnsi="StarSymbol, 'Arial Unicode MS'" w:cs="StarSymbol, 'Arial Unicode MS'"/>
        <w:sz w:val="18"/>
        <w:szCs w:val="18"/>
      </w:rPr>
    </w:lvl>
    <w:lvl w:ilvl="8">
      <w:numFmt w:val="bullet"/>
      <w:lvlText w:val="–"/>
      <w:lvlJc w:val="left"/>
      <w:pPr>
        <w:ind w:left="3600" w:hanging="360"/>
      </w:pPr>
      <w:rPr>
        <w:rFonts w:ascii="StarSymbol, 'Arial Unicode MS'" w:eastAsia="StarSymbol, 'Arial Unicode MS'" w:hAnsi="StarSymbol, 'Arial Unicode MS'" w:cs="StarSymbol, 'Arial Unicode MS'"/>
        <w:sz w:val="18"/>
        <w:szCs w:val="18"/>
      </w:rPr>
    </w:lvl>
  </w:abstractNum>
  <w:abstractNum w:abstractNumId="2" w15:restartNumberingAfterBreak="0">
    <w:nsid w:val="054029CE"/>
    <w:multiLevelType w:val="hybridMultilevel"/>
    <w:tmpl w:val="07407FA8"/>
    <w:lvl w:ilvl="0" w:tplc="3F8E8C84">
      <w:start w:val="10"/>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785387C"/>
    <w:multiLevelType w:val="hybridMultilevel"/>
    <w:tmpl w:val="895049F0"/>
    <w:lvl w:ilvl="0" w:tplc="71A2E27E">
      <w:start w:val="6"/>
      <w:numFmt w:val="bullet"/>
      <w:lvlText w:val="-"/>
      <w:lvlJc w:val="left"/>
      <w:pPr>
        <w:ind w:left="1063" w:hanging="360"/>
      </w:pPr>
      <w:rPr>
        <w:rFonts w:ascii="Times New Roman" w:eastAsia="Times New Roman" w:hAnsi="Times New Roman" w:hint="default"/>
      </w:rPr>
    </w:lvl>
    <w:lvl w:ilvl="1" w:tplc="04220003" w:tentative="1">
      <w:start w:val="1"/>
      <w:numFmt w:val="bullet"/>
      <w:lvlText w:val="o"/>
      <w:lvlJc w:val="left"/>
      <w:pPr>
        <w:ind w:left="1783" w:hanging="360"/>
      </w:pPr>
      <w:rPr>
        <w:rFonts w:ascii="Courier New" w:hAnsi="Courier New" w:hint="default"/>
      </w:rPr>
    </w:lvl>
    <w:lvl w:ilvl="2" w:tplc="04220005" w:tentative="1">
      <w:start w:val="1"/>
      <w:numFmt w:val="bullet"/>
      <w:lvlText w:val=""/>
      <w:lvlJc w:val="left"/>
      <w:pPr>
        <w:ind w:left="2503" w:hanging="360"/>
      </w:pPr>
      <w:rPr>
        <w:rFonts w:ascii="Wingdings" w:hAnsi="Wingdings" w:hint="default"/>
      </w:rPr>
    </w:lvl>
    <w:lvl w:ilvl="3" w:tplc="04220001" w:tentative="1">
      <w:start w:val="1"/>
      <w:numFmt w:val="bullet"/>
      <w:lvlText w:val=""/>
      <w:lvlJc w:val="left"/>
      <w:pPr>
        <w:ind w:left="3223" w:hanging="360"/>
      </w:pPr>
      <w:rPr>
        <w:rFonts w:ascii="Symbol" w:hAnsi="Symbol" w:hint="default"/>
      </w:rPr>
    </w:lvl>
    <w:lvl w:ilvl="4" w:tplc="04220003" w:tentative="1">
      <w:start w:val="1"/>
      <w:numFmt w:val="bullet"/>
      <w:lvlText w:val="o"/>
      <w:lvlJc w:val="left"/>
      <w:pPr>
        <w:ind w:left="3943" w:hanging="360"/>
      </w:pPr>
      <w:rPr>
        <w:rFonts w:ascii="Courier New" w:hAnsi="Courier New" w:hint="default"/>
      </w:rPr>
    </w:lvl>
    <w:lvl w:ilvl="5" w:tplc="04220005" w:tentative="1">
      <w:start w:val="1"/>
      <w:numFmt w:val="bullet"/>
      <w:lvlText w:val=""/>
      <w:lvlJc w:val="left"/>
      <w:pPr>
        <w:ind w:left="4663" w:hanging="360"/>
      </w:pPr>
      <w:rPr>
        <w:rFonts w:ascii="Wingdings" w:hAnsi="Wingdings" w:hint="default"/>
      </w:rPr>
    </w:lvl>
    <w:lvl w:ilvl="6" w:tplc="04220001" w:tentative="1">
      <w:start w:val="1"/>
      <w:numFmt w:val="bullet"/>
      <w:lvlText w:val=""/>
      <w:lvlJc w:val="left"/>
      <w:pPr>
        <w:ind w:left="5383" w:hanging="360"/>
      </w:pPr>
      <w:rPr>
        <w:rFonts w:ascii="Symbol" w:hAnsi="Symbol" w:hint="default"/>
      </w:rPr>
    </w:lvl>
    <w:lvl w:ilvl="7" w:tplc="04220003" w:tentative="1">
      <w:start w:val="1"/>
      <w:numFmt w:val="bullet"/>
      <w:lvlText w:val="o"/>
      <w:lvlJc w:val="left"/>
      <w:pPr>
        <w:ind w:left="6103" w:hanging="360"/>
      </w:pPr>
      <w:rPr>
        <w:rFonts w:ascii="Courier New" w:hAnsi="Courier New" w:hint="default"/>
      </w:rPr>
    </w:lvl>
    <w:lvl w:ilvl="8" w:tplc="04220005" w:tentative="1">
      <w:start w:val="1"/>
      <w:numFmt w:val="bullet"/>
      <w:lvlText w:val=""/>
      <w:lvlJc w:val="left"/>
      <w:pPr>
        <w:ind w:left="6823" w:hanging="360"/>
      </w:pPr>
      <w:rPr>
        <w:rFonts w:ascii="Wingdings" w:hAnsi="Wingdings" w:hint="default"/>
      </w:rPr>
    </w:lvl>
  </w:abstractNum>
  <w:abstractNum w:abstractNumId="4" w15:restartNumberingAfterBreak="0">
    <w:nsid w:val="0E324D34"/>
    <w:multiLevelType w:val="hybridMultilevel"/>
    <w:tmpl w:val="19866FEA"/>
    <w:lvl w:ilvl="0" w:tplc="04220001">
      <w:start w:val="1"/>
      <w:numFmt w:val="bullet"/>
      <w:lvlText w:val=""/>
      <w:lvlJc w:val="left"/>
      <w:pPr>
        <w:ind w:left="1429" w:hanging="360"/>
      </w:pPr>
      <w:rPr>
        <w:rFonts w:ascii="Symbol" w:hAnsi="Symbol" w:hint="default"/>
      </w:rPr>
    </w:lvl>
    <w:lvl w:ilvl="1" w:tplc="04220003">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5" w15:restartNumberingAfterBreak="0">
    <w:nsid w:val="0F6E1B25"/>
    <w:multiLevelType w:val="hybridMultilevel"/>
    <w:tmpl w:val="744C1FA4"/>
    <w:lvl w:ilvl="0" w:tplc="A3D00210">
      <w:numFmt w:val="bullet"/>
      <w:lvlText w:val="-"/>
      <w:lvlJc w:val="left"/>
      <w:pPr>
        <w:ind w:left="420" w:hanging="360"/>
      </w:pPr>
      <w:rPr>
        <w:rFonts w:ascii="Times New Roman" w:eastAsia="Times New Roman" w:hAnsi="Times New Roman" w:cs="Times New Roman" w:hint="default"/>
      </w:rPr>
    </w:lvl>
    <w:lvl w:ilvl="1" w:tplc="04190003" w:tentative="1">
      <w:start w:val="1"/>
      <w:numFmt w:val="bullet"/>
      <w:lvlText w:val="o"/>
      <w:lvlJc w:val="left"/>
      <w:pPr>
        <w:ind w:left="1140" w:hanging="360"/>
      </w:pPr>
      <w:rPr>
        <w:rFonts w:ascii="Courier New" w:hAnsi="Courier New" w:cs="Courier New" w:hint="default"/>
      </w:rPr>
    </w:lvl>
    <w:lvl w:ilvl="2" w:tplc="04190005" w:tentative="1">
      <w:start w:val="1"/>
      <w:numFmt w:val="bullet"/>
      <w:lvlText w:val=""/>
      <w:lvlJc w:val="left"/>
      <w:pPr>
        <w:ind w:left="1860" w:hanging="360"/>
      </w:pPr>
      <w:rPr>
        <w:rFonts w:ascii="Wingdings" w:hAnsi="Wingdings" w:hint="default"/>
      </w:rPr>
    </w:lvl>
    <w:lvl w:ilvl="3" w:tplc="04190001" w:tentative="1">
      <w:start w:val="1"/>
      <w:numFmt w:val="bullet"/>
      <w:lvlText w:val=""/>
      <w:lvlJc w:val="left"/>
      <w:pPr>
        <w:ind w:left="2580" w:hanging="360"/>
      </w:pPr>
      <w:rPr>
        <w:rFonts w:ascii="Symbol" w:hAnsi="Symbol" w:hint="default"/>
      </w:rPr>
    </w:lvl>
    <w:lvl w:ilvl="4" w:tplc="04190003" w:tentative="1">
      <w:start w:val="1"/>
      <w:numFmt w:val="bullet"/>
      <w:lvlText w:val="o"/>
      <w:lvlJc w:val="left"/>
      <w:pPr>
        <w:ind w:left="3300" w:hanging="360"/>
      </w:pPr>
      <w:rPr>
        <w:rFonts w:ascii="Courier New" w:hAnsi="Courier New" w:cs="Courier New" w:hint="default"/>
      </w:rPr>
    </w:lvl>
    <w:lvl w:ilvl="5" w:tplc="04190005" w:tentative="1">
      <w:start w:val="1"/>
      <w:numFmt w:val="bullet"/>
      <w:lvlText w:val=""/>
      <w:lvlJc w:val="left"/>
      <w:pPr>
        <w:ind w:left="4020" w:hanging="360"/>
      </w:pPr>
      <w:rPr>
        <w:rFonts w:ascii="Wingdings" w:hAnsi="Wingdings" w:hint="default"/>
      </w:rPr>
    </w:lvl>
    <w:lvl w:ilvl="6" w:tplc="04190001" w:tentative="1">
      <w:start w:val="1"/>
      <w:numFmt w:val="bullet"/>
      <w:lvlText w:val=""/>
      <w:lvlJc w:val="left"/>
      <w:pPr>
        <w:ind w:left="4740" w:hanging="360"/>
      </w:pPr>
      <w:rPr>
        <w:rFonts w:ascii="Symbol" w:hAnsi="Symbol" w:hint="default"/>
      </w:rPr>
    </w:lvl>
    <w:lvl w:ilvl="7" w:tplc="04190003" w:tentative="1">
      <w:start w:val="1"/>
      <w:numFmt w:val="bullet"/>
      <w:lvlText w:val="o"/>
      <w:lvlJc w:val="left"/>
      <w:pPr>
        <w:ind w:left="5460" w:hanging="360"/>
      </w:pPr>
      <w:rPr>
        <w:rFonts w:ascii="Courier New" w:hAnsi="Courier New" w:cs="Courier New" w:hint="default"/>
      </w:rPr>
    </w:lvl>
    <w:lvl w:ilvl="8" w:tplc="04190005" w:tentative="1">
      <w:start w:val="1"/>
      <w:numFmt w:val="bullet"/>
      <w:lvlText w:val=""/>
      <w:lvlJc w:val="left"/>
      <w:pPr>
        <w:ind w:left="6180" w:hanging="360"/>
      </w:pPr>
      <w:rPr>
        <w:rFonts w:ascii="Wingdings" w:hAnsi="Wingdings" w:hint="default"/>
      </w:rPr>
    </w:lvl>
  </w:abstractNum>
  <w:abstractNum w:abstractNumId="6" w15:restartNumberingAfterBreak="0">
    <w:nsid w:val="117912FE"/>
    <w:multiLevelType w:val="hybridMultilevel"/>
    <w:tmpl w:val="C03E90C0"/>
    <w:lvl w:ilvl="0" w:tplc="04220001">
      <w:start w:val="1"/>
      <w:numFmt w:val="bullet"/>
      <w:lvlText w:val=""/>
      <w:lvlJc w:val="left"/>
      <w:pPr>
        <w:ind w:left="1410" w:hanging="705"/>
      </w:pPr>
      <w:rPr>
        <w:rFonts w:ascii="Symbol" w:hAnsi="Symbol" w:hint="default"/>
      </w:rPr>
    </w:lvl>
    <w:lvl w:ilvl="1" w:tplc="04220003" w:tentative="1">
      <w:start w:val="1"/>
      <w:numFmt w:val="bullet"/>
      <w:lvlText w:val="o"/>
      <w:lvlJc w:val="left"/>
      <w:pPr>
        <w:ind w:left="1785" w:hanging="360"/>
      </w:pPr>
      <w:rPr>
        <w:rFonts w:ascii="Courier New" w:hAnsi="Courier New" w:cs="Courier New" w:hint="default"/>
      </w:rPr>
    </w:lvl>
    <w:lvl w:ilvl="2" w:tplc="04220005" w:tentative="1">
      <w:start w:val="1"/>
      <w:numFmt w:val="bullet"/>
      <w:lvlText w:val=""/>
      <w:lvlJc w:val="left"/>
      <w:pPr>
        <w:ind w:left="2505" w:hanging="360"/>
      </w:pPr>
      <w:rPr>
        <w:rFonts w:ascii="Wingdings" w:hAnsi="Wingdings" w:hint="default"/>
      </w:rPr>
    </w:lvl>
    <w:lvl w:ilvl="3" w:tplc="04220001" w:tentative="1">
      <w:start w:val="1"/>
      <w:numFmt w:val="bullet"/>
      <w:lvlText w:val=""/>
      <w:lvlJc w:val="left"/>
      <w:pPr>
        <w:ind w:left="3225" w:hanging="360"/>
      </w:pPr>
      <w:rPr>
        <w:rFonts w:ascii="Symbol" w:hAnsi="Symbol" w:hint="default"/>
      </w:rPr>
    </w:lvl>
    <w:lvl w:ilvl="4" w:tplc="04220003" w:tentative="1">
      <w:start w:val="1"/>
      <w:numFmt w:val="bullet"/>
      <w:lvlText w:val="o"/>
      <w:lvlJc w:val="left"/>
      <w:pPr>
        <w:ind w:left="3945" w:hanging="360"/>
      </w:pPr>
      <w:rPr>
        <w:rFonts w:ascii="Courier New" w:hAnsi="Courier New" w:cs="Courier New" w:hint="default"/>
      </w:rPr>
    </w:lvl>
    <w:lvl w:ilvl="5" w:tplc="04220005" w:tentative="1">
      <w:start w:val="1"/>
      <w:numFmt w:val="bullet"/>
      <w:lvlText w:val=""/>
      <w:lvlJc w:val="left"/>
      <w:pPr>
        <w:ind w:left="4665" w:hanging="360"/>
      </w:pPr>
      <w:rPr>
        <w:rFonts w:ascii="Wingdings" w:hAnsi="Wingdings" w:hint="default"/>
      </w:rPr>
    </w:lvl>
    <w:lvl w:ilvl="6" w:tplc="04220001" w:tentative="1">
      <w:start w:val="1"/>
      <w:numFmt w:val="bullet"/>
      <w:lvlText w:val=""/>
      <w:lvlJc w:val="left"/>
      <w:pPr>
        <w:ind w:left="5385" w:hanging="360"/>
      </w:pPr>
      <w:rPr>
        <w:rFonts w:ascii="Symbol" w:hAnsi="Symbol" w:hint="default"/>
      </w:rPr>
    </w:lvl>
    <w:lvl w:ilvl="7" w:tplc="04220003" w:tentative="1">
      <w:start w:val="1"/>
      <w:numFmt w:val="bullet"/>
      <w:lvlText w:val="o"/>
      <w:lvlJc w:val="left"/>
      <w:pPr>
        <w:ind w:left="6105" w:hanging="360"/>
      </w:pPr>
      <w:rPr>
        <w:rFonts w:ascii="Courier New" w:hAnsi="Courier New" w:cs="Courier New" w:hint="default"/>
      </w:rPr>
    </w:lvl>
    <w:lvl w:ilvl="8" w:tplc="04220005" w:tentative="1">
      <w:start w:val="1"/>
      <w:numFmt w:val="bullet"/>
      <w:lvlText w:val=""/>
      <w:lvlJc w:val="left"/>
      <w:pPr>
        <w:ind w:left="6825" w:hanging="360"/>
      </w:pPr>
      <w:rPr>
        <w:rFonts w:ascii="Wingdings" w:hAnsi="Wingdings" w:hint="default"/>
      </w:rPr>
    </w:lvl>
  </w:abstractNum>
  <w:abstractNum w:abstractNumId="7" w15:restartNumberingAfterBreak="0">
    <w:nsid w:val="184826E9"/>
    <w:multiLevelType w:val="hybridMultilevel"/>
    <w:tmpl w:val="D186AA96"/>
    <w:lvl w:ilvl="0" w:tplc="A4585066">
      <w:numFmt w:val="bullet"/>
      <w:lvlText w:val="-"/>
      <w:lvlJc w:val="left"/>
      <w:pPr>
        <w:ind w:left="972" w:hanging="360"/>
      </w:pPr>
      <w:rPr>
        <w:rFonts w:ascii="Times New Roman" w:eastAsia="Times New Roman" w:hAnsi="Times New Roman" w:cs="Times New Roman" w:hint="default"/>
      </w:rPr>
    </w:lvl>
    <w:lvl w:ilvl="1" w:tplc="04220003" w:tentative="1">
      <w:start w:val="1"/>
      <w:numFmt w:val="bullet"/>
      <w:lvlText w:val="o"/>
      <w:lvlJc w:val="left"/>
      <w:pPr>
        <w:ind w:left="1692" w:hanging="360"/>
      </w:pPr>
      <w:rPr>
        <w:rFonts w:ascii="Courier New" w:hAnsi="Courier New" w:cs="Courier New" w:hint="default"/>
      </w:rPr>
    </w:lvl>
    <w:lvl w:ilvl="2" w:tplc="04220005" w:tentative="1">
      <w:start w:val="1"/>
      <w:numFmt w:val="bullet"/>
      <w:lvlText w:val=""/>
      <w:lvlJc w:val="left"/>
      <w:pPr>
        <w:ind w:left="2412" w:hanging="360"/>
      </w:pPr>
      <w:rPr>
        <w:rFonts w:ascii="Wingdings" w:hAnsi="Wingdings" w:hint="default"/>
      </w:rPr>
    </w:lvl>
    <w:lvl w:ilvl="3" w:tplc="04220001" w:tentative="1">
      <w:start w:val="1"/>
      <w:numFmt w:val="bullet"/>
      <w:lvlText w:val=""/>
      <w:lvlJc w:val="left"/>
      <w:pPr>
        <w:ind w:left="3132" w:hanging="360"/>
      </w:pPr>
      <w:rPr>
        <w:rFonts w:ascii="Symbol" w:hAnsi="Symbol" w:hint="default"/>
      </w:rPr>
    </w:lvl>
    <w:lvl w:ilvl="4" w:tplc="04220003" w:tentative="1">
      <w:start w:val="1"/>
      <w:numFmt w:val="bullet"/>
      <w:lvlText w:val="o"/>
      <w:lvlJc w:val="left"/>
      <w:pPr>
        <w:ind w:left="3852" w:hanging="360"/>
      </w:pPr>
      <w:rPr>
        <w:rFonts w:ascii="Courier New" w:hAnsi="Courier New" w:cs="Courier New" w:hint="default"/>
      </w:rPr>
    </w:lvl>
    <w:lvl w:ilvl="5" w:tplc="04220005" w:tentative="1">
      <w:start w:val="1"/>
      <w:numFmt w:val="bullet"/>
      <w:lvlText w:val=""/>
      <w:lvlJc w:val="left"/>
      <w:pPr>
        <w:ind w:left="4572" w:hanging="360"/>
      </w:pPr>
      <w:rPr>
        <w:rFonts w:ascii="Wingdings" w:hAnsi="Wingdings" w:hint="default"/>
      </w:rPr>
    </w:lvl>
    <w:lvl w:ilvl="6" w:tplc="04220001" w:tentative="1">
      <w:start w:val="1"/>
      <w:numFmt w:val="bullet"/>
      <w:lvlText w:val=""/>
      <w:lvlJc w:val="left"/>
      <w:pPr>
        <w:ind w:left="5292" w:hanging="360"/>
      </w:pPr>
      <w:rPr>
        <w:rFonts w:ascii="Symbol" w:hAnsi="Symbol" w:hint="default"/>
      </w:rPr>
    </w:lvl>
    <w:lvl w:ilvl="7" w:tplc="04220003" w:tentative="1">
      <w:start w:val="1"/>
      <w:numFmt w:val="bullet"/>
      <w:lvlText w:val="o"/>
      <w:lvlJc w:val="left"/>
      <w:pPr>
        <w:ind w:left="6012" w:hanging="360"/>
      </w:pPr>
      <w:rPr>
        <w:rFonts w:ascii="Courier New" w:hAnsi="Courier New" w:cs="Courier New" w:hint="default"/>
      </w:rPr>
    </w:lvl>
    <w:lvl w:ilvl="8" w:tplc="04220005" w:tentative="1">
      <w:start w:val="1"/>
      <w:numFmt w:val="bullet"/>
      <w:lvlText w:val=""/>
      <w:lvlJc w:val="left"/>
      <w:pPr>
        <w:ind w:left="6732" w:hanging="360"/>
      </w:pPr>
      <w:rPr>
        <w:rFonts w:ascii="Wingdings" w:hAnsi="Wingdings" w:hint="default"/>
      </w:rPr>
    </w:lvl>
  </w:abstractNum>
  <w:abstractNum w:abstractNumId="8" w15:restartNumberingAfterBreak="0">
    <w:nsid w:val="19946A6C"/>
    <w:multiLevelType w:val="multilevel"/>
    <w:tmpl w:val="94E6B9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ACE5FF5"/>
    <w:multiLevelType w:val="hybridMultilevel"/>
    <w:tmpl w:val="A0ECF830"/>
    <w:lvl w:ilvl="0" w:tplc="3D7C2C44">
      <w:start w:val="10"/>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0" w15:restartNumberingAfterBreak="0">
    <w:nsid w:val="33C12FFE"/>
    <w:multiLevelType w:val="hybridMultilevel"/>
    <w:tmpl w:val="305C7FC0"/>
    <w:lvl w:ilvl="0" w:tplc="1370FF14">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15:restartNumberingAfterBreak="0">
    <w:nsid w:val="351C2165"/>
    <w:multiLevelType w:val="hybridMultilevel"/>
    <w:tmpl w:val="03A2AB86"/>
    <w:lvl w:ilvl="0" w:tplc="760404EE">
      <w:start w:val="26"/>
      <w:numFmt w:val="bullet"/>
      <w:lvlText w:val="-"/>
      <w:lvlJc w:val="left"/>
      <w:pPr>
        <w:ind w:left="720" w:hanging="360"/>
      </w:pPr>
      <w:rPr>
        <w:rFonts w:ascii="Times New Roman" w:hAnsi="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2" w15:restartNumberingAfterBreak="0">
    <w:nsid w:val="3D48215F"/>
    <w:multiLevelType w:val="hybridMultilevel"/>
    <w:tmpl w:val="79D8E18A"/>
    <w:lvl w:ilvl="0" w:tplc="B330D532">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0983F14"/>
    <w:multiLevelType w:val="hybridMultilevel"/>
    <w:tmpl w:val="99DE6922"/>
    <w:lvl w:ilvl="0" w:tplc="CA86261E">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18307E6"/>
    <w:multiLevelType w:val="hybridMultilevel"/>
    <w:tmpl w:val="AA4EFB2C"/>
    <w:lvl w:ilvl="0" w:tplc="AC56CF48">
      <w:numFmt w:val="bullet"/>
      <w:lvlText w:val="-"/>
      <w:lvlJc w:val="left"/>
      <w:pPr>
        <w:tabs>
          <w:tab w:val="num" w:pos="972"/>
        </w:tabs>
        <w:ind w:left="972" w:hanging="360"/>
      </w:pPr>
      <w:rPr>
        <w:rFonts w:ascii="Times New Roman" w:eastAsia="Times New Roman" w:hAnsi="Times New Roman" w:cs="Times New Roman" w:hint="default"/>
        <w:b w:val="0"/>
        <w:sz w:val="28"/>
        <w:u w:val="none"/>
      </w:rPr>
    </w:lvl>
    <w:lvl w:ilvl="1" w:tplc="04190003" w:tentative="1">
      <w:start w:val="1"/>
      <w:numFmt w:val="bullet"/>
      <w:lvlText w:val="o"/>
      <w:lvlJc w:val="left"/>
      <w:pPr>
        <w:tabs>
          <w:tab w:val="num" w:pos="1692"/>
        </w:tabs>
        <w:ind w:left="1692" w:hanging="360"/>
      </w:pPr>
      <w:rPr>
        <w:rFonts w:ascii="Courier New" w:hAnsi="Courier New" w:cs="Courier New" w:hint="default"/>
      </w:rPr>
    </w:lvl>
    <w:lvl w:ilvl="2" w:tplc="04190005" w:tentative="1">
      <w:start w:val="1"/>
      <w:numFmt w:val="bullet"/>
      <w:lvlText w:val=""/>
      <w:lvlJc w:val="left"/>
      <w:pPr>
        <w:tabs>
          <w:tab w:val="num" w:pos="2412"/>
        </w:tabs>
        <w:ind w:left="2412" w:hanging="360"/>
      </w:pPr>
      <w:rPr>
        <w:rFonts w:ascii="Wingdings" w:hAnsi="Wingdings" w:hint="default"/>
      </w:rPr>
    </w:lvl>
    <w:lvl w:ilvl="3" w:tplc="04190001" w:tentative="1">
      <w:start w:val="1"/>
      <w:numFmt w:val="bullet"/>
      <w:lvlText w:val=""/>
      <w:lvlJc w:val="left"/>
      <w:pPr>
        <w:tabs>
          <w:tab w:val="num" w:pos="3132"/>
        </w:tabs>
        <w:ind w:left="3132" w:hanging="360"/>
      </w:pPr>
      <w:rPr>
        <w:rFonts w:ascii="Symbol" w:hAnsi="Symbol" w:hint="default"/>
      </w:rPr>
    </w:lvl>
    <w:lvl w:ilvl="4" w:tplc="04190003" w:tentative="1">
      <w:start w:val="1"/>
      <w:numFmt w:val="bullet"/>
      <w:lvlText w:val="o"/>
      <w:lvlJc w:val="left"/>
      <w:pPr>
        <w:tabs>
          <w:tab w:val="num" w:pos="3852"/>
        </w:tabs>
        <w:ind w:left="3852" w:hanging="360"/>
      </w:pPr>
      <w:rPr>
        <w:rFonts w:ascii="Courier New" w:hAnsi="Courier New" w:cs="Courier New" w:hint="default"/>
      </w:rPr>
    </w:lvl>
    <w:lvl w:ilvl="5" w:tplc="04190005" w:tentative="1">
      <w:start w:val="1"/>
      <w:numFmt w:val="bullet"/>
      <w:lvlText w:val=""/>
      <w:lvlJc w:val="left"/>
      <w:pPr>
        <w:tabs>
          <w:tab w:val="num" w:pos="4572"/>
        </w:tabs>
        <w:ind w:left="4572" w:hanging="360"/>
      </w:pPr>
      <w:rPr>
        <w:rFonts w:ascii="Wingdings" w:hAnsi="Wingdings" w:hint="default"/>
      </w:rPr>
    </w:lvl>
    <w:lvl w:ilvl="6" w:tplc="04190001" w:tentative="1">
      <w:start w:val="1"/>
      <w:numFmt w:val="bullet"/>
      <w:lvlText w:val=""/>
      <w:lvlJc w:val="left"/>
      <w:pPr>
        <w:tabs>
          <w:tab w:val="num" w:pos="5292"/>
        </w:tabs>
        <w:ind w:left="5292" w:hanging="360"/>
      </w:pPr>
      <w:rPr>
        <w:rFonts w:ascii="Symbol" w:hAnsi="Symbol" w:hint="default"/>
      </w:rPr>
    </w:lvl>
    <w:lvl w:ilvl="7" w:tplc="04190003" w:tentative="1">
      <w:start w:val="1"/>
      <w:numFmt w:val="bullet"/>
      <w:lvlText w:val="o"/>
      <w:lvlJc w:val="left"/>
      <w:pPr>
        <w:tabs>
          <w:tab w:val="num" w:pos="6012"/>
        </w:tabs>
        <w:ind w:left="6012" w:hanging="360"/>
      </w:pPr>
      <w:rPr>
        <w:rFonts w:ascii="Courier New" w:hAnsi="Courier New" w:cs="Courier New" w:hint="default"/>
      </w:rPr>
    </w:lvl>
    <w:lvl w:ilvl="8" w:tplc="04190005" w:tentative="1">
      <w:start w:val="1"/>
      <w:numFmt w:val="bullet"/>
      <w:lvlText w:val=""/>
      <w:lvlJc w:val="left"/>
      <w:pPr>
        <w:tabs>
          <w:tab w:val="num" w:pos="6732"/>
        </w:tabs>
        <w:ind w:left="6732" w:hanging="360"/>
      </w:pPr>
      <w:rPr>
        <w:rFonts w:ascii="Wingdings" w:hAnsi="Wingdings" w:hint="default"/>
      </w:rPr>
    </w:lvl>
  </w:abstractNum>
  <w:abstractNum w:abstractNumId="15" w15:restartNumberingAfterBreak="0">
    <w:nsid w:val="43141C52"/>
    <w:multiLevelType w:val="hybridMultilevel"/>
    <w:tmpl w:val="12A47722"/>
    <w:lvl w:ilvl="0" w:tplc="A872AE88">
      <w:start w:val="1"/>
      <w:numFmt w:val="bullet"/>
      <w:lvlText w:val="-"/>
      <w:lvlJc w:val="left"/>
      <w:pPr>
        <w:tabs>
          <w:tab w:val="num" w:pos="1080"/>
        </w:tabs>
        <w:ind w:left="1080" w:hanging="360"/>
      </w:pPr>
      <w:rPr>
        <w:rFonts w:ascii="Times New Roman" w:eastAsia="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6" w15:restartNumberingAfterBreak="0">
    <w:nsid w:val="48164057"/>
    <w:multiLevelType w:val="multilevel"/>
    <w:tmpl w:val="1B20FD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89C3DFF"/>
    <w:multiLevelType w:val="hybridMultilevel"/>
    <w:tmpl w:val="DE96BF80"/>
    <w:lvl w:ilvl="0" w:tplc="B3E4B3D0">
      <w:numFmt w:val="bullet"/>
      <w:lvlText w:val="-"/>
      <w:lvlJc w:val="left"/>
      <w:pPr>
        <w:ind w:left="1211" w:hanging="360"/>
      </w:pPr>
      <w:rPr>
        <w:rFonts w:ascii="Times New Roman" w:eastAsiaTheme="minorHAnsi" w:hAnsi="Times New Roman" w:cs="Times New Roman" w:hint="default"/>
        <w:color w:val="000000"/>
      </w:rPr>
    </w:lvl>
    <w:lvl w:ilvl="1" w:tplc="04220003" w:tentative="1">
      <w:start w:val="1"/>
      <w:numFmt w:val="bullet"/>
      <w:lvlText w:val="o"/>
      <w:lvlJc w:val="left"/>
      <w:pPr>
        <w:ind w:left="1931" w:hanging="360"/>
      </w:pPr>
      <w:rPr>
        <w:rFonts w:ascii="Courier New" w:hAnsi="Courier New" w:cs="Courier New" w:hint="default"/>
      </w:rPr>
    </w:lvl>
    <w:lvl w:ilvl="2" w:tplc="04220005" w:tentative="1">
      <w:start w:val="1"/>
      <w:numFmt w:val="bullet"/>
      <w:lvlText w:val=""/>
      <w:lvlJc w:val="left"/>
      <w:pPr>
        <w:ind w:left="2651" w:hanging="360"/>
      </w:pPr>
      <w:rPr>
        <w:rFonts w:ascii="Wingdings" w:hAnsi="Wingdings" w:hint="default"/>
      </w:rPr>
    </w:lvl>
    <w:lvl w:ilvl="3" w:tplc="04220001" w:tentative="1">
      <w:start w:val="1"/>
      <w:numFmt w:val="bullet"/>
      <w:lvlText w:val=""/>
      <w:lvlJc w:val="left"/>
      <w:pPr>
        <w:ind w:left="3371" w:hanging="360"/>
      </w:pPr>
      <w:rPr>
        <w:rFonts w:ascii="Symbol" w:hAnsi="Symbol" w:hint="default"/>
      </w:rPr>
    </w:lvl>
    <w:lvl w:ilvl="4" w:tplc="04220003" w:tentative="1">
      <w:start w:val="1"/>
      <w:numFmt w:val="bullet"/>
      <w:lvlText w:val="o"/>
      <w:lvlJc w:val="left"/>
      <w:pPr>
        <w:ind w:left="4091" w:hanging="360"/>
      </w:pPr>
      <w:rPr>
        <w:rFonts w:ascii="Courier New" w:hAnsi="Courier New" w:cs="Courier New" w:hint="default"/>
      </w:rPr>
    </w:lvl>
    <w:lvl w:ilvl="5" w:tplc="04220005" w:tentative="1">
      <w:start w:val="1"/>
      <w:numFmt w:val="bullet"/>
      <w:lvlText w:val=""/>
      <w:lvlJc w:val="left"/>
      <w:pPr>
        <w:ind w:left="4811" w:hanging="360"/>
      </w:pPr>
      <w:rPr>
        <w:rFonts w:ascii="Wingdings" w:hAnsi="Wingdings" w:hint="default"/>
      </w:rPr>
    </w:lvl>
    <w:lvl w:ilvl="6" w:tplc="04220001" w:tentative="1">
      <w:start w:val="1"/>
      <w:numFmt w:val="bullet"/>
      <w:lvlText w:val=""/>
      <w:lvlJc w:val="left"/>
      <w:pPr>
        <w:ind w:left="5531" w:hanging="360"/>
      </w:pPr>
      <w:rPr>
        <w:rFonts w:ascii="Symbol" w:hAnsi="Symbol" w:hint="default"/>
      </w:rPr>
    </w:lvl>
    <w:lvl w:ilvl="7" w:tplc="04220003" w:tentative="1">
      <w:start w:val="1"/>
      <w:numFmt w:val="bullet"/>
      <w:lvlText w:val="o"/>
      <w:lvlJc w:val="left"/>
      <w:pPr>
        <w:ind w:left="6251" w:hanging="360"/>
      </w:pPr>
      <w:rPr>
        <w:rFonts w:ascii="Courier New" w:hAnsi="Courier New" w:cs="Courier New" w:hint="default"/>
      </w:rPr>
    </w:lvl>
    <w:lvl w:ilvl="8" w:tplc="04220005" w:tentative="1">
      <w:start w:val="1"/>
      <w:numFmt w:val="bullet"/>
      <w:lvlText w:val=""/>
      <w:lvlJc w:val="left"/>
      <w:pPr>
        <w:ind w:left="6971" w:hanging="360"/>
      </w:pPr>
      <w:rPr>
        <w:rFonts w:ascii="Wingdings" w:hAnsi="Wingdings" w:hint="default"/>
      </w:rPr>
    </w:lvl>
  </w:abstractNum>
  <w:abstractNum w:abstractNumId="18" w15:restartNumberingAfterBreak="0">
    <w:nsid w:val="4E8F7BCC"/>
    <w:multiLevelType w:val="hybridMultilevel"/>
    <w:tmpl w:val="078CC2EE"/>
    <w:lvl w:ilvl="0" w:tplc="8BCC8ADE">
      <w:numFmt w:val="bullet"/>
      <w:lvlText w:val="-"/>
      <w:lvlJc w:val="left"/>
      <w:pPr>
        <w:tabs>
          <w:tab w:val="num" w:pos="720"/>
        </w:tabs>
        <w:ind w:left="720" w:hanging="360"/>
      </w:pPr>
      <w:rPr>
        <w:rFonts w:ascii="Times New Roman" w:eastAsia="Times New Roman" w:hAnsi="Times New Roman" w:cs="Times New Roman" w:hint="default"/>
      </w:rPr>
    </w:lvl>
    <w:lvl w:ilvl="1" w:tplc="04220003" w:tentative="1">
      <w:start w:val="1"/>
      <w:numFmt w:val="bullet"/>
      <w:lvlText w:val="o"/>
      <w:lvlJc w:val="left"/>
      <w:pPr>
        <w:tabs>
          <w:tab w:val="num" w:pos="1440"/>
        </w:tabs>
        <w:ind w:left="1440" w:hanging="360"/>
      </w:pPr>
      <w:rPr>
        <w:rFonts w:ascii="Courier New" w:hAnsi="Courier New" w:cs="Courier New" w:hint="default"/>
      </w:rPr>
    </w:lvl>
    <w:lvl w:ilvl="2" w:tplc="04220005" w:tentative="1">
      <w:start w:val="1"/>
      <w:numFmt w:val="bullet"/>
      <w:lvlText w:val=""/>
      <w:lvlJc w:val="left"/>
      <w:pPr>
        <w:tabs>
          <w:tab w:val="num" w:pos="2160"/>
        </w:tabs>
        <w:ind w:left="2160" w:hanging="360"/>
      </w:pPr>
      <w:rPr>
        <w:rFonts w:ascii="Wingdings" w:hAnsi="Wingdings" w:hint="default"/>
      </w:rPr>
    </w:lvl>
    <w:lvl w:ilvl="3" w:tplc="04220001" w:tentative="1">
      <w:start w:val="1"/>
      <w:numFmt w:val="bullet"/>
      <w:lvlText w:val=""/>
      <w:lvlJc w:val="left"/>
      <w:pPr>
        <w:tabs>
          <w:tab w:val="num" w:pos="2880"/>
        </w:tabs>
        <w:ind w:left="2880" w:hanging="360"/>
      </w:pPr>
      <w:rPr>
        <w:rFonts w:ascii="Symbol" w:hAnsi="Symbol" w:hint="default"/>
      </w:rPr>
    </w:lvl>
    <w:lvl w:ilvl="4" w:tplc="04220003" w:tentative="1">
      <w:start w:val="1"/>
      <w:numFmt w:val="bullet"/>
      <w:lvlText w:val="o"/>
      <w:lvlJc w:val="left"/>
      <w:pPr>
        <w:tabs>
          <w:tab w:val="num" w:pos="3600"/>
        </w:tabs>
        <w:ind w:left="3600" w:hanging="360"/>
      </w:pPr>
      <w:rPr>
        <w:rFonts w:ascii="Courier New" w:hAnsi="Courier New" w:cs="Courier New" w:hint="default"/>
      </w:rPr>
    </w:lvl>
    <w:lvl w:ilvl="5" w:tplc="04220005" w:tentative="1">
      <w:start w:val="1"/>
      <w:numFmt w:val="bullet"/>
      <w:lvlText w:val=""/>
      <w:lvlJc w:val="left"/>
      <w:pPr>
        <w:tabs>
          <w:tab w:val="num" w:pos="4320"/>
        </w:tabs>
        <w:ind w:left="4320" w:hanging="360"/>
      </w:pPr>
      <w:rPr>
        <w:rFonts w:ascii="Wingdings" w:hAnsi="Wingdings" w:hint="default"/>
      </w:rPr>
    </w:lvl>
    <w:lvl w:ilvl="6" w:tplc="04220001" w:tentative="1">
      <w:start w:val="1"/>
      <w:numFmt w:val="bullet"/>
      <w:lvlText w:val=""/>
      <w:lvlJc w:val="left"/>
      <w:pPr>
        <w:tabs>
          <w:tab w:val="num" w:pos="5040"/>
        </w:tabs>
        <w:ind w:left="5040" w:hanging="360"/>
      </w:pPr>
      <w:rPr>
        <w:rFonts w:ascii="Symbol" w:hAnsi="Symbol" w:hint="default"/>
      </w:rPr>
    </w:lvl>
    <w:lvl w:ilvl="7" w:tplc="04220003" w:tentative="1">
      <w:start w:val="1"/>
      <w:numFmt w:val="bullet"/>
      <w:lvlText w:val="o"/>
      <w:lvlJc w:val="left"/>
      <w:pPr>
        <w:tabs>
          <w:tab w:val="num" w:pos="5760"/>
        </w:tabs>
        <w:ind w:left="5760" w:hanging="360"/>
      </w:pPr>
      <w:rPr>
        <w:rFonts w:ascii="Courier New" w:hAnsi="Courier New" w:cs="Courier New" w:hint="default"/>
      </w:rPr>
    </w:lvl>
    <w:lvl w:ilvl="8" w:tplc="0422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1B607ED"/>
    <w:multiLevelType w:val="hybridMultilevel"/>
    <w:tmpl w:val="567C322A"/>
    <w:lvl w:ilvl="0" w:tplc="E2F42EF2">
      <w:numFmt w:val="bullet"/>
      <w:lvlText w:val="-"/>
      <w:lvlJc w:val="left"/>
      <w:pPr>
        <w:tabs>
          <w:tab w:val="num" w:pos="1080"/>
        </w:tabs>
        <w:ind w:left="1080" w:hanging="360"/>
      </w:pPr>
      <w:rPr>
        <w:rFonts w:ascii="Times New Roman" w:eastAsia="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15:restartNumberingAfterBreak="0">
    <w:nsid w:val="5CBD7D3B"/>
    <w:multiLevelType w:val="hybridMultilevel"/>
    <w:tmpl w:val="D9C05DE8"/>
    <w:lvl w:ilvl="0" w:tplc="D1541C60">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1" w15:restartNumberingAfterBreak="0">
    <w:nsid w:val="5F9524C0"/>
    <w:multiLevelType w:val="hybridMultilevel"/>
    <w:tmpl w:val="37CABD74"/>
    <w:lvl w:ilvl="0" w:tplc="EF0AF53A">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2" w15:restartNumberingAfterBreak="0">
    <w:nsid w:val="60321C96"/>
    <w:multiLevelType w:val="hybridMultilevel"/>
    <w:tmpl w:val="7068C192"/>
    <w:lvl w:ilvl="0" w:tplc="47920C3A">
      <w:numFmt w:val="bullet"/>
      <w:lvlText w:val="-"/>
      <w:lvlJc w:val="left"/>
      <w:pPr>
        <w:ind w:left="1275" w:hanging="360"/>
      </w:pPr>
      <w:rPr>
        <w:rFonts w:ascii="Times New Roman" w:eastAsia="Times New Roman" w:hAnsi="Times New Roman" w:cs="Times New Roman" w:hint="default"/>
      </w:rPr>
    </w:lvl>
    <w:lvl w:ilvl="1" w:tplc="04220003" w:tentative="1">
      <w:start w:val="1"/>
      <w:numFmt w:val="bullet"/>
      <w:lvlText w:val="o"/>
      <w:lvlJc w:val="left"/>
      <w:pPr>
        <w:ind w:left="1995" w:hanging="360"/>
      </w:pPr>
      <w:rPr>
        <w:rFonts w:ascii="Courier New" w:hAnsi="Courier New" w:cs="Courier New" w:hint="default"/>
      </w:rPr>
    </w:lvl>
    <w:lvl w:ilvl="2" w:tplc="04220005" w:tentative="1">
      <w:start w:val="1"/>
      <w:numFmt w:val="bullet"/>
      <w:lvlText w:val=""/>
      <w:lvlJc w:val="left"/>
      <w:pPr>
        <w:ind w:left="2715" w:hanging="360"/>
      </w:pPr>
      <w:rPr>
        <w:rFonts w:ascii="Wingdings" w:hAnsi="Wingdings" w:hint="default"/>
      </w:rPr>
    </w:lvl>
    <w:lvl w:ilvl="3" w:tplc="04220001" w:tentative="1">
      <w:start w:val="1"/>
      <w:numFmt w:val="bullet"/>
      <w:lvlText w:val=""/>
      <w:lvlJc w:val="left"/>
      <w:pPr>
        <w:ind w:left="3435" w:hanging="360"/>
      </w:pPr>
      <w:rPr>
        <w:rFonts w:ascii="Symbol" w:hAnsi="Symbol" w:hint="default"/>
      </w:rPr>
    </w:lvl>
    <w:lvl w:ilvl="4" w:tplc="04220003" w:tentative="1">
      <w:start w:val="1"/>
      <w:numFmt w:val="bullet"/>
      <w:lvlText w:val="o"/>
      <w:lvlJc w:val="left"/>
      <w:pPr>
        <w:ind w:left="4155" w:hanging="360"/>
      </w:pPr>
      <w:rPr>
        <w:rFonts w:ascii="Courier New" w:hAnsi="Courier New" w:cs="Courier New" w:hint="default"/>
      </w:rPr>
    </w:lvl>
    <w:lvl w:ilvl="5" w:tplc="04220005" w:tentative="1">
      <w:start w:val="1"/>
      <w:numFmt w:val="bullet"/>
      <w:lvlText w:val=""/>
      <w:lvlJc w:val="left"/>
      <w:pPr>
        <w:ind w:left="4875" w:hanging="360"/>
      </w:pPr>
      <w:rPr>
        <w:rFonts w:ascii="Wingdings" w:hAnsi="Wingdings" w:hint="default"/>
      </w:rPr>
    </w:lvl>
    <w:lvl w:ilvl="6" w:tplc="04220001" w:tentative="1">
      <w:start w:val="1"/>
      <w:numFmt w:val="bullet"/>
      <w:lvlText w:val=""/>
      <w:lvlJc w:val="left"/>
      <w:pPr>
        <w:ind w:left="5595" w:hanging="360"/>
      </w:pPr>
      <w:rPr>
        <w:rFonts w:ascii="Symbol" w:hAnsi="Symbol" w:hint="default"/>
      </w:rPr>
    </w:lvl>
    <w:lvl w:ilvl="7" w:tplc="04220003" w:tentative="1">
      <w:start w:val="1"/>
      <w:numFmt w:val="bullet"/>
      <w:lvlText w:val="o"/>
      <w:lvlJc w:val="left"/>
      <w:pPr>
        <w:ind w:left="6315" w:hanging="360"/>
      </w:pPr>
      <w:rPr>
        <w:rFonts w:ascii="Courier New" w:hAnsi="Courier New" w:cs="Courier New" w:hint="default"/>
      </w:rPr>
    </w:lvl>
    <w:lvl w:ilvl="8" w:tplc="04220005" w:tentative="1">
      <w:start w:val="1"/>
      <w:numFmt w:val="bullet"/>
      <w:lvlText w:val=""/>
      <w:lvlJc w:val="left"/>
      <w:pPr>
        <w:ind w:left="7035" w:hanging="360"/>
      </w:pPr>
      <w:rPr>
        <w:rFonts w:ascii="Wingdings" w:hAnsi="Wingdings" w:hint="default"/>
      </w:rPr>
    </w:lvl>
  </w:abstractNum>
  <w:abstractNum w:abstractNumId="23" w15:restartNumberingAfterBreak="0">
    <w:nsid w:val="608F240C"/>
    <w:multiLevelType w:val="hybridMultilevel"/>
    <w:tmpl w:val="EA1A8832"/>
    <w:lvl w:ilvl="0" w:tplc="EC2A8D3E">
      <w:numFmt w:val="bullet"/>
      <w:lvlText w:val="-"/>
      <w:lvlJc w:val="left"/>
      <w:pPr>
        <w:ind w:left="1440" w:hanging="360"/>
      </w:pPr>
      <w:rPr>
        <w:rFonts w:ascii="Times New Roman" w:eastAsia="Times New Roman" w:hAnsi="Times New Roman" w:cs="Times New Roman" w:hint="default"/>
      </w:rPr>
    </w:lvl>
    <w:lvl w:ilvl="1" w:tplc="04220003" w:tentative="1">
      <w:start w:val="1"/>
      <w:numFmt w:val="bullet"/>
      <w:lvlText w:val="o"/>
      <w:lvlJc w:val="left"/>
      <w:pPr>
        <w:ind w:left="2160" w:hanging="360"/>
      </w:pPr>
      <w:rPr>
        <w:rFonts w:ascii="Courier New" w:hAnsi="Courier New" w:cs="Courier New" w:hint="default"/>
      </w:rPr>
    </w:lvl>
    <w:lvl w:ilvl="2" w:tplc="04220005" w:tentative="1">
      <w:start w:val="1"/>
      <w:numFmt w:val="bullet"/>
      <w:lvlText w:val=""/>
      <w:lvlJc w:val="left"/>
      <w:pPr>
        <w:ind w:left="2880" w:hanging="360"/>
      </w:pPr>
      <w:rPr>
        <w:rFonts w:ascii="Wingdings" w:hAnsi="Wingdings" w:hint="default"/>
      </w:rPr>
    </w:lvl>
    <w:lvl w:ilvl="3" w:tplc="04220001" w:tentative="1">
      <w:start w:val="1"/>
      <w:numFmt w:val="bullet"/>
      <w:lvlText w:val=""/>
      <w:lvlJc w:val="left"/>
      <w:pPr>
        <w:ind w:left="3600" w:hanging="360"/>
      </w:pPr>
      <w:rPr>
        <w:rFonts w:ascii="Symbol" w:hAnsi="Symbol" w:hint="default"/>
      </w:rPr>
    </w:lvl>
    <w:lvl w:ilvl="4" w:tplc="04220003" w:tentative="1">
      <w:start w:val="1"/>
      <w:numFmt w:val="bullet"/>
      <w:lvlText w:val="o"/>
      <w:lvlJc w:val="left"/>
      <w:pPr>
        <w:ind w:left="4320" w:hanging="360"/>
      </w:pPr>
      <w:rPr>
        <w:rFonts w:ascii="Courier New" w:hAnsi="Courier New" w:cs="Courier New" w:hint="default"/>
      </w:rPr>
    </w:lvl>
    <w:lvl w:ilvl="5" w:tplc="04220005" w:tentative="1">
      <w:start w:val="1"/>
      <w:numFmt w:val="bullet"/>
      <w:lvlText w:val=""/>
      <w:lvlJc w:val="left"/>
      <w:pPr>
        <w:ind w:left="5040" w:hanging="360"/>
      </w:pPr>
      <w:rPr>
        <w:rFonts w:ascii="Wingdings" w:hAnsi="Wingdings" w:hint="default"/>
      </w:rPr>
    </w:lvl>
    <w:lvl w:ilvl="6" w:tplc="04220001" w:tentative="1">
      <w:start w:val="1"/>
      <w:numFmt w:val="bullet"/>
      <w:lvlText w:val=""/>
      <w:lvlJc w:val="left"/>
      <w:pPr>
        <w:ind w:left="5760" w:hanging="360"/>
      </w:pPr>
      <w:rPr>
        <w:rFonts w:ascii="Symbol" w:hAnsi="Symbol" w:hint="default"/>
      </w:rPr>
    </w:lvl>
    <w:lvl w:ilvl="7" w:tplc="04220003" w:tentative="1">
      <w:start w:val="1"/>
      <w:numFmt w:val="bullet"/>
      <w:lvlText w:val="o"/>
      <w:lvlJc w:val="left"/>
      <w:pPr>
        <w:ind w:left="6480" w:hanging="360"/>
      </w:pPr>
      <w:rPr>
        <w:rFonts w:ascii="Courier New" w:hAnsi="Courier New" w:cs="Courier New" w:hint="default"/>
      </w:rPr>
    </w:lvl>
    <w:lvl w:ilvl="8" w:tplc="04220005" w:tentative="1">
      <w:start w:val="1"/>
      <w:numFmt w:val="bullet"/>
      <w:lvlText w:val=""/>
      <w:lvlJc w:val="left"/>
      <w:pPr>
        <w:ind w:left="7200" w:hanging="360"/>
      </w:pPr>
      <w:rPr>
        <w:rFonts w:ascii="Wingdings" w:hAnsi="Wingdings" w:hint="default"/>
      </w:rPr>
    </w:lvl>
  </w:abstractNum>
  <w:abstractNum w:abstractNumId="24" w15:restartNumberingAfterBreak="0">
    <w:nsid w:val="635A3D8B"/>
    <w:multiLevelType w:val="multilevel"/>
    <w:tmpl w:val="77B4AB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6837A32"/>
    <w:multiLevelType w:val="hybridMultilevel"/>
    <w:tmpl w:val="84786B74"/>
    <w:lvl w:ilvl="0" w:tplc="22EE8374">
      <w:start w:val="24"/>
      <w:numFmt w:val="bullet"/>
      <w:lvlText w:val="-"/>
      <w:lvlJc w:val="left"/>
      <w:pPr>
        <w:ind w:left="1140" w:hanging="360"/>
      </w:pPr>
      <w:rPr>
        <w:rFonts w:ascii="Times New Roman" w:eastAsia="Calibri" w:hAnsi="Times New Roman" w:cs="Times New Roman" w:hint="default"/>
      </w:rPr>
    </w:lvl>
    <w:lvl w:ilvl="1" w:tplc="04220003" w:tentative="1">
      <w:start w:val="1"/>
      <w:numFmt w:val="bullet"/>
      <w:lvlText w:val="o"/>
      <w:lvlJc w:val="left"/>
      <w:pPr>
        <w:ind w:left="1860" w:hanging="360"/>
      </w:pPr>
      <w:rPr>
        <w:rFonts w:ascii="Courier New" w:hAnsi="Courier New" w:cs="Courier New" w:hint="default"/>
      </w:rPr>
    </w:lvl>
    <w:lvl w:ilvl="2" w:tplc="04220005" w:tentative="1">
      <w:start w:val="1"/>
      <w:numFmt w:val="bullet"/>
      <w:lvlText w:val=""/>
      <w:lvlJc w:val="left"/>
      <w:pPr>
        <w:ind w:left="2580" w:hanging="360"/>
      </w:pPr>
      <w:rPr>
        <w:rFonts w:ascii="Wingdings" w:hAnsi="Wingdings" w:hint="default"/>
      </w:rPr>
    </w:lvl>
    <w:lvl w:ilvl="3" w:tplc="04220001" w:tentative="1">
      <w:start w:val="1"/>
      <w:numFmt w:val="bullet"/>
      <w:lvlText w:val=""/>
      <w:lvlJc w:val="left"/>
      <w:pPr>
        <w:ind w:left="3300" w:hanging="360"/>
      </w:pPr>
      <w:rPr>
        <w:rFonts w:ascii="Symbol" w:hAnsi="Symbol" w:hint="default"/>
      </w:rPr>
    </w:lvl>
    <w:lvl w:ilvl="4" w:tplc="04220003" w:tentative="1">
      <w:start w:val="1"/>
      <w:numFmt w:val="bullet"/>
      <w:lvlText w:val="o"/>
      <w:lvlJc w:val="left"/>
      <w:pPr>
        <w:ind w:left="4020" w:hanging="360"/>
      </w:pPr>
      <w:rPr>
        <w:rFonts w:ascii="Courier New" w:hAnsi="Courier New" w:cs="Courier New" w:hint="default"/>
      </w:rPr>
    </w:lvl>
    <w:lvl w:ilvl="5" w:tplc="04220005" w:tentative="1">
      <w:start w:val="1"/>
      <w:numFmt w:val="bullet"/>
      <w:lvlText w:val=""/>
      <w:lvlJc w:val="left"/>
      <w:pPr>
        <w:ind w:left="4740" w:hanging="360"/>
      </w:pPr>
      <w:rPr>
        <w:rFonts w:ascii="Wingdings" w:hAnsi="Wingdings" w:hint="default"/>
      </w:rPr>
    </w:lvl>
    <w:lvl w:ilvl="6" w:tplc="04220001" w:tentative="1">
      <w:start w:val="1"/>
      <w:numFmt w:val="bullet"/>
      <w:lvlText w:val=""/>
      <w:lvlJc w:val="left"/>
      <w:pPr>
        <w:ind w:left="5460" w:hanging="360"/>
      </w:pPr>
      <w:rPr>
        <w:rFonts w:ascii="Symbol" w:hAnsi="Symbol" w:hint="default"/>
      </w:rPr>
    </w:lvl>
    <w:lvl w:ilvl="7" w:tplc="04220003" w:tentative="1">
      <w:start w:val="1"/>
      <w:numFmt w:val="bullet"/>
      <w:lvlText w:val="o"/>
      <w:lvlJc w:val="left"/>
      <w:pPr>
        <w:ind w:left="6180" w:hanging="360"/>
      </w:pPr>
      <w:rPr>
        <w:rFonts w:ascii="Courier New" w:hAnsi="Courier New" w:cs="Courier New" w:hint="default"/>
      </w:rPr>
    </w:lvl>
    <w:lvl w:ilvl="8" w:tplc="04220005" w:tentative="1">
      <w:start w:val="1"/>
      <w:numFmt w:val="bullet"/>
      <w:lvlText w:val=""/>
      <w:lvlJc w:val="left"/>
      <w:pPr>
        <w:ind w:left="6900" w:hanging="360"/>
      </w:pPr>
      <w:rPr>
        <w:rFonts w:ascii="Wingdings" w:hAnsi="Wingdings" w:hint="default"/>
      </w:rPr>
    </w:lvl>
  </w:abstractNum>
  <w:abstractNum w:abstractNumId="26" w15:restartNumberingAfterBreak="0">
    <w:nsid w:val="69C461D6"/>
    <w:multiLevelType w:val="hybridMultilevel"/>
    <w:tmpl w:val="543A88A0"/>
    <w:lvl w:ilvl="0" w:tplc="7FE4E04C">
      <w:numFmt w:val="bullet"/>
      <w:lvlText w:val="-"/>
      <w:lvlJc w:val="left"/>
      <w:pPr>
        <w:ind w:left="643" w:hanging="360"/>
      </w:pPr>
      <w:rPr>
        <w:rFonts w:ascii="Times New Roman" w:eastAsia="Times New Roman" w:hAnsi="Times New Roman" w:cs="Times New Roman" w:hint="default"/>
      </w:rPr>
    </w:lvl>
    <w:lvl w:ilvl="1" w:tplc="04220003" w:tentative="1">
      <w:start w:val="1"/>
      <w:numFmt w:val="bullet"/>
      <w:lvlText w:val="o"/>
      <w:lvlJc w:val="left"/>
      <w:pPr>
        <w:ind w:left="1363" w:hanging="360"/>
      </w:pPr>
      <w:rPr>
        <w:rFonts w:ascii="Courier New" w:hAnsi="Courier New" w:cs="Courier New" w:hint="default"/>
      </w:rPr>
    </w:lvl>
    <w:lvl w:ilvl="2" w:tplc="04220005" w:tentative="1">
      <w:start w:val="1"/>
      <w:numFmt w:val="bullet"/>
      <w:lvlText w:val=""/>
      <w:lvlJc w:val="left"/>
      <w:pPr>
        <w:ind w:left="2083" w:hanging="360"/>
      </w:pPr>
      <w:rPr>
        <w:rFonts w:ascii="Wingdings" w:hAnsi="Wingdings" w:hint="default"/>
      </w:rPr>
    </w:lvl>
    <w:lvl w:ilvl="3" w:tplc="04220001" w:tentative="1">
      <w:start w:val="1"/>
      <w:numFmt w:val="bullet"/>
      <w:lvlText w:val=""/>
      <w:lvlJc w:val="left"/>
      <w:pPr>
        <w:ind w:left="2803" w:hanging="360"/>
      </w:pPr>
      <w:rPr>
        <w:rFonts w:ascii="Symbol" w:hAnsi="Symbol" w:hint="default"/>
      </w:rPr>
    </w:lvl>
    <w:lvl w:ilvl="4" w:tplc="04220003" w:tentative="1">
      <w:start w:val="1"/>
      <w:numFmt w:val="bullet"/>
      <w:lvlText w:val="o"/>
      <w:lvlJc w:val="left"/>
      <w:pPr>
        <w:ind w:left="3523" w:hanging="360"/>
      </w:pPr>
      <w:rPr>
        <w:rFonts w:ascii="Courier New" w:hAnsi="Courier New" w:cs="Courier New" w:hint="default"/>
      </w:rPr>
    </w:lvl>
    <w:lvl w:ilvl="5" w:tplc="04220005" w:tentative="1">
      <w:start w:val="1"/>
      <w:numFmt w:val="bullet"/>
      <w:lvlText w:val=""/>
      <w:lvlJc w:val="left"/>
      <w:pPr>
        <w:ind w:left="4243" w:hanging="360"/>
      </w:pPr>
      <w:rPr>
        <w:rFonts w:ascii="Wingdings" w:hAnsi="Wingdings" w:hint="default"/>
      </w:rPr>
    </w:lvl>
    <w:lvl w:ilvl="6" w:tplc="04220001" w:tentative="1">
      <w:start w:val="1"/>
      <w:numFmt w:val="bullet"/>
      <w:lvlText w:val=""/>
      <w:lvlJc w:val="left"/>
      <w:pPr>
        <w:ind w:left="4963" w:hanging="360"/>
      </w:pPr>
      <w:rPr>
        <w:rFonts w:ascii="Symbol" w:hAnsi="Symbol" w:hint="default"/>
      </w:rPr>
    </w:lvl>
    <w:lvl w:ilvl="7" w:tplc="04220003" w:tentative="1">
      <w:start w:val="1"/>
      <w:numFmt w:val="bullet"/>
      <w:lvlText w:val="o"/>
      <w:lvlJc w:val="left"/>
      <w:pPr>
        <w:ind w:left="5683" w:hanging="360"/>
      </w:pPr>
      <w:rPr>
        <w:rFonts w:ascii="Courier New" w:hAnsi="Courier New" w:cs="Courier New" w:hint="default"/>
      </w:rPr>
    </w:lvl>
    <w:lvl w:ilvl="8" w:tplc="04220005" w:tentative="1">
      <w:start w:val="1"/>
      <w:numFmt w:val="bullet"/>
      <w:lvlText w:val=""/>
      <w:lvlJc w:val="left"/>
      <w:pPr>
        <w:ind w:left="6403" w:hanging="360"/>
      </w:pPr>
      <w:rPr>
        <w:rFonts w:ascii="Wingdings" w:hAnsi="Wingdings" w:hint="default"/>
      </w:rPr>
    </w:lvl>
  </w:abstractNum>
  <w:abstractNum w:abstractNumId="27" w15:restartNumberingAfterBreak="0">
    <w:nsid w:val="6D897E3E"/>
    <w:multiLevelType w:val="hybridMultilevel"/>
    <w:tmpl w:val="9D241010"/>
    <w:lvl w:ilvl="0" w:tplc="F2EE2EC4">
      <w:start w:val="4"/>
      <w:numFmt w:val="bullet"/>
      <w:lvlText w:val="-"/>
      <w:lvlJc w:val="left"/>
      <w:pPr>
        <w:tabs>
          <w:tab w:val="num" w:pos="1890"/>
        </w:tabs>
        <w:ind w:left="1890" w:hanging="1170"/>
      </w:pPr>
      <w:rPr>
        <w:rFonts w:ascii="Times New Roman" w:eastAsia="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8" w15:restartNumberingAfterBreak="0">
    <w:nsid w:val="6E906873"/>
    <w:multiLevelType w:val="hybridMultilevel"/>
    <w:tmpl w:val="6874C858"/>
    <w:lvl w:ilvl="0" w:tplc="A9E2CFC6">
      <w:start w:val="1"/>
      <w:numFmt w:val="bullet"/>
      <w:lvlText w:val="-"/>
      <w:lvlJc w:val="left"/>
      <w:pPr>
        <w:tabs>
          <w:tab w:val="num" w:pos="1065"/>
        </w:tabs>
        <w:ind w:left="1065"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9" w15:restartNumberingAfterBreak="0">
    <w:nsid w:val="6EC12A74"/>
    <w:multiLevelType w:val="hybridMultilevel"/>
    <w:tmpl w:val="E71CC064"/>
    <w:lvl w:ilvl="0" w:tplc="FD381766">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18D6D6D"/>
    <w:multiLevelType w:val="hybridMultilevel"/>
    <w:tmpl w:val="272C44F8"/>
    <w:lvl w:ilvl="0" w:tplc="B88098DE">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20456E6"/>
    <w:multiLevelType w:val="hybridMultilevel"/>
    <w:tmpl w:val="2968E4F8"/>
    <w:lvl w:ilvl="0" w:tplc="91ECAF64">
      <w:start w:val="2"/>
      <w:numFmt w:val="bullet"/>
      <w:lvlText w:val="-"/>
      <w:lvlJc w:val="left"/>
      <w:pPr>
        <w:ind w:left="1050" w:hanging="360"/>
      </w:pPr>
      <w:rPr>
        <w:rFonts w:ascii="Times New Roman" w:eastAsia="Times New Roman" w:hAnsi="Times New Roman" w:cs="Times New Roman" w:hint="default"/>
        <w:b/>
        <w:sz w:val="25"/>
      </w:rPr>
    </w:lvl>
    <w:lvl w:ilvl="1" w:tplc="04220003" w:tentative="1">
      <w:start w:val="1"/>
      <w:numFmt w:val="bullet"/>
      <w:lvlText w:val="o"/>
      <w:lvlJc w:val="left"/>
      <w:pPr>
        <w:ind w:left="1770" w:hanging="360"/>
      </w:pPr>
      <w:rPr>
        <w:rFonts w:ascii="Courier New" w:hAnsi="Courier New" w:cs="Courier New" w:hint="default"/>
      </w:rPr>
    </w:lvl>
    <w:lvl w:ilvl="2" w:tplc="04220005" w:tentative="1">
      <w:start w:val="1"/>
      <w:numFmt w:val="bullet"/>
      <w:lvlText w:val=""/>
      <w:lvlJc w:val="left"/>
      <w:pPr>
        <w:ind w:left="2490" w:hanging="360"/>
      </w:pPr>
      <w:rPr>
        <w:rFonts w:ascii="Wingdings" w:hAnsi="Wingdings" w:hint="default"/>
      </w:rPr>
    </w:lvl>
    <w:lvl w:ilvl="3" w:tplc="04220001" w:tentative="1">
      <w:start w:val="1"/>
      <w:numFmt w:val="bullet"/>
      <w:lvlText w:val=""/>
      <w:lvlJc w:val="left"/>
      <w:pPr>
        <w:ind w:left="3210" w:hanging="360"/>
      </w:pPr>
      <w:rPr>
        <w:rFonts w:ascii="Symbol" w:hAnsi="Symbol" w:hint="default"/>
      </w:rPr>
    </w:lvl>
    <w:lvl w:ilvl="4" w:tplc="04220003" w:tentative="1">
      <w:start w:val="1"/>
      <w:numFmt w:val="bullet"/>
      <w:lvlText w:val="o"/>
      <w:lvlJc w:val="left"/>
      <w:pPr>
        <w:ind w:left="3930" w:hanging="360"/>
      </w:pPr>
      <w:rPr>
        <w:rFonts w:ascii="Courier New" w:hAnsi="Courier New" w:cs="Courier New" w:hint="default"/>
      </w:rPr>
    </w:lvl>
    <w:lvl w:ilvl="5" w:tplc="04220005" w:tentative="1">
      <w:start w:val="1"/>
      <w:numFmt w:val="bullet"/>
      <w:lvlText w:val=""/>
      <w:lvlJc w:val="left"/>
      <w:pPr>
        <w:ind w:left="4650" w:hanging="360"/>
      </w:pPr>
      <w:rPr>
        <w:rFonts w:ascii="Wingdings" w:hAnsi="Wingdings" w:hint="default"/>
      </w:rPr>
    </w:lvl>
    <w:lvl w:ilvl="6" w:tplc="04220001" w:tentative="1">
      <w:start w:val="1"/>
      <w:numFmt w:val="bullet"/>
      <w:lvlText w:val=""/>
      <w:lvlJc w:val="left"/>
      <w:pPr>
        <w:ind w:left="5370" w:hanging="360"/>
      </w:pPr>
      <w:rPr>
        <w:rFonts w:ascii="Symbol" w:hAnsi="Symbol" w:hint="default"/>
      </w:rPr>
    </w:lvl>
    <w:lvl w:ilvl="7" w:tplc="04220003" w:tentative="1">
      <w:start w:val="1"/>
      <w:numFmt w:val="bullet"/>
      <w:lvlText w:val="o"/>
      <w:lvlJc w:val="left"/>
      <w:pPr>
        <w:ind w:left="6090" w:hanging="360"/>
      </w:pPr>
      <w:rPr>
        <w:rFonts w:ascii="Courier New" w:hAnsi="Courier New" w:cs="Courier New" w:hint="default"/>
      </w:rPr>
    </w:lvl>
    <w:lvl w:ilvl="8" w:tplc="04220005" w:tentative="1">
      <w:start w:val="1"/>
      <w:numFmt w:val="bullet"/>
      <w:lvlText w:val=""/>
      <w:lvlJc w:val="left"/>
      <w:pPr>
        <w:ind w:left="6810" w:hanging="360"/>
      </w:pPr>
      <w:rPr>
        <w:rFonts w:ascii="Wingdings" w:hAnsi="Wingdings" w:hint="default"/>
      </w:rPr>
    </w:lvl>
  </w:abstractNum>
  <w:abstractNum w:abstractNumId="32" w15:restartNumberingAfterBreak="0">
    <w:nsid w:val="73BC4D3E"/>
    <w:multiLevelType w:val="multilevel"/>
    <w:tmpl w:val="76447B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84F2E05"/>
    <w:multiLevelType w:val="hybridMultilevel"/>
    <w:tmpl w:val="5324DD72"/>
    <w:lvl w:ilvl="0" w:tplc="CC24080E">
      <w:start w:val="2"/>
      <w:numFmt w:val="bullet"/>
      <w:lvlText w:val="-"/>
      <w:lvlJc w:val="left"/>
      <w:pPr>
        <w:tabs>
          <w:tab w:val="num" w:pos="585"/>
        </w:tabs>
        <w:ind w:left="585" w:hanging="360"/>
      </w:pPr>
      <w:rPr>
        <w:rFonts w:ascii="Times New Roman" w:eastAsia="Times New Roman" w:hAnsi="Times New Roman" w:cs="Times New Roman" w:hint="default"/>
      </w:rPr>
    </w:lvl>
    <w:lvl w:ilvl="1" w:tplc="04190003" w:tentative="1">
      <w:start w:val="1"/>
      <w:numFmt w:val="bullet"/>
      <w:lvlText w:val="o"/>
      <w:lvlJc w:val="left"/>
      <w:pPr>
        <w:tabs>
          <w:tab w:val="num" w:pos="1305"/>
        </w:tabs>
        <w:ind w:left="1305" w:hanging="360"/>
      </w:pPr>
      <w:rPr>
        <w:rFonts w:ascii="Courier New" w:hAnsi="Courier New" w:cs="Courier New" w:hint="default"/>
      </w:rPr>
    </w:lvl>
    <w:lvl w:ilvl="2" w:tplc="04190005" w:tentative="1">
      <w:start w:val="1"/>
      <w:numFmt w:val="bullet"/>
      <w:lvlText w:val=""/>
      <w:lvlJc w:val="left"/>
      <w:pPr>
        <w:tabs>
          <w:tab w:val="num" w:pos="2025"/>
        </w:tabs>
        <w:ind w:left="2025" w:hanging="360"/>
      </w:pPr>
      <w:rPr>
        <w:rFonts w:ascii="Wingdings" w:hAnsi="Wingdings" w:hint="default"/>
      </w:rPr>
    </w:lvl>
    <w:lvl w:ilvl="3" w:tplc="04190001" w:tentative="1">
      <w:start w:val="1"/>
      <w:numFmt w:val="bullet"/>
      <w:lvlText w:val=""/>
      <w:lvlJc w:val="left"/>
      <w:pPr>
        <w:tabs>
          <w:tab w:val="num" w:pos="2745"/>
        </w:tabs>
        <w:ind w:left="2745" w:hanging="360"/>
      </w:pPr>
      <w:rPr>
        <w:rFonts w:ascii="Symbol" w:hAnsi="Symbol" w:hint="default"/>
      </w:rPr>
    </w:lvl>
    <w:lvl w:ilvl="4" w:tplc="04190003" w:tentative="1">
      <w:start w:val="1"/>
      <w:numFmt w:val="bullet"/>
      <w:lvlText w:val="o"/>
      <w:lvlJc w:val="left"/>
      <w:pPr>
        <w:tabs>
          <w:tab w:val="num" w:pos="3465"/>
        </w:tabs>
        <w:ind w:left="3465" w:hanging="360"/>
      </w:pPr>
      <w:rPr>
        <w:rFonts w:ascii="Courier New" w:hAnsi="Courier New" w:cs="Courier New" w:hint="default"/>
      </w:rPr>
    </w:lvl>
    <w:lvl w:ilvl="5" w:tplc="04190005" w:tentative="1">
      <w:start w:val="1"/>
      <w:numFmt w:val="bullet"/>
      <w:lvlText w:val=""/>
      <w:lvlJc w:val="left"/>
      <w:pPr>
        <w:tabs>
          <w:tab w:val="num" w:pos="4185"/>
        </w:tabs>
        <w:ind w:left="4185" w:hanging="360"/>
      </w:pPr>
      <w:rPr>
        <w:rFonts w:ascii="Wingdings" w:hAnsi="Wingdings" w:hint="default"/>
      </w:rPr>
    </w:lvl>
    <w:lvl w:ilvl="6" w:tplc="04190001" w:tentative="1">
      <w:start w:val="1"/>
      <w:numFmt w:val="bullet"/>
      <w:lvlText w:val=""/>
      <w:lvlJc w:val="left"/>
      <w:pPr>
        <w:tabs>
          <w:tab w:val="num" w:pos="4905"/>
        </w:tabs>
        <w:ind w:left="4905" w:hanging="360"/>
      </w:pPr>
      <w:rPr>
        <w:rFonts w:ascii="Symbol" w:hAnsi="Symbol" w:hint="default"/>
      </w:rPr>
    </w:lvl>
    <w:lvl w:ilvl="7" w:tplc="04190003" w:tentative="1">
      <w:start w:val="1"/>
      <w:numFmt w:val="bullet"/>
      <w:lvlText w:val="o"/>
      <w:lvlJc w:val="left"/>
      <w:pPr>
        <w:tabs>
          <w:tab w:val="num" w:pos="5625"/>
        </w:tabs>
        <w:ind w:left="5625" w:hanging="360"/>
      </w:pPr>
      <w:rPr>
        <w:rFonts w:ascii="Courier New" w:hAnsi="Courier New" w:cs="Courier New" w:hint="default"/>
      </w:rPr>
    </w:lvl>
    <w:lvl w:ilvl="8" w:tplc="04190005" w:tentative="1">
      <w:start w:val="1"/>
      <w:numFmt w:val="bullet"/>
      <w:lvlText w:val=""/>
      <w:lvlJc w:val="left"/>
      <w:pPr>
        <w:tabs>
          <w:tab w:val="num" w:pos="6345"/>
        </w:tabs>
        <w:ind w:left="6345" w:hanging="360"/>
      </w:pPr>
      <w:rPr>
        <w:rFonts w:ascii="Wingdings" w:hAnsi="Wingdings" w:hint="default"/>
      </w:rPr>
    </w:lvl>
  </w:abstractNum>
  <w:abstractNum w:abstractNumId="34" w15:restartNumberingAfterBreak="0">
    <w:nsid w:val="7F106B78"/>
    <w:multiLevelType w:val="hybridMultilevel"/>
    <w:tmpl w:val="BE1A5E4C"/>
    <w:lvl w:ilvl="0" w:tplc="C776987E">
      <w:numFmt w:val="bullet"/>
      <w:lvlText w:val="-"/>
      <w:lvlJc w:val="left"/>
      <w:pPr>
        <w:tabs>
          <w:tab w:val="num" w:pos="1068"/>
        </w:tabs>
        <w:ind w:left="1068" w:hanging="360"/>
      </w:pPr>
      <w:rPr>
        <w:rFonts w:ascii="Times New Roman" w:eastAsia="Times New Roman" w:hAnsi="Times New Roman" w:cs="Times New Roman" w:hint="default"/>
      </w:rPr>
    </w:lvl>
    <w:lvl w:ilvl="1" w:tplc="04190003" w:tentative="1">
      <w:start w:val="1"/>
      <w:numFmt w:val="bullet"/>
      <w:lvlText w:val="o"/>
      <w:lvlJc w:val="left"/>
      <w:pPr>
        <w:tabs>
          <w:tab w:val="num" w:pos="1788"/>
        </w:tabs>
        <w:ind w:left="1788" w:hanging="360"/>
      </w:pPr>
      <w:rPr>
        <w:rFonts w:ascii="Courier New" w:hAnsi="Courier New" w:cs="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cs="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cs="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num w:numId="1">
    <w:abstractNumId w:val="25"/>
  </w:num>
  <w:num w:numId="2">
    <w:abstractNumId w:val="22"/>
  </w:num>
  <w:num w:numId="3">
    <w:abstractNumId w:val="26"/>
  </w:num>
  <w:num w:numId="4">
    <w:abstractNumId w:val="23"/>
  </w:num>
  <w:num w:numId="5">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4"/>
  </w:num>
  <w:num w:numId="7">
    <w:abstractNumId w:val="0"/>
  </w:num>
  <w:num w:numId="8">
    <w:abstractNumId w:val="18"/>
  </w:num>
  <w:num w:numId="9">
    <w:abstractNumId w:val="13"/>
  </w:num>
  <w:num w:numId="10">
    <w:abstractNumId w:val="21"/>
  </w:num>
  <w:num w:numId="11">
    <w:abstractNumId w:val="15"/>
  </w:num>
  <w:num w:numId="12">
    <w:abstractNumId w:val="5"/>
  </w:num>
  <w:num w:numId="13">
    <w:abstractNumId w:val="12"/>
  </w:num>
  <w:num w:numId="14">
    <w:abstractNumId w:val="6"/>
  </w:num>
  <w:num w:numId="15">
    <w:abstractNumId w:val="27"/>
  </w:num>
  <w:num w:numId="16">
    <w:abstractNumId w:val="29"/>
  </w:num>
  <w:num w:numId="17">
    <w:abstractNumId w:val="30"/>
  </w:num>
  <w:num w:numId="18">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2"/>
  </w:num>
  <w:num w:numId="21">
    <w:abstractNumId w:val="19"/>
  </w:num>
  <w:num w:numId="22">
    <w:abstractNumId w:val="33"/>
  </w:num>
  <w:num w:numId="23">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num>
  <w:num w:numId="25">
    <w:abstractNumId w:val="8"/>
  </w:num>
  <w:num w:numId="26">
    <w:abstractNumId w:val="16"/>
  </w:num>
  <w:num w:numId="27">
    <w:abstractNumId w:val="32"/>
  </w:num>
  <w:num w:numId="28">
    <w:abstractNumId w:val="24"/>
  </w:num>
  <w:num w:numId="29">
    <w:abstractNumId w:val="4"/>
  </w:num>
  <w:num w:numId="30">
    <w:abstractNumId w:val="11"/>
  </w:num>
  <w:num w:numId="31">
    <w:abstractNumId w:val="1"/>
  </w:num>
  <w:num w:numId="32">
    <w:abstractNumId w:val="7"/>
  </w:num>
  <w:num w:numId="33">
    <w:abstractNumId w:val="31"/>
  </w:num>
  <w:num w:numId="34">
    <w:abstractNumId w:val="20"/>
  </w:num>
  <w:num w:numId="35">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num>
  <w:num w:numId="3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2"/>
  </w:compat>
  <w:rsids>
    <w:rsidRoot w:val="005C6DCB"/>
    <w:rsid w:val="00004EE0"/>
    <w:rsid w:val="000145A4"/>
    <w:rsid w:val="00015628"/>
    <w:rsid w:val="00023D0E"/>
    <w:rsid w:val="0002660C"/>
    <w:rsid w:val="00026E36"/>
    <w:rsid w:val="00042A2A"/>
    <w:rsid w:val="00044310"/>
    <w:rsid w:val="000509B9"/>
    <w:rsid w:val="00053DA1"/>
    <w:rsid w:val="0006057C"/>
    <w:rsid w:val="000656E7"/>
    <w:rsid w:val="00081046"/>
    <w:rsid w:val="00083652"/>
    <w:rsid w:val="00083E6B"/>
    <w:rsid w:val="000A3EE6"/>
    <w:rsid w:val="000C1D73"/>
    <w:rsid w:val="000C71E9"/>
    <w:rsid w:val="000D795B"/>
    <w:rsid w:val="000D7B9B"/>
    <w:rsid w:val="000E24C0"/>
    <w:rsid w:val="000E3774"/>
    <w:rsid w:val="000E55B4"/>
    <w:rsid w:val="000F050B"/>
    <w:rsid w:val="000F438F"/>
    <w:rsid w:val="00101279"/>
    <w:rsid w:val="0010429B"/>
    <w:rsid w:val="00111047"/>
    <w:rsid w:val="00115002"/>
    <w:rsid w:val="0012307A"/>
    <w:rsid w:val="00123BCD"/>
    <w:rsid w:val="001318DF"/>
    <w:rsid w:val="00142CDE"/>
    <w:rsid w:val="00147947"/>
    <w:rsid w:val="001619F8"/>
    <w:rsid w:val="001760AB"/>
    <w:rsid w:val="001812AD"/>
    <w:rsid w:val="00193352"/>
    <w:rsid w:val="001A05C2"/>
    <w:rsid w:val="001B21C1"/>
    <w:rsid w:val="001C3D49"/>
    <w:rsid w:val="001C5198"/>
    <w:rsid w:val="001E016F"/>
    <w:rsid w:val="001F0DFB"/>
    <w:rsid w:val="001F2457"/>
    <w:rsid w:val="001F480E"/>
    <w:rsid w:val="00201C98"/>
    <w:rsid w:val="00204C11"/>
    <w:rsid w:val="002065D5"/>
    <w:rsid w:val="002068D4"/>
    <w:rsid w:val="002101AE"/>
    <w:rsid w:val="002238C8"/>
    <w:rsid w:val="00242CC0"/>
    <w:rsid w:val="002603B0"/>
    <w:rsid w:val="002772D3"/>
    <w:rsid w:val="00297BFF"/>
    <w:rsid w:val="002A7276"/>
    <w:rsid w:val="002D6DEE"/>
    <w:rsid w:val="002E0F79"/>
    <w:rsid w:val="002F6C4F"/>
    <w:rsid w:val="0032448F"/>
    <w:rsid w:val="0034587E"/>
    <w:rsid w:val="00355A33"/>
    <w:rsid w:val="00356421"/>
    <w:rsid w:val="00356DFD"/>
    <w:rsid w:val="0036333C"/>
    <w:rsid w:val="0038660F"/>
    <w:rsid w:val="003961DD"/>
    <w:rsid w:val="003A6C8B"/>
    <w:rsid w:val="003D7C6D"/>
    <w:rsid w:val="003E1627"/>
    <w:rsid w:val="003F0D29"/>
    <w:rsid w:val="0040523A"/>
    <w:rsid w:val="00423979"/>
    <w:rsid w:val="00451FA7"/>
    <w:rsid w:val="00452AA6"/>
    <w:rsid w:val="00463DD3"/>
    <w:rsid w:val="004A6A9E"/>
    <w:rsid w:val="004B3245"/>
    <w:rsid w:val="004B59F4"/>
    <w:rsid w:val="004E4FD8"/>
    <w:rsid w:val="004E58B3"/>
    <w:rsid w:val="004E6267"/>
    <w:rsid w:val="004E7304"/>
    <w:rsid w:val="005000B9"/>
    <w:rsid w:val="0052299E"/>
    <w:rsid w:val="005235ED"/>
    <w:rsid w:val="00547E38"/>
    <w:rsid w:val="00573B73"/>
    <w:rsid w:val="00574A0F"/>
    <w:rsid w:val="00586254"/>
    <w:rsid w:val="005965D3"/>
    <w:rsid w:val="005A6488"/>
    <w:rsid w:val="005C2A60"/>
    <w:rsid w:val="005C6DCB"/>
    <w:rsid w:val="005E3B7F"/>
    <w:rsid w:val="005E6DD9"/>
    <w:rsid w:val="005F0154"/>
    <w:rsid w:val="0060303D"/>
    <w:rsid w:val="00624129"/>
    <w:rsid w:val="00624DCB"/>
    <w:rsid w:val="00684A27"/>
    <w:rsid w:val="00691365"/>
    <w:rsid w:val="0069402F"/>
    <w:rsid w:val="006945ED"/>
    <w:rsid w:val="006B6830"/>
    <w:rsid w:val="006C3686"/>
    <w:rsid w:val="006C4DEF"/>
    <w:rsid w:val="006D22F2"/>
    <w:rsid w:val="006D2A0C"/>
    <w:rsid w:val="006E6E9A"/>
    <w:rsid w:val="006E7072"/>
    <w:rsid w:val="006F2B60"/>
    <w:rsid w:val="006F39DA"/>
    <w:rsid w:val="0072044C"/>
    <w:rsid w:val="00734046"/>
    <w:rsid w:val="00746559"/>
    <w:rsid w:val="007652CD"/>
    <w:rsid w:val="00767829"/>
    <w:rsid w:val="007977EB"/>
    <w:rsid w:val="007A3BD9"/>
    <w:rsid w:val="007A7DBF"/>
    <w:rsid w:val="007B13DA"/>
    <w:rsid w:val="007C5DD4"/>
    <w:rsid w:val="007D1974"/>
    <w:rsid w:val="007E5723"/>
    <w:rsid w:val="007F006C"/>
    <w:rsid w:val="00803FFC"/>
    <w:rsid w:val="00814B28"/>
    <w:rsid w:val="008208E2"/>
    <w:rsid w:val="00834ACD"/>
    <w:rsid w:val="00836C67"/>
    <w:rsid w:val="00837BFB"/>
    <w:rsid w:val="00862F7F"/>
    <w:rsid w:val="0087646E"/>
    <w:rsid w:val="008A2C07"/>
    <w:rsid w:val="008A6E11"/>
    <w:rsid w:val="008B325B"/>
    <w:rsid w:val="008B47A8"/>
    <w:rsid w:val="008B7860"/>
    <w:rsid w:val="008C254B"/>
    <w:rsid w:val="008C4833"/>
    <w:rsid w:val="008D412E"/>
    <w:rsid w:val="008D75AC"/>
    <w:rsid w:val="008E0DC3"/>
    <w:rsid w:val="008E147D"/>
    <w:rsid w:val="0090028D"/>
    <w:rsid w:val="00924A54"/>
    <w:rsid w:val="00943C9C"/>
    <w:rsid w:val="00955C36"/>
    <w:rsid w:val="00977A6D"/>
    <w:rsid w:val="00980CC2"/>
    <w:rsid w:val="00990CC9"/>
    <w:rsid w:val="00996295"/>
    <w:rsid w:val="009A20F6"/>
    <w:rsid w:val="009A332F"/>
    <w:rsid w:val="009C15AB"/>
    <w:rsid w:val="009C6AA4"/>
    <w:rsid w:val="00A006F4"/>
    <w:rsid w:val="00A03E9D"/>
    <w:rsid w:val="00A14916"/>
    <w:rsid w:val="00A25060"/>
    <w:rsid w:val="00A300ED"/>
    <w:rsid w:val="00A314FA"/>
    <w:rsid w:val="00A3167C"/>
    <w:rsid w:val="00A544AC"/>
    <w:rsid w:val="00A738B6"/>
    <w:rsid w:val="00A754FE"/>
    <w:rsid w:val="00A76FDF"/>
    <w:rsid w:val="00A8605C"/>
    <w:rsid w:val="00A87A92"/>
    <w:rsid w:val="00A925E9"/>
    <w:rsid w:val="00AA340E"/>
    <w:rsid w:val="00AB4155"/>
    <w:rsid w:val="00AB6BB4"/>
    <w:rsid w:val="00AD13CD"/>
    <w:rsid w:val="00AE7C32"/>
    <w:rsid w:val="00AF1CA0"/>
    <w:rsid w:val="00B041BC"/>
    <w:rsid w:val="00B053B1"/>
    <w:rsid w:val="00B11F5B"/>
    <w:rsid w:val="00B2114C"/>
    <w:rsid w:val="00B211F9"/>
    <w:rsid w:val="00B2227B"/>
    <w:rsid w:val="00B2496C"/>
    <w:rsid w:val="00B46FB3"/>
    <w:rsid w:val="00B8430C"/>
    <w:rsid w:val="00B85249"/>
    <w:rsid w:val="00B92911"/>
    <w:rsid w:val="00BA733C"/>
    <w:rsid w:val="00BB27D2"/>
    <w:rsid w:val="00BB5509"/>
    <w:rsid w:val="00BD1893"/>
    <w:rsid w:val="00BD2F14"/>
    <w:rsid w:val="00BD72B3"/>
    <w:rsid w:val="00BE5186"/>
    <w:rsid w:val="00BF1CE4"/>
    <w:rsid w:val="00C13EF5"/>
    <w:rsid w:val="00C243D9"/>
    <w:rsid w:val="00C2493D"/>
    <w:rsid w:val="00C26328"/>
    <w:rsid w:val="00C27039"/>
    <w:rsid w:val="00C5029E"/>
    <w:rsid w:val="00C653C8"/>
    <w:rsid w:val="00C6700C"/>
    <w:rsid w:val="00C77165"/>
    <w:rsid w:val="00C85BBF"/>
    <w:rsid w:val="00C96DE7"/>
    <w:rsid w:val="00CA1F2A"/>
    <w:rsid w:val="00CA2E21"/>
    <w:rsid w:val="00CA7E1A"/>
    <w:rsid w:val="00CC1B6E"/>
    <w:rsid w:val="00CC715D"/>
    <w:rsid w:val="00CD123B"/>
    <w:rsid w:val="00CD3254"/>
    <w:rsid w:val="00CD70FD"/>
    <w:rsid w:val="00CE1C61"/>
    <w:rsid w:val="00CF5DB2"/>
    <w:rsid w:val="00D019AE"/>
    <w:rsid w:val="00D11340"/>
    <w:rsid w:val="00D17AF9"/>
    <w:rsid w:val="00D26499"/>
    <w:rsid w:val="00D408B5"/>
    <w:rsid w:val="00D4458B"/>
    <w:rsid w:val="00D53DB0"/>
    <w:rsid w:val="00D550BA"/>
    <w:rsid w:val="00D612FB"/>
    <w:rsid w:val="00D62230"/>
    <w:rsid w:val="00D753F1"/>
    <w:rsid w:val="00D822B0"/>
    <w:rsid w:val="00D85975"/>
    <w:rsid w:val="00DA0345"/>
    <w:rsid w:val="00DB11A3"/>
    <w:rsid w:val="00DC6038"/>
    <w:rsid w:val="00DE77FE"/>
    <w:rsid w:val="00E0206C"/>
    <w:rsid w:val="00E02C4C"/>
    <w:rsid w:val="00E35202"/>
    <w:rsid w:val="00E40719"/>
    <w:rsid w:val="00E5512C"/>
    <w:rsid w:val="00E671E0"/>
    <w:rsid w:val="00E9110D"/>
    <w:rsid w:val="00E950DF"/>
    <w:rsid w:val="00E95D5F"/>
    <w:rsid w:val="00EB6199"/>
    <w:rsid w:val="00EE45AA"/>
    <w:rsid w:val="00EF476E"/>
    <w:rsid w:val="00F06C63"/>
    <w:rsid w:val="00F335BC"/>
    <w:rsid w:val="00F42BB4"/>
    <w:rsid w:val="00F44635"/>
    <w:rsid w:val="00F509F9"/>
    <w:rsid w:val="00F74D12"/>
    <w:rsid w:val="00F77D87"/>
    <w:rsid w:val="00F91812"/>
    <w:rsid w:val="00FA3FF5"/>
    <w:rsid w:val="00FB240C"/>
    <w:rsid w:val="00FE7756"/>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8424D18"/>
  <w15:docId w15:val="{CA506C3C-F127-48E3-B7FC-6E22B2FAD0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92911"/>
  </w:style>
  <w:style w:type="paragraph" w:styleId="1">
    <w:name w:val="heading 1"/>
    <w:basedOn w:val="a"/>
    <w:next w:val="a"/>
    <w:link w:val="10"/>
    <w:qFormat/>
    <w:rsid w:val="00691365"/>
    <w:pPr>
      <w:keepNext/>
      <w:spacing w:after="0" w:line="240" w:lineRule="auto"/>
      <w:jc w:val="center"/>
      <w:outlineLvl w:val="0"/>
    </w:pPr>
    <w:rPr>
      <w:rFonts w:ascii="Times New Roman" w:eastAsia="SimSun" w:hAnsi="Times New Roman" w:cs="Times New Roman"/>
      <w:b/>
      <w:bCs/>
      <w:snapToGrid w:val="0"/>
      <w:spacing w:val="8"/>
      <w:sz w:val="24"/>
      <w:szCs w:val="20"/>
      <w:lang w:eastAsia="ru-RU"/>
    </w:rPr>
  </w:style>
  <w:style w:type="paragraph" w:styleId="2">
    <w:name w:val="heading 2"/>
    <w:basedOn w:val="a"/>
    <w:next w:val="a"/>
    <w:link w:val="20"/>
    <w:qFormat/>
    <w:rsid w:val="00691365"/>
    <w:pPr>
      <w:keepNext/>
      <w:spacing w:after="0" w:line="240" w:lineRule="auto"/>
      <w:jc w:val="center"/>
      <w:outlineLvl w:val="1"/>
    </w:pPr>
    <w:rPr>
      <w:rFonts w:ascii="Times New Roman" w:eastAsia="SimSun" w:hAnsi="Times New Roman" w:cs="Times New Roman"/>
      <w:b/>
      <w:bCs/>
      <w:spacing w:val="14"/>
      <w:sz w:val="28"/>
      <w:szCs w:val="20"/>
      <w:lang w:eastAsia="ru-RU"/>
    </w:rPr>
  </w:style>
  <w:style w:type="paragraph" w:styleId="3">
    <w:name w:val="heading 3"/>
    <w:basedOn w:val="a"/>
    <w:next w:val="a"/>
    <w:link w:val="30"/>
    <w:uiPriority w:val="9"/>
    <w:semiHidden/>
    <w:unhideWhenUsed/>
    <w:qFormat/>
    <w:rsid w:val="00691365"/>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
    <w:name w:val="heading 4"/>
    <w:basedOn w:val="a"/>
    <w:next w:val="a"/>
    <w:link w:val="40"/>
    <w:qFormat/>
    <w:rsid w:val="00691365"/>
    <w:pPr>
      <w:keepNext/>
      <w:spacing w:before="240" w:after="60" w:line="240" w:lineRule="auto"/>
      <w:outlineLvl w:val="3"/>
    </w:pPr>
    <w:rPr>
      <w:rFonts w:ascii="Times New Roman" w:eastAsia="SimSun" w:hAnsi="Times New Roman" w:cs="Times New Roman"/>
      <w:b/>
      <w:bCs/>
      <w:sz w:val="28"/>
      <w:szCs w:val="28"/>
      <w:lang w:val="ru-RU" w:eastAsia="ru-RU"/>
    </w:rPr>
  </w:style>
  <w:style w:type="paragraph" w:styleId="7">
    <w:name w:val="heading 7"/>
    <w:basedOn w:val="a"/>
    <w:next w:val="a"/>
    <w:link w:val="70"/>
    <w:qFormat/>
    <w:rsid w:val="00691365"/>
    <w:pPr>
      <w:spacing w:before="240" w:after="60" w:line="240" w:lineRule="auto"/>
      <w:outlineLvl w:val="6"/>
    </w:pPr>
    <w:rPr>
      <w:rFonts w:ascii="Times New Roman" w:eastAsia="SimSu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nhideWhenUsed/>
    <w:rsid w:val="0034587E"/>
    <w:pPr>
      <w:spacing w:after="0" w:line="240" w:lineRule="auto"/>
    </w:pPr>
    <w:rPr>
      <w:rFonts w:ascii="Tahoma" w:hAnsi="Tahoma" w:cs="Tahoma"/>
      <w:sz w:val="16"/>
      <w:szCs w:val="16"/>
    </w:rPr>
  </w:style>
  <w:style w:type="character" w:customStyle="1" w:styleId="a4">
    <w:name w:val="Текст выноски Знак"/>
    <w:basedOn w:val="a0"/>
    <w:link w:val="a3"/>
    <w:rsid w:val="0034587E"/>
    <w:rPr>
      <w:rFonts w:ascii="Tahoma" w:hAnsi="Tahoma" w:cs="Tahoma"/>
      <w:sz w:val="16"/>
      <w:szCs w:val="16"/>
    </w:rPr>
  </w:style>
  <w:style w:type="character" w:customStyle="1" w:styleId="10">
    <w:name w:val="Заголовок 1 Знак"/>
    <w:basedOn w:val="a0"/>
    <w:link w:val="1"/>
    <w:rsid w:val="00691365"/>
    <w:rPr>
      <w:rFonts w:ascii="Times New Roman" w:eastAsia="SimSun" w:hAnsi="Times New Roman" w:cs="Times New Roman"/>
      <w:b/>
      <w:bCs/>
      <w:snapToGrid w:val="0"/>
      <w:spacing w:val="8"/>
      <w:sz w:val="24"/>
      <w:szCs w:val="20"/>
      <w:lang w:eastAsia="ru-RU"/>
    </w:rPr>
  </w:style>
  <w:style w:type="character" w:customStyle="1" w:styleId="20">
    <w:name w:val="Заголовок 2 Знак"/>
    <w:basedOn w:val="a0"/>
    <w:link w:val="2"/>
    <w:rsid w:val="00691365"/>
    <w:rPr>
      <w:rFonts w:ascii="Times New Roman" w:eastAsia="SimSun" w:hAnsi="Times New Roman" w:cs="Times New Roman"/>
      <w:b/>
      <w:bCs/>
      <w:spacing w:val="14"/>
      <w:sz w:val="28"/>
      <w:szCs w:val="20"/>
      <w:lang w:eastAsia="ru-RU"/>
    </w:rPr>
  </w:style>
  <w:style w:type="character" w:customStyle="1" w:styleId="40">
    <w:name w:val="Заголовок 4 Знак"/>
    <w:basedOn w:val="a0"/>
    <w:link w:val="4"/>
    <w:rsid w:val="00691365"/>
    <w:rPr>
      <w:rFonts w:ascii="Times New Roman" w:eastAsia="SimSun" w:hAnsi="Times New Roman" w:cs="Times New Roman"/>
      <w:b/>
      <w:bCs/>
      <w:sz w:val="28"/>
      <w:szCs w:val="28"/>
      <w:lang w:val="ru-RU" w:eastAsia="ru-RU"/>
    </w:rPr>
  </w:style>
  <w:style w:type="character" w:customStyle="1" w:styleId="70">
    <w:name w:val="Заголовок 7 Знак"/>
    <w:basedOn w:val="a0"/>
    <w:link w:val="7"/>
    <w:rsid w:val="00691365"/>
    <w:rPr>
      <w:rFonts w:ascii="Times New Roman" w:eastAsia="SimSun" w:hAnsi="Times New Roman" w:cs="Times New Roman"/>
      <w:sz w:val="24"/>
      <w:szCs w:val="24"/>
      <w:lang w:val="ru-RU" w:eastAsia="ru-RU"/>
    </w:rPr>
  </w:style>
  <w:style w:type="paragraph" w:styleId="a5">
    <w:name w:val="Body Text"/>
    <w:basedOn w:val="a"/>
    <w:link w:val="a6"/>
    <w:rsid w:val="00691365"/>
    <w:pPr>
      <w:spacing w:after="0" w:line="240" w:lineRule="auto"/>
      <w:jc w:val="both"/>
    </w:pPr>
    <w:rPr>
      <w:rFonts w:ascii="Times New Roman" w:eastAsia="SimSun" w:hAnsi="Times New Roman" w:cs="Times New Roman"/>
      <w:b/>
      <w:bCs/>
      <w:noProof/>
      <w:sz w:val="20"/>
      <w:szCs w:val="20"/>
      <w:lang w:val="ru-RU" w:eastAsia="ru-RU"/>
    </w:rPr>
  </w:style>
  <w:style w:type="character" w:customStyle="1" w:styleId="a6">
    <w:name w:val="Основной текст Знак"/>
    <w:basedOn w:val="a0"/>
    <w:link w:val="a5"/>
    <w:rsid w:val="00691365"/>
    <w:rPr>
      <w:rFonts w:ascii="Times New Roman" w:eastAsia="SimSun" w:hAnsi="Times New Roman" w:cs="Times New Roman"/>
      <w:b/>
      <w:bCs/>
      <w:noProof/>
      <w:sz w:val="20"/>
      <w:szCs w:val="20"/>
      <w:lang w:val="ru-RU" w:eastAsia="ru-RU"/>
    </w:rPr>
  </w:style>
  <w:style w:type="paragraph" w:styleId="21">
    <w:name w:val="Body Text 2"/>
    <w:basedOn w:val="a"/>
    <w:link w:val="22"/>
    <w:rsid w:val="00691365"/>
    <w:pPr>
      <w:spacing w:after="0" w:line="240" w:lineRule="auto"/>
      <w:jc w:val="both"/>
    </w:pPr>
    <w:rPr>
      <w:rFonts w:ascii="Times New Roman" w:eastAsia="SimSun" w:hAnsi="Times New Roman" w:cs="Times New Roman"/>
      <w:bCs/>
      <w:sz w:val="28"/>
      <w:szCs w:val="24"/>
      <w:lang w:eastAsia="ru-RU"/>
    </w:rPr>
  </w:style>
  <w:style w:type="character" w:customStyle="1" w:styleId="22">
    <w:name w:val="Основной текст 2 Знак"/>
    <w:basedOn w:val="a0"/>
    <w:link w:val="21"/>
    <w:rsid w:val="00691365"/>
    <w:rPr>
      <w:rFonts w:ascii="Times New Roman" w:eastAsia="SimSun" w:hAnsi="Times New Roman" w:cs="Times New Roman"/>
      <w:bCs/>
      <w:sz w:val="28"/>
      <w:szCs w:val="24"/>
      <w:lang w:eastAsia="ru-RU"/>
    </w:rPr>
  </w:style>
  <w:style w:type="table" w:styleId="a7">
    <w:name w:val="Table Grid"/>
    <w:basedOn w:val="a1"/>
    <w:rsid w:val="00691365"/>
    <w:pPr>
      <w:spacing w:after="0" w:line="240" w:lineRule="auto"/>
    </w:pPr>
    <w:rPr>
      <w:rFonts w:ascii="Times New Roman" w:eastAsia="SimSun" w:hAnsi="Times New Roman" w:cs="Times New Roman"/>
      <w:sz w:val="20"/>
      <w:szCs w:val="20"/>
      <w:lang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0"/>
    <w:rsid w:val="00691365"/>
    <w:rPr>
      <w:color w:val="0000FF"/>
      <w:u w:val="single"/>
    </w:rPr>
  </w:style>
  <w:style w:type="paragraph" w:customStyle="1" w:styleId="a9">
    <w:name w:val="Знак"/>
    <w:basedOn w:val="a"/>
    <w:rsid w:val="00691365"/>
    <w:pPr>
      <w:spacing w:after="0" w:line="240" w:lineRule="auto"/>
    </w:pPr>
    <w:rPr>
      <w:rFonts w:ascii="Verdana" w:eastAsia="MS Mincho" w:hAnsi="Verdana" w:cs="Verdana"/>
      <w:sz w:val="20"/>
      <w:szCs w:val="20"/>
      <w:lang w:val="en-US"/>
    </w:rPr>
  </w:style>
  <w:style w:type="paragraph" w:styleId="aa">
    <w:name w:val="Body Text Indent"/>
    <w:basedOn w:val="a"/>
    <w:link w:val="ab"/>
    <w:rsid w:val="00691365"/>
    <w:pPr>
      <w:spacing w:after="120" w:line="240" w:lineRule="auto"/>
      <w:ind w:left="283"/>
    </w:pPr>
    <w:rPr>
      <w:rFonts w:ascii="Times New Roman" w:eastAsia="SimSun" w:hAnsi="Times New Roman" w:cs="Times New Roman"/>
      <w:sz w:val="28"/>
      <w:szCs w:val="24"/>
      <w:lang w:val="ru-RU" w:eastAsia="ru-RU"/>
    </w:rPr>
  </w:style>
  <w:style w:type="character" w:customStyle="1" w:styleId="ab">
    <w:name w:val="Основной текст с отступом Знак"/>
    <w:basedOn w:val="a0"/>
    <w:link w:val="aa"/>
    <w:rsid w:val="00691365"/>
    <w:rPr>
      <w:rFonts w:ascii="Times New Roman" w:eastAsia="SimSun" w:hAnsi="Times New Roman" w:cs="Times New Roman"/>
      <w:sz w:val="28"/>
      <w:szCs w:val="24"/>
      <w:lang w:val="ru-RU" w:eastAsia="ru-RU"/>
    </w:rPr>
  </w:style>
  <w:style w:type="paragraph" w:styleId="ac">
    <w:name w:val="footer"/>
    <w:basedOn w:val="a"/>
    <w:link w:val="ad"/>
    <w:rsid w:val="00691365"/>
    <w:pPr>
      <w:tabs>
        <w:tab w:val="center" w:pos="4819"/>
        <w:tab w:val="right" w:pos="9639"/>
      </w:tabs>
      <w:spacing w:after="0" w:line="240" w:lineRule="auto"/>
    </w:pPr>
    <w:rPr>
      <w:rFonts w:ascii="Times New Roman" w:eastAsia="SimSun" w:hAnsi="Times New Roman" w:cs="Times New Roman"/>
      <w:sz w:val="24"/>
      <w:szCs w:val="24"/>
      <w:lang w:val="ru-RU" w:eastAsia="ru-RU"/>
    </w:rPr>
  </w:style>
  <w:style w:type="character" w:customStyle="1" w:styleId="ad">
    <w:name w:val="Нижний колонтитул Знак"/>
    <w:basedOn w:val="a0"/>
    <w:link w:val="ac"/>
    <w:rsid w:val="00691365"/>
    <w:rPr>
      <w:rFonts w:ascii="Times New Roman" w:eastAsia="SimSun" w:hAnsi="Times New Roman" w:cs="Times New Roman"/>
      <w:sz w:val="24"/>
      <w:szCs w:val="24"/>
      <w:lang w:val="ru-RU" w:eastAsia="ru-RU"/>
    </w:rPr>
  </w:style>
  <w:style w:type="character" w:styleId="ae">
    <w:name w:val="page number"/>
    <w:basedOn w:val="a0"/>
    <w:rsid w:val="00691365"/>
  </w:style>
  <w:style w:type="paragraph" w:styleId="af">
    <w:name w:val="header"/>
    <w:basedOn w:val="a"/>
    <w:link w:val="af0"/>
    <w:uiPriority w:val="99"/>
    <w:rsid w:val="00691365"/>
    <w:pPr>
      <w:tabs>
        <w:tab w:val="center" w:pos="4819"/>
        <w:tab w:val="right" w:pos="9639"/>
      </w:tabs>
      <w:spacing w:after="0" w:line="240" w:lineRule="auto"/>
    </w:pPr>
    <w:rPr>
      <w:rFonts w:ascii="Times New Roman" w:eastAsia="SimSun" w:hAnsi="Times New Roman" w:cs="Times New Roman"/>
      <w:sz w:val="24"/>
      <w:szCs w:val="24"/>
      <w:lang w:val="ru-RU" w:eastAsia="ru-RU"/>
    </w:rPr>
  </w:style>
  <w:style w:type="character" w:customStyle="1" w:styleId="af0">
    <w:name w:val="Верхний колонтитул Знак"/>
    <w:basedOn w:val="a0"/>
    <w:link w:val="af"/>
    <w:uiPriority w:val="99"/>
    <w:rsid w:val="00691365"/>
    <w:rPr>
      <w:rFonts w:ascii="Times New Roman" w:eastAsia="SimSun" w:hAnsi="Times New Roman" w:cs="Times New Roman"/>
      <w:sz w:val="24"/>
      <w:szCs w:val="24"/>
      <w:lang w:val="ru-RU" w:eastAsia="ru-RU"/>
    </w:rPr>
  </w:style>
  <w:style w:type="paragraph" w:customStyle="1" w:styleId="af1">
    <w:name w:val="Знак Знак Знак Знак Знак Знак Знак Знак Знак Знак Знак Знак"/>
    <w:basedOn w:val="a"/>
    <w:rsid w:val="00691365"/>
    <w:pPr>
      <w:spacing w:after="0" w:line="240" w:lineRule="auto"/>
    </w:pPr>
    <w:rPr>
      <w:rFonts w:ascii="Verdana" w:eastAsia="SimSun" w:hAnsi="Verdana" w:cs="Verdana"/>
      <w:sz w:val="20"/>
      <w:szCs w:val="20"/>
      <w:lang w:val="en-US"/>
    </w:rPr>
  </w:style>
  <w:style w:type="paragraph" w:styleId="af2">
    <w:name w:val="caption"/>
    <w:basedOn w:val="a"/>
    <w:next w:val="a"/>
    <w:qFormat/>
    <w:rsid w:val="00691365"/>
    <w:pPr>
      <w:spacing w:after="0" w:line="240" w:lineRule="auto"/>
      <w:jc w:val="center"/>
    </w:pPr>
    <w:rPr>
      <w:rFonts w:ascii="Times New Roman" w:eastAsia="SimSun" w:hAnsi="Times New Roman" w:cs="Times New Roman"/>
      <w:b/>
      <w:color w:val="000000"/>
      <w:szCs w:val="24"/>
      <w:lang w:eastAsia="ru-RU"/>
    </w:rPr>
  </w:style>
  <w:style w:type="paragraph" w:styleId="23">
    <w:name w:val="Body Text Indent 2"/>
    <w:basedOn w:val="a"/>
    <w:link w:val="24"/>
    <w:rsid w:val="00691365"/>
    <w:pPr>
      <w:spacing w:after="120" w:line="480" w:lineRule="auto"/>
      <w:ind w:left="283"/>
    </w:pPr>
    <w:rPr>
      <w:rFonts w:ascii="Times New Roman" w:eastAsia="SimSun" w:hAnsi="Times New Roman" w:cs="Times New Roman"/>
      <w:sz w:val="24"/>
      <w:szCs w:val="24"/>
      <w:lang w:val="ru-RU" w:eastAsia="ru-RU"/>
    </w:rPr>
  </w:style>
  <w:style w:type="character" w:customStyle="1" w:styleId="24">
    <w:name w:val="Основной текст с отступом 2 Знак"/>
    <w:basedOn w:val="a0"/>
    <w:link w:val="23"/>
    <w:rsid w:val="00691365"/>
    <w:rPr>
      <w:rFonts w:ascii="Times New Roman" w:eastAsia="SimSun" w:hAnsi="Times New Roman" w:cs="Times New Roman"/>
      <w:sz w:val="24"/>
      <w:szCs w:val="24"/>
      <w:lang w:val="ru-RU" w:eastAsia="ru-RU"/>
    </w:rPr>
  </w:style>
  <w:style w:type="paragraph" w:customStyle="1" w:styleId="af3">
    <w:name w:val="Знак Знак Знак"/>
    <w:basedOn w:val="a"/>
    <w:rsid w:val="00691365"/>
    <w:pPr>
      <w:spacing w:after="0" w:line="240" w:lineRule="auto"/>
    </w:pPr>
    <w:rPr>
      <w:rFonts w:ascii="Verdana" w:eastAsia="SimSun" w:hAnsi="Verdana" w:cs="Verdana"/>
      <w:sz w:val="20"/>
      <w:szCs w:val="20"/>
      <w:lang w:val="en-US"/>
    </w:rPr>
  </w:style>
  <w:style w:type="paragraph" w:styleId="af4">
    <w:name w:val="Document Map"/>
    <w:basedOn w:val="a"/>
    <w:link w:val="af5"/>
    <w:rsid w:val="00691365"/>
    <w:pPr>
      <w:shd w:val="clear" w:color="auto" w:fill="000080"/>
      <w:spacing w:after="0" w:line="240" w:lineRule="auto"/>
    </w:pPr>
    <w:rPr>
      <w:rFonts w:ascii="Tahoma" w:eastAsia="SimSun" w:hAnsi="Tahoma" w:cs="Tahoma"/>
      <w:sz w:val="20"/>
      <w:szCs w:val="20"/>
      <w:lang w:val="ru-RU" w:eastAsia="ru-RU"/>
    </w:rPr>
  </w:style>
  <w:style w:type="character" w:customStyle="1" w:styleId="af5">
    <w:name w:val="Схема документа Знак"/>
    <w:basedOn w:val="a0"/>
    <w:link w:val="af4"/>
    <w:rsid w:val="00691365"/>
    <w:rPr>
      <w:rFonts w:ascii="Tahoma" w:eastAsia="SimSun" w:hAnsi="Tahoma" w:cs="Tahoma"/>
      <w:sz w:val="20"/>
      <w:szCs w:val="20"/>
      <w:shd w:val="clear" w:color="auto" w:fill="000080"/>
      <w:lang w:val="ru-RU" w:eastAsia="ru-RU"/>
    </w:rPr>
  </w:style>
  <w:style w:type="paragraph" w:styleId="31">
    <w:name w:val="Body Text Indent 3"/>
    <w:basedOn w:val="a"/>
    <w:link w:val="32"/>
    <w:rsid w:val="00691365"/>
    <w:pPr>
      <w:spacing w:after="120" w:line="240" w:lineRule="auto"/>
      <w:ind w:left="283"/>
    </w:pPr>
    <w:rPr>
      <w:rFonts w:ascii="Times New Roman" w:eastAsia="SimSun" w:hAnsi="Times New Roman" w:cs="Times New Roman"/>
      <w:sz w:val="16"/>
      <w:szCs w:val="16"/>
      <w:lang w:eastAsia="ru-RU"/>
    </w:rPr>
  </w:style>
  <w:style w:type="character" w:customStyle="1" w:styleId="32">
    <w:name w:val="Основной текст с отступом 3 Знак"/>
    <w:basedOn w:val="a0"/>
    <w:link w:val="31"/>
    <w:rsid w:val="00691365"/>
    <w:rPr>
      <w:rFonts w:ascii="Times New Roman" w:eastAsia="SimSun" w:hAnsi="Times New Roman" w:cs="Times New Roman"/>
      <w:sz w:val="16"/>
      <w:szCs w:val="16"/>
      <w:lang w:eastAsia="ru-RU"/>
    </w:rPr>
  </w:style>
  <w:style w:type="paragraph" w:styleId="af6">
    <w:name w:val="Normal (Web)"/>
    <w:basedOn w:val="a"/>
    <w:uiPriority w:val="99"/>
    <w:rsid w:val="00691365"/>
    <w:pPr>
      <w:spacing w:before="40" w:after="40" w:line="240" w:lineRule="auto"/>
      <w:ind w:firstLine="80"/>
    </w:pPr>
    <w:rPr>
      <w:rFonts w:ascii="Verdana" w:eastAsia="SimSun" w:hAnsi="Verdana" w:cs="Times New Roman"/>
      <w:color w:val="808080"/>
      <w:sz w:val="24"/>
      <w:szCs w:val="20"/>
      <w:lang w:val="ru-RU" w:eastAsia="ru-RU"/>
    </w:rPr>
  </w:style>
  <w:style w:type="paragraph" w:customStyle="1" w:styleId="af7">
    <w:name w:val="Знак Знак Знак Знак Знак Знак Знак Знак Знак Знак Знак Знак Знак"/>
    <w:basedOn w:val="a"/>
    <w:rsid w:val="00691365"/>
    <w:pPr>
      <w:spacing w:after="0" w:line="240" w:lineRule="auto"/>
    </w:pPr>
    <w:rPr>
      <w:rFonts w:ascii="Verdana" w:eastAsia="SimSun" w:hAnsi="Verdana" w:cs="Verdana"/>
      <w:sz w:val="20"/>
      <w:szCs w:val="20"/>
      <w:lang w:val="en-US"/>
    </w:rPr>
  </w:style>
  <w:style w:type="paragraph" w:styleId="af8">
    <w:name w:val="Block Text"/>
    <w:basedOn w:val="a"/>
    <w:rsid w:val="00691365"/>
    <w:pPr>
      <w:spacing w:after="0" w:line="240" w:lineRule="auto"/>
      <w:ind w:left="-709" w:right="-908" w:firstLine="567"/>
      <w:jc w:val="both"/>
    </w:pPr>
    <w:rPr>
      <w:rFonts w:ascii="Times New Roman" w:eastAsia="SimSun" w:hAnsi="Times New Roman" w:cs="Times New Roman"/>
      <w:sz w:val="28"/>
      <w:szCs w:val="20"/>
      <w:lang w:eastAsia="ru-RU"/>
    </w:rPr>
  </w:style>
  <w:style w:type="paragraph" w:styleId="af9">
    <w:name w:val="Title"/>
    <w:basedOn w:val="a"/>
    <w:link w:val="afa"/>
    <w:qFormat/>
    <w:rsid w:val="00691365"/>
    <w:pPr>
      <w:spacing w:after="0" w:line="240" w:lineRule="auto"/>
      <w:jc w:val="center"/>
    </w:pPr>
    <w:rPr>
      <w:rFonts w:ascii="Times New Roman" w:eastAsia="SimSun" w:hAnsi="Times New Roman" w:cs="Times New Roman"/>
      <w:sz w:val="32"/>
      <w:szCs w:val="20"/>
      <w:lang w:eastAsia="ru-RU"/>
    </w:rPr>
  </w:style>
  <w:style w:type="character" w:customStyle="1" w:styleId="afa">
    <w:name w:val="Название Знак"/>
    <w:basedOn w:val="a0"/>
    <w:link w:val="af9"/>
    <w:rsid w:val="00691365"/>
    <w:rPr>
      <w:rFonts w:ascii="Times New Roman" w:eastAsia="SimSun" w:hAnsi="Times New Roman" w:cs="Times New Roman"/>
      <w:sz w:val="32"/>
      <w:szCs w:val="20"/>
      <w:lang w:eastAsia="ru-RU"/>
    </w:rPr>
  </w:style>
  <w:style w:type="paragraph" w:customStyle="1" w:styleId="afb">
    <w:name w:val="a"/>
    <w:basedOn w:val="a"/>
    <w:rsid w:val="00691365"/>
    <w:pPr>
      <w:spacing w:before="100" w:after="100" w:line="240" w:lineRule="auto"/>
    </w:pPr>
    <w:rPr>
      <w:rFonts w:ascii="Times New Roman" w:eastAsia="SimSun" w:hAnsi="Times New Roman" w:cs="Times New Roman"/>
      <w:color w:val="000000"/>
      <w:sz w:val="24"/>
      <w:szCs w:val="20"/>
      <w:lang w:val="ru-RU" w:eastAsia="ru-RU"/>
    </w:rPr>
  </w:style>
  <w:style w:type="paragraph" w:customStyle="1" w:styleId="afc">
    <w:name w:val="Знак Знак Знак Знак"/>
    <w:basedOn w:val="a"/>
    <w:rsid w:val="00691365"/>
    <w:pPr>
      <w:spacing w:after="0" w:line="240" w:lineRule="auto"/>
    </w:pPr>
    <w:rPr>
      <w:rFonts w:ascii="Verdana" w:eastAsia="SimSun" w:hAnsi="Verdana" w:cs="Verdana"/>
      <w:sz w:val="20"/>
      <w:szCs w:val="20"/>
      <w:lang w:val="en-US"/>
    </w:rPr>
  </w:style>
  <w:style w:type="character" w:customStyle="1" w:styleId="11">
    <w:name w:val="Основной шрифт абзаца1"/>
    <w:rsid w:val="00691365"/>
  </w:style>
  <w:style w:type="paragraph" w:customStyle="1" w:styleId="afd">
    <w:name w:val="Знак Знак Знак Знак Знак Знак Знак Знак Знак Знак Знак Знак Знак Знак Знак"/>
    <w:basedOn w:val="a"/>
    <w:rsid w:val="00691365"/>
    <w:pPr>
      <w:spacing w:after="0" w:line="240" w:lineRule="auto"/>
    </w:pPr>
    <w:rPr>
      <w:rFonts w:ascii="Verdana" w:eastAsia="SimSun" w:hAnsi="Verdana" w:cs="Verdana"/>
      <w:sz w:val="20"/>
      <w:szCs w:val="20"/>
      <w:lang w:val="en-US"/>
    </w:rPr>
  </w:style>
  <w:style w:type="paragraph" w:customStyle="1" w:styleId="12">
    <w:name w:val="Знак1"/>
    <w:basedOn w:val="a"/>
    <w:rsid w:val="00691365"/>
    <w:pPr>
      <w:spacing w:after="0" w:line="240" w:lineRule="auto"/>
    </w:pPr>
    <w:rPr>
      <w:rFonts w:ascii="Verdana" w:eastAsia="SimSun" w:hAnsi="Verdana" w:cs="Verdana"/>
      <w:sz w:val="20"/>
      <w:szCs w:val="20"/>
      <w:lang w:val="en-US"/>
    </w:rPr>
  </w:style>
  <w:style w:type="paragraph" w:customStyle="1" w:styleId="afe">
    <w:name w:val="Знак Знак Знак Знак Знак Знак"/>
    <w:basedOn w:val="a"/>
    <w:rsid w:val="00691365"/>
    <w:pPr>
      <w:spacing w:after="0" w:line="240" w:lineRule="auto"/>
    </w:pPr>
    <w:rPr>
      <w:rFonts w:ascii="Verdana" w:eastAsia="SimSun" w:hAnsi="Verdana" w:cs="Verdana"/>
      <w:sz w:val="20"/>
      <w:szCs w:val="20"/>
      <w:lang w:val="en-US"/>
    </w:rPr>
  </w:style>
  <w:style w:type="paragraph" w:customStyle="1" w:styleId="FR2">
    <w:name w:val="FR2"/>
    <w:link w:val="FR20"/>
    <w:rsid w:val="00691365"/>
    <w:pPr>
      <w:widowControl w:val="0"/>
      <w:autoSpaceDE w:val="0"/>
      <w:autoSpaceDN w:val="0"/>
      <w:spacing w:before="460" w:after="0" w:line="240" w:lineRule="auto"/>
      <w:ind w:left="1720"/>
    </w:pPr>
    <w:rPr>
      <w:rFonts w:ascii="Arial" w:eastAsia="SimSun" w:hAnsi="Arial" w:cs="Arial"/>
      <w:sz w:val="16"/>
      <w:szCs w:val="16"/>
      <w:lang w:eastAsia="ru-RU"/>
    </w:rPr>
  </w:style>
  <w:style w:type="paragraph" w:customStyle="1" w:styleId="13">
    <w:name w:val="заголовок 1"/>
    <w:basedOn w:val="a"/>
    <w:next w:val="a"/>
    <w:rsid w:val="00691365"/>
    <w:pPr>
      <w:keepNext/>
      <w:autoSpaceDE w:val="0"/>
      <w:autoSpaceDN w:val="0"/>
      <w:spacing w:after="0" w:line="240" w:lineRule="auto"/>
      <w:ind w:right="-709"/>
      <w:outlineLvl w:val="0"/>
    </w:pPr>
    <w:rPr>
      <w:rFonts w:ascii="Times New Roman" w:eastAsia="SimSun" w:hAnsi="Times New Roman" w:cs="Times New Roman"/>
      <w:sz w:val="28"/>
      <w:szCs w:val="28"/>
      <w:lang w:val="ru-RU" w:eastAsia="ru-RU"/>
    </w:rPr>
  </w:style>
  <w:style w:type="paragraph" w:customStyle="1" w:styleId="aff">
    <w:name w:val="Знак Знак"/>
    <w:basedOn w:val="a"/>
    <w:rsid w:val="00691365"/>
    <w:pPr>
      <w:spacing w:after="0" w:line="240" w:lineRule="auto"/>
    </w:pPr>
    <w:rPr>
      <w:rFonts w:ascii="Verdana" w:eastAsia="SimSun" w:hAnsi="Verdana" w:cs="Times New Roman"/>
      <w:sz w:val="20"/>
      <w:szCs w:val="20"/>
      <w:lang w:val="en-US"/>
    </w:rPr>
  </w:style>
  <w:style w:type="paragraph" w:customStyle="1" w:styleId="14">
    <w:name w:val="Абзац списка1"/>
    <w:basedOn w:val="a"/>
    <w:qFormat/>
    <w:rsid w:val="00691365"/>
    <w:pPr>
      <w:spacing w:after="200" w:line="276" w:lineRule="auto"/>
      <w:ind w:left="720"/>
      <w:contextualSpacing/>
    </w:pPr>
    <w:rPr>
      <w:rFonts w:ascii="Calibri" w:eastAsia="Calibri" w:hAnsi="Calibri" w:cs="Times New Roman"/>
    </w:rPr>
  </w:style>
  <w:style w:type="paragraph" w:customStyle="1" w:styleId="CharCharCharChar">
    <w:name w:val="Char Знак Знак Char Знак Знак Char Знак Знак Char Знак Знак Знак Знак Знак Знак"/>
    <w:basedOn w:val="a"/>
    <w:rsid w:val="00691365"/>
    <w:pPr>
      <w:spacing w:after="0" w:line="240" w:lineRule="auto"/>
    </w:pPr>
    <w:rPr>
      <w:rFonts w:ascii="Verdana" w:eastAsia="SimSun" w:hAnsi="Verdana" w:cs="Verdana"/>
      <w:sz w:val="20"/>
      <w:szCs w:val="20"/>
      <w:lang w:val="en-US"/>
    </w:rPr>
  </w:style>
  <w:style w:type="paragraph" w:customStyle="1" w:styleId="aff0">
    <w:name w:val="Знак Знак Знак Знак Знак Знак Знак Знак Знак Знак"/>
    <w:basedOn w:val="a"/>
    <w:rsid w:val="00691365"/>
    <w:pPr>
      <w:spacing w:after="0" w:line="240" w:lineRule="auto"/>
    </w:pPr>
    <w:rPr>
      <w:rFonts w:ascii="Verdana" w:eastAsia="MS Mincho" w:hAnsi="Verdana" w:cs="Verdana"/>
      <w:sz w:val="20"/>
      <w:szCs w:val="20"/>
      <w:lang w:val="en-US"/>
    </w:rPr>
  </w:style>
  <w:style w:type="character" w:styleId="aff1">
    <w:name w:val="Strong"/>
    <w:basedOn w:val="a0"/>
    <w:qFormat/>
    <w:rsid w:val="00691365"/>
    <w:rPr>
      <w:b/>
      <w:bCs/>
    </w:rPr>
  </w:style>
  <w:style w:type="paragraph" w:customStyle="1" w:styleId="NormalnyWeb">
    <w:name w:val="Normalny (Web)"/>
    <w:basedOn w:val="a"/>
    <w:rsid w:val="00691365"/>
    <w:pPr>
      <w:suppressAutoHyphens/>
      <w:spacing w:before="280" w:after="119" w:line="240" w:lineRule="auto"/>
    </w:pPr>
    <w:rPr>
      <w:rFonts w:ascii="Times New Roman" w:eastAsia="SimSun" w:hAnsi="Times New Roman" w:cs="Times New Roman"/>
      <w:sz w:val="24"/>
      <w:szCs w:val="24"/>
      <w:lang w:val="pl-PL" w:eastAsia="ar-SA"/>
    </w:rPr>
  </w:style>
  <w:style w:type="paragraph" w:customStyle="1" w:styleId="15">
    <w:name w:val="Знак Знак1"/>
    <w:basedOn w:val="a"/>
    <w:rsid w:val="00691365"/>
    <w:pPr>
      <w:spacing w:after="0" w:line="240" w:lineRule="auto"/>
    </w:pPr>
    <w:rPr>
      <w:rFonts w:ascii="Verdana" w:eastAsia="SimSun" w:hAnsi="Verdana" w:cs="Verdana"/>
      <w:sz w:val="20"/>
      <w:szCs w:val="20"/>
      <w:lang w:val="en-US"/>
    </w:rPr>
  </w:style>
  <w:style w:type="character" w:customStyle="1" w:styleId="WW8Num1z0">
    <w:name w:val="WW8Num1z0"/>
    <w:rsid w:val="00691365"/>
    <w:rPr>
      <w:rFonts w:ascii="Courier New" w:hAnsi="Courier New" w:cs="Courier New" w:hint="default"/>
    </w:rPr>
  </w:style>
  <w:style w:type="paragraph" w:customStyle="1" w:styleId="16">
    <w:name w:val="Указатель1"/>
    <w:basedOn w:val="a"/>
    <w:rsid w:val="00691365"/>
    <w:pPr>
      <w:widowControl w:val="0"/>
      <w:suppressLineNumbers/>
      <w:suppressAutoHyphens/>
      <w:autoSpaceDE w:val="0"/>
      <w:spacing w:before="360" w:after="0" w:line="240" w:lineRule="auto"/>
      <w:jc w:val="center"/>
    </w:pPr>
    <w:rPr>
      <w:rFonts w:ascii="Times New Roman" w:eastAsia="SimSun" w:hAnsi="Times New Roman" w:cs="Mangal"/>
      <w:sz w:val="18"/>
      <w:szCs w:val="18"/>
      <w:lang w:eastAsia="ar-SA"/>
    </w:rPr>
  </w:style>
  <w:style w:type="character" w:customStyle="1" w:styleId="FR20">
    <w:name w:val="FR2 Знак"/>
    <w:basedOn w:val="a0"/>
    <w:link w:val="FR2"/>
    <w:rsid w:val="00691365"/>
    <w:rPr>
      <w:rFonts w:ascii="Arial" w:eastAsia="SimSun" w:hAnsi="Arial" w:cs="Arial"/>
      <w:sz w:val="16"/>
      <w:szCs w:val="16"/>
      <w:lang w:eastAsia="ru-RU"/>
    </w:rPr>
  </w:style>
  <w:style w:type="paragraph" w:customStyle="1" w:styleId="210">
    <w:name w:val="Основной текст 21"/>
    <w:basedOn w:val="a"/>
    <w:rsid w:val="00691365"/>
    <w:pPr>
      <w:suppressAutoHyphens/>
      <w:spacing w:after="0" w:line="240" w:lineRule="auto"/>
      <w:jc w:val="both"/>
    </w:pPr>
    <w:rPr>
      <w:rFonts w:ascii="Times New Roman" w:eastAsia="SimSun" w:hAnsi="Times New Roman" w:cs="Times New Roman"/>
      <w:kern w:val="1"/>
      <w:sz w:val="28"/>
      <w:szCs w:val="20"/>
      <w:lang w:eastAsia="ar-SA"/>
    </w:rPr>
  </w:style>
  <w:style w:type="paragraph" w:customStyle="1" w:styleId="Standard">
    <w:name w:val="Standard"/>
    <w:qFormat/>
    <w:rsid w:val="00691365"/>
    <w:pPr>
      <w:widowControl w:val="0"/>
      <w:suppressAutoHyphens/>
      <w:spacing w:after="0" w:line="240" w:lineRule="auto"/>
    </w:pPr>
    <w:rPr>
      <w:rFonts w:ascii="Times New Roman" w:eastAsia="Lucida Sans Unicode" w:hAnsi="Times New Roman" w:cs="Mangal"/>
      <w:kern w:val="16"/>
      <w:sz w:val="24"/>
      <w:szCs w:val="24"/>
      <w:lang w:eastAsia="zh-CN" w:bidi="hi-IN"/>
    </w:rPr>
  </w:style>
  <w:style w:type="paragraph" w:customStyle="1" w:styleId="33">
    <w:name w:val="Знак Знак3 Знак Знак Знак Знак"/>
    <w:basedOn w:val="a"/>
    <w:rsid w:val="00691365"/>
    <w:pPr>
      <w:spacing w:after="0" w:line="240" w:lineRule="auto"/>
    </w:pPr>
    <w:rPr>
      <w:rFonts w:ascii="Verdana" w:eastAsia="MS Mincho" w:hAnsi="Verdana" w:cs="Verdana"/>
      <w:sz w:val="20"/>
      <w:szCs w:val="20"/>
      <w:lang w:val="en-US"/>
    </w:rPr>
  </w:style>
  <w:style w:type="paragraph" w:customStyle="1" w:styleId="western">
    <w:name w:val="western"/>
    <w:basedOn w:val="a"/>
    <w:rsid w:val="00691365"/>
    <w:pPr>
      <w:spacing w:before="100" w:beforeAutospacing="1" w:after="100" w:afterAutospacing="1" w:line="240" w:lineRule="auto"/>
      <w:jc w:val="both"/>
    </w:pPr>
    <w:rPr>
      <w:rFonts w:ascii="Times New Roman" w:eastAsia="SimSun" w:hAnsi="Times New Roman" w:cs="Times New Roman"/>
      <w:b/>
      <w:bCs/>
      <w:sz w:val="20"/>
      <w:szCs w:val="20"/>
      <w:lang w:eastAsia="uk-UA"/>
    </w:rPr>
  </w:style>
  <w:style w:type="paragraph" w:styleId="aff2">
    <w:name w:val="List Paragraph"/>
    <w:basedOn w:val="a"/>
    <w:uiPriority w:val="34"/>
    <w:qFormat/>
    <w:rsid w:val="00691365"/>
    <w:pPr>
      <w:spacing w:after="0" w:line="240" w:lineRule="auto"/>
      <w:ind w:left="720"/>
      <w:contextualSpacing/>
    </w:pPr>
    <w:rPr>
      <w:rFonts w:ascii="Times New Roman" w:eastAsia="SimSun" w:hAnsi="Times New Roman" w:cs="Times New Roman"/>
      <w:sz w:val="28"/>
      <w:szCs w:val="24"/>
      <w:lang w:val="ru-RU" w:eastAsia="ru-RU"/>
    </w:rPr>
  </w:style>
  <w:style w:type="paragraph" w:styleId="HTML">
    <w:name w:val="HTML Preformatted"/>
    <w:basedOn w:val="Standard"/>
    <w:link w:val="HTML0"/>
    <w:rsid w:val="0069136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val="0"/>
      <w:textAlignment w:val="baseline"/>
    </w:pPr>
    <w:rPr>
      <w:rFonts w:ascii="Courier New" w:eastAsia="Times New Roman" w:hAnsi="Courier New" w:cs="Courier New"/>
      <w:kern w:val="3"/>
      <w:sz w:val="20"/>
      <w:szCs w:val="20"/>
      <w:lang w:bidi="ar-SA"/>
    </w:rPr>
  </w:style>
  <w:style w:type="character" w:customStyle="1" w:styleId="HTML0">
    <w:name w:val="Стандартный HTML Знак"/>
    <w:basedOn w:val="a0"/>
    <w:link w:val="HTML"/>
    <w:rsid w:val="00691365"/>
    <w:rPr>
      <w:rFonts w:ascii="Courier New" w:eastAsia="Times New Roman" w:hAnsi="Courier New" w:cs="Courier New"/>
      <w:kern w:val="3"/>
      <w:sz w:val="20"/>
      <w:szCs w:val="20"/>
      <w:lang w:eastAsia="zh-CN"/>
    </w:rPr>
  </w:style>
  <w:style w:type="character" w:customStyle="1" w:styleId="30">
    <w:name w:val="Заголовок 3 Знак"/>
    <w:basedOn w:val="a0"/>
    <w:link w:val="3"/>
    <w:uiPriority w:val="9"/>
    <w:semiHidden/>
    <w:rsid w:val="00691365"/>
    <w:rPr>
      <w:rFonts w:asciiTheme="majorHAnsi" w:eastAsiaTheme="majorEastAsia" w:hAnsiTheme="majorHAnsi" w:cstheme="majorBidi"/>
      <w:color w:val="1F4D78" w:themeColor="accent1" w:themeShade="7F"/>
      <w:sz w:val="24"/>
      <w:szCs w:val="24"/>
    </w:rPr>
  </w:style>
  <w:style w:type="paragraph" w:customStyle="1" w:styleId="aff3">
    <w:name w:val="Знак Знак Знак Знак Знак Знак Знак Знак Знак Знак Знак Знак Знак Знак Знак Знак Знак"/>
    <w:basedOn w:val="a"/>
    <w:rsid w:val="00015628"/>
    <w:pPr>
      <w:spacing w:after="0" w:line="240" w:lineRule="auto"/>
    </w:pPr>
    <w:rPr>
      <w:rFonts w:ascii="Verdana" w:eastAsia="MS Mincho" w:hAnsi="Verdana" w:cs="Verdana"/>
      <w:sz w:val="20"/>
      <w:szCs w:val="20"/>
      <w:lang w:val="en-US"/>
    </w:rPr>
  </w:style>
  <w:style w:type="character" w:styleId="aff4">
    <w:name w:val="Emphasis"/>
    <w:basedOn w:val="a0"/>
    <w:uiPriority w:val="20"/>
    <w:qFormat/>
    <w:rsid w:val="000E24C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chart" Target="charts/chart4.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emf"/><Relationship Id="rId12" Type="http://schemas.openxmlformats.org/officeDocument/2006/relationships/chart" Target="charts/chart3.xml"/><Relationship Id="rId17" Type="http://schemas.openxmlformats.org/officeDocument/2006/relationships/chart" Target="charts/chart8.xml"/><Relationship Id="rId2" Type="http://schemas.openxmlformats.org/officeDocument/2006/relationships/styles" Target="styles.xml"/><Relationship Id="rId16" Type="http://schemas.openxmlformats.org/officeDocument/2006/relationships/chart" Target="charts/chart7.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chart" Target="charts/chart2.xml"/><Relationship Id="rId5" Type="http://schemas.openxmlformats.org/officeDocument/2006/relationships/image" Target="media/image1.png"/><Relationship Id="rId15" Type="http://schemas.openxmlformats.org/officeDocument/2006/relationships/chart" Target="charts/chart6.xml"/><Relationship Id="rId10" Type="http://schemas.openxmlformats.org/officeDocument/2006/relationships/chart" Target="charts/chart1.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chart" Target="charts/chart5.xml"/></Relationships>
</file>

<file path=word/charts/_rels/chart1.xml.rels><?xml version="1.0" encoding="UTF-8" standalone="yes"?>
<Relationships xmlns="http://schemas.openxmlformats.org/package/2006/relationships"><Relationship Id="rId1" Type="http://schemas.openxmlformats.org/officeDocument/2006/relationships/oleObject" Target="file:///C:\Users\1\Desktop\&#1079;&#1074;&#1110;&#1090;%20&#1079;&#1072;%202023\&#1076;&#1110;&#1072;&#1075;&#1088;&#1072;&#1084;&#1080;%2023\&#1089;&#1090;&#1088;.&#1074;&#1080;&#1076;.20.xls"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Users\1\Desktop\&#1079;&#1074;&#1110;&#1090;%20&#1079;&#1072;%202023\&#1076;&#1110;&#1072;&#1075;&#1088;&#1072;&#1084;&#1080;%2023\&#1044;&#1030;&#1040;&#1043;&#1056;&#1040;&#1052;&#1040;%202.xls" TargetMode="External"/></Relationships>
</file>

<file path=word/charts/_rels/chart3.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oleObject" Target="file:///C:\Users\1\Desktop\&#1079;&#1074;&#1110;&#1090;%20&#1079;&#1072;%202023\&#1076;&#1110;&#1072;&#1075;&#1088;&#1072;&#1084;&#1080;%2023\&#1044;&#1110;&#1072;&#1075;&#1088;&#1072;&#1084;&#1072;%20&#1086;&#1089;&#1074;.20.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C:\Users\1\Desktop\&#1079;&#1074;&#1110;&#1090;%20&#1079;&#1072;%202023\&#1076;&#1110;&#1072;&#1075;&#1088;&#1072;&#1084;&#1080;%2023\&#1044;&#1030;&#1040;&#1043;&#1056;&#1040;&#1052;&#1040;1.xls" TargetMode="External"/></Relationships>
</file>

<file path=word/charts/_rels/chart5.xml.rels><?xml version="1.0" encoding="UTF-8" standalone="yes"?>
<Relationships xmlns="http://schemas.openxmlformats.org/package/2006/relationships"><Relationship Id="rId2" Type="http://schemas.openxmlformats.org/officeDocument/2006/relationships/chartUserShapes" Target="../drawings/drawing2.xml"/><Relationship Id="rId1" Type="http://schemas.openxmlformats.org/officeDocument/2006/relationships/oleObject" Target="file:///C:\Users\1\Desktop\&#1079;&#1074;&#1110;&#1090;%20&#1079;&#1072;%202023\&#1076;&#1110;&#1072;&#1075;&#1088;&#1072;&#1084;&#1080;%2023\&#1076;&#1110;&#1072;&#1075;&#1088;&#1072;&#1084;&#1072;1%20&#1059;&#1050;&#1041;.xls"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file:///C:\Users\1\Desktop\&#1079;&#1074;&#1110;&#1090;%20&#1079;&#1072;%202023\&#1076;&#1110;&#1072;&#1075;&#1088;&#1072;&#1084;&#1080;%2023\&#1044;&#1030;&#1040;&#1043;&#1056;&#1040;&#1052;&#1040;%202.xls" TargetMode="External"/></Relationships>
</file>

<file path=word/charts/_rels/chart7.xml.rels><?xml version="1.0" encoding="UTF-8" standalone="yes"?>
<Relationships xmlns="http://schemas.openxmlformats.org/package/2006/relationships"><Relationship Id="rId2" Type="http://schemas.openxmlformats.org/officeDocument/2006/relationships/chartUserShapes" Target="../drawings/drawing3.xml"/><Relationship Id="rId1" Type="http://schemas.openxmlformats.org/officeDocument/2006/relationships/package" Target="../embeddings/_____Microsoft_Excel1.xlsx"/></Relationships>
</file>

<file path=word/charts/_rels/chart8.xml.rels><?xml version="1.0" encoding="UTF-8" standalone="yes"?>
<Relationships xmlns="http://schemas.openxmlformats.org/package/2006/relationships"><Relationship Id="rId2" Type="http://schemas.openxmlformats.org/officeDocument/2006/relationships/chartUserShapes" Target="../drawings/drawing4.xml"/><Relationship Id="rId1" Type="http://schemas.openxmlformats.org/officeDocument/2006/relationships/package" Target="../embeddings/_____Microsoft_Excel2.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400" b="1" i="0" u="none" strike="noStrike" baseline="0">
                <a:solidFill>
                  <a:srgbClr val="000000"/>
                </a:solidFill>
                <a:latin typeface="Arial"/>
                <a:ea typeface="Arial"/>
                <a:cs typeface="Arial"/>
              </a:defRPr>
            </a:pPr>
            <a:r>
              <a:rPr lang="uk-UA"/>
              <a:t>Структура видатків загального</a:t>
            </a:r>
            <a:r>
              <a:rPr lang="uk-UA" baseline="0"/>
              <a:t> фонду</a:t>
            </a:r>
            <a:r>
              <a:rPr lang="uk-UA"/>
              <a:t> бюджету</a:t>
            </a:r>
          </a:p>
          <a:p>
            <a:pPr>
              <a:defRPr sz="1400" b="1" i="0" u="none" strike="noStrike" baseline="0">
                <a:solidFill>
                  <a:srgbClr val="000000"/>
                </a:solidFill>
                <a:latin typeface="Arial"/>
                <a:ea typeface="Arial"/>
                <a:cs typeface="Arial"/>
              </a:defRPr>
            </a:pPr>
            <a:r>
              <a:rPr lang="uk-UA"/>
              <a:t>територіальної громади за 2023 рік</a:t>
            </a:r>
          </a:p>
        </c:rich>
      </c:tx>
      <c:layout>
        <c:manualLayout>
          <c:xMode val="edge"/>
          <c:yMode val="edge"/>
          <c:x val="0.22884418107555302"/>
          <c:y val="2.0338975805990558E-2"/>
        </c:manualLayout>
      </c:layout>
      <c:overlay val="0"/>
      <c:spPr>
        <a:noFill/>
        <a:ln w="25400">
          <a:noFill/>
        </a:ln>
      </c:spPr>
    </c:title>
    <c:autoTitleDeleted val="0"/>
    <c:view3D>
      <c:rotX val="15"/>
      <c:rotY val="0"/>
      <c:rAngAx val="0"/>
      <c:perspective val="0"/>
    </c:view3D>
    <c:floor>
      <c:thickness val="0"/>
    </c:floor>
    <c:sideWall>
      <c:thickness val="0"/>
    </c:sideWall>
    <c:backWall>
      <c:thickness val="0"/>
    </c:backWall>
    <c:plotArea>
      <c:layout>
        <c:manualLayout>
          <c:layoutTarget val="inner"/>
          <c:xMode val="edge"/>
          <c:yMode val="edge"/>
          <c:x val="0.2233712512926577"/>
          <c:y val="0.3677966101694915"/>
          <c:w val="0.55325749741468455"/>
          <c:h val="0.35762711864406782"/>
        </c:manualLayout>
      </c:layout>
      <c:pie3DChart>
        <c:varyColors val="1"/>
        <c:ser>
          <c:idx val="0"/>
          <c:order val="0"/>
          <c:spPr>
            <a:solidFill>
              <a:srgbClr val="9999FF"/>
            </a:solidFill>
            <a:ln w="12700">
              <a:solidFill>
                <a:srgbClr val="000000"/>
              </a:solidFill>
              <a:prstDash val="solid"/>
            </a:ln>
          </c:spPr>
          <c:explosion val="11"/>
          <c:dPt>
            <c:idx val="0"/>
            <c:bubble3D val="0"/>
            <c:spPr>
              <a:solidFill>
                <a:srgbClr val="FFFF00"/>
              </a:solidFill>
              <a:ln w="12700">
                <a:solidFill>
                  <a:srgbClr val="000000"/>
                </a:solidFill>
                <a:prstDash val="solid"/>
              </a:ln>
            </c:spPr>
            <c:extLst xmlns:c16r2="http://schemas.microsoft.com/office/drawing/2015/06/chart">
              <c:ext xmlns:c16="http://schemas.microsoft.com/office/drawing/2014/chart" uri="{C3380CC4-5D6E-409C-BE32-E72D297353CC}">
                <c16:uniqueId val="{00000001-9CBC-4EE8-8BAD-BD8DD05090F9}"/>
              </c:ext>
            </c:extLst>
          </c:dPt>
          <c:dPt>
            <c:idx val="1"/>
            <c:bubble3D val="0"/>
            <c:explosion val="19"/>
            <c:spPr>
              <a:solidFill>
                <a:srgbClr val="FF00FF"/>
              </a:solidFill>
              <a:ln w="12700">
                <a:solidFill>
                  <a:srgbClr val="000000"/>
                </a:solidFill>
                <a:prstDash val="solid"/>
              </a:ln>
            </c:spPr>
            <c:extLst xmlns:c16r2="http://schemas.microsoft.com/office/drawing/2015/06/chart">
              <c:ext xmlns:c16="http://schemas.microsoft.com/office/drawing/2014/chart" uri="{C3380CC4-5D6E-409C-BE32-E72D297353CC}">
                <c16:uniqueId val="{00000003-9CBC-4EE8-8BAD-BD8DD05090F9}"/>
              </c:ext>
            </c:extLst>
          </c:dPt>
          <c:dPt>
            <c:idx val="2"/>
            <c:bubble3D val="0"/>
            <c:explosion val="14"/>
            <c:spPr>
              <a:solidFill>
                <a:srgbClr val="00FF00"/>
              </a:solidFill>
              <a:ln w="12700">
                <a:solidFill>
                  <a:srgbClr val="000000"/>
                </a:solidFill>
                <a:prstDash val="solid"/>
              </a:ln>
            </c:spPr>
            <c:extLst xmlns:c16r2="http://schemas.microsoft.com/office/drawing/2015/06/chart">
              <c:ext xmlns:c16="http://schemas.microsoft.com/office/drawing/2014/chart" uri="{C3380CC4-5D6E-409C-BE32-E72D297353CC}">
                <c16:uniqueId val="{00000005-9CBC-4EE8-8BAD-BD8DD05090F9}"/>
              </c:ext>
            </c:extLst>
          </c:dPt>
          <c:dPt>
            <c:idx val="3"/>
            <c:bubble3D val="0"/>
            <c:spPr>
              <a:solidFill>
                <a:srgbClr val="FF8080"/>
              </a:solidFill>
              <a:ln w="12700">
                <a:solidFill>
                  <a:srgbClr val="000000"/>
                </a:solidFill>
                <a:prstDash val="solid"/>
              </a:ln>
            </c:spPr>
            <c:extLst xmlns:c16r2="http://schemas.microsoft.com/office/drawing/2015/06/chart">
              <c:ext xmlns:c16="http://schemas.microsoft.com/office/drawing/2014/chart" uri="{C3380CC4-5D6E-409C-BE32-E72D297353CC}">
                <c16:uniqueId val="{00000007-9CBC-4EE8-8BAD-BD8DD05090F9}"/>
              </c:ext>
            </c:extLst>
          </c:dPt>
          <c:dPt>
            <c:idx val="4"/>
            <c:bubble3D val="0"/>
            <c:spPr>
              <a:solidFill>
                <a:srgbClr val="660066"/>
              </a:solidFill>
              <a:ln w="12700">
                <a:solidFill>
                  <a:srgbClr val="000000"/>
                </a:solidFill>
                <a:prstDash val="solid"/>
              </a:ln>
            </c:spPr>
            <c:extLst xmlns:c16r2="http://schemas.microsoft.com/office/drawing/2015/06/chart">
              <c:ext xmlns:c16="http://schemas.microsoft.com/office/drawing/2014/chart" uri="{C3380CC4-5D6E-409C-BE32-E72D297353CC}">
                <c16:uniqueId val="{00000009-9CBC-4EE8-8BAD-BD8DD05090F9}"/>
              </c:ext>
            </c:extLst>
          </c:dPt>
          <c:dPt>
            <c:idx val="5"/>
            <c:bubble3D val="0"/>
            <c:spPr>
              <a:solidFill>
                <a:srgbClr val="008000"/>
              </a:solidFill>
              <a:ln w="12700">
                <a:solidFill>
                  <a:srgbClr val="000000"/>
                </a:solidFill>
                <a:prstDash val="solid"/>
              </a:ln>
            </c:spPr>
            <c:extLst xmlns:c16r2="http://schemas.microsoft.com/office/drawing/2015/06/chart">
              <c:ext xmlns:c16="http://schemas.microsoft.com/office/drawing/2014/chart" uri="{C3380CC4-5D6E-409C-BE32-E72D297353CC}">
                <c16:uniqueId val="{0000000B-9CBC-4EE8-8BAD-BD8DD05090F9}"/>
              </c:ext>
            </c:extLst>
          </c:dPt>
          <c:dPt>
            <c:idx val="6"/>
            <c:bubble3D val="0"/>
            <c:spPr>
              <a:solidFill>
                <a:srgbClr val="0066CC"/>
              </a:solidFill>
              <a:ln w="12700">
                <a:solidFill>
                  <a:srgbClr val="000000"/>
                </a:solidFill>
                <a:prstDash val="solid"/>
              </a:ln>
            </c:spPr>
            <c:extLst xmlns:c16r2="http://schemas.microsoft.com/office/drawing/2015/06/chart">
              <c:ext xmlns:c16="http://schemas.microsoft.com/office/drawing/2014/chart" uri="{C3380CC4-5D6E-409C-BE32-E72D297353CC}">
                <c16:uniqueId val="{0000000D-9CBC-4EE8-8BAD-BD8DD05090F9}"/>
              </c:ext>
            </c:extLst>
          </c:dPt>
          <c:dPt>
            <c:idx val="7"/>
            <c:bubble3D val="0"/>
            <c:spPr>
              <a:solidFill>
                <a:srgbClr val="00FFFF"/>
              </a:solidFill>
              <a:ln w="12700">
                <a:solidFill>
                  <a:srgbClr val="000000"/>
                </a:solidFill>
                <a:prstDash val="solid"/>
              </a:ln>
            </c:spPr>
            <c:extLst xmlns:c16r2="http://schemas.microsoft.com/office/drawing/2015/06/chart">
              <c:ext xmlns:c16="http://schemas.microsoft.com/office/drawing/2014/chart" uri="{C3380CC4-5D6E-409C-BE32-E72D297353CC}">
                <c16:uniqueId val="{0000000F-9CBC-4EE8-8BAD-BD8DD05090F9}"/>
              </c:ext>
            </c:extLst>
          </c:dPt>
          <c:dLbls>
            <c:dLbl>
              <c:idx val="0"/>
              <c:layout>
                <c:manualLayout>
                  <c:x val="7.7377895400952093E-2"/>
                  <c:y val="-5.3454525219362038E-2"/>
                </c:manualLayout>
              </c:layout>
              <c:numFmt formatCode="0%" sourceLinked="0"/>
              <c:spPr>
                <a:noFill/>
                <a:ln w="25400">
                  <a:noFill/>
                </a:ln>
              </c:spPr>
              <c:txPr>
                <a:bodyPr/>
                <a:lstStyle/>
                <a:p>
                  <a:pPr>
                    <a:defRPr sz="1000" b="1" i="0" u="none" strike="noStrike" baseline="0">
                      <a:solidFill>
                        <a:srgbClr val="000000"/>
                      </a:solidFill>
                      <a:latin typeface="Arial"/>
                      <a:ea typeface="Arial"/>
                      <a:cs typeface="Arial"/>
                    </a:defRPr>
                  </a:pPr>
                  <a:endParaRPr lang="ru-RU"/>
                </a:p>
              </c:txPr>
              <c:dLblPos val="bestFit"/>
              <c:showLegendKey val="0"/>
              <c:showVal val="0"/>
              <c:showCatName val="1"/>
              <c:showSerName val="0"/>
              <c:showPercent val="1"/>
              <c:showBubbleSize val="0"/>
              <c:extLst xmlns:c16r2="http://schemas.microsoft.com/office/drawing/2015/06/chart">
                <c:ext xmlns:c16="http://schemas.microsoft.com/office/drawing/2014/chart" uri="{C3380CC4-5D6E-409C-BE32-E72D297353CC}">
                  <c16:uniqueId val="{00000001-9CBC-4EE8-8BAD-BD8DD05090F9}"/>
                </c:ext>
                <c:ext xmlns:c15="http://schemas.microsoft.com/office/drawing/2012/chart" uri="{CE6537A1-D6FC-4f65-9D91-7224C49458BB}">
                  <c15:layout/>
                </c:ext>
              </c:extLst>
            </c:dLbl>
            <c:dLbl>
              <c:idx val="1"/>
              <c:layout>
                <c:manualLayout>
                  <c:x val="7.3851876736011537E-3"/>
                  <c:y val="0.12006571375815414"/>
                </c:manualLayout>
              </c:layout>
              <c:numFmt formatCode="0%" sourceLinked="0"/>
              <c:spPr>
                <a:noFill/>
                <a:ln w="25400">
                  <a:noFill/>
                </a:ln>
              </c:spPr>
              <c:txPr>
                <a:bodyPr/>
                <a:lstStyle/>
                <a:p>
                  <a:pPr>
                    <a:defRPr sz="1000" b="1" i="0" u="none" strike="noStrike" baseline="0">
                      <a:solidFill>
                        <a:srgbClr val="000000"/>
                      </a:solidFill>
                      <a:latin typeface="Arial"/>
                      <a:ea typeface="Arial"/>
                      <a:cs typeface="Arial"/>
                    </a:defRPr>
                  </a:pPr>
                  <a:endParaRPr lang="ru-RU"/>
                </a:p>
              </c:txPr>
              <c:dLblPos val="bestFit"/>
              <c:showLegendKey val="0"/>
              <c:showVal val="0"/>
              <c:showCatName val="1"/>
              <c:showSerName val="0"/>
              <c:showPercent val="1"/>
              <c:showBubbleSize val="0"/>
              <c:extLst xmlns:c16r2="http://schemas.microsoft.com/office/drawing/2015/06/chart">
                <c:ext xmlns:c16="http://schemas.microsoft.com/office/drawing/2014/chart" uri="{C3380CC4-5D6E-409C-BE32-E72D297353CC}">
                  <c16:uniqueId val="{00000003-9CBC-4EE8-8BAD-BD8DD05090F9}"/>
                </c:ext>
                <c:ext xmlns:c15="http://schemas.microsoft.com/office/drawing/2012/chart" uri="{CE6537A1-D6FC-4f65-9D91-7224C49458BB}">
                  <c15:layout/>
                </c:ext>
              </c:extLst>
            </c:dLbl>
            <c:dLbl>
              <c:idx val="2"/>
              <c:layout>
                <c:manualLayout>
                  <c:x val="0.22293919555581043"/>
                  <c:y val="0.22297831547156829"/>
                </c:manualLayout>
              </c:layout>
              <c:numFmt formatCode="0%" sourceLinked="0"/>
              <c:spPr>
                <a:noFill/>
                <a:ln w="25400">
                  <a:noFill/>
                </a:ln>
              </c:spPr>
              <c:txPr>
                <a:bodyPr/>
                <a:lstStyle/>
                <a:p>
                  <a:pPr>
                    <a:defRPr sz="1000" b="1" i="0" u="none" strike="noStrike" baseline="0">
                      <a:solidFill>
                        <a:srgbClr val="000000"/>
                      </a:solidFill>
                      <a:latin typeface="Arial"/>
                      <a:ea typeface="Arial"/>
                      <a:cs typeface="Arial"/>
                    </a:defRPr>
                  </a:pPr>
                  <a:endParaRPr lang="ru-RU"/>
                </a:p>
              </c:txPr>
              <c:dLblPos val="bestFit"/>
              <c:showLegendKey val="0"/>
              <c:showVal val="0"/>
              <c:showCatName val="1"/>
              <c:showSerName val="0"/>
              <c:showPercent val="1"/>
              <c:showBubbleSize val="0"/>
              <c:extLst xmlns:c16r2="http://schemas.microsoft.com/office/drawing/2015/06/chart">
                <c:ext xmlns:c16="http://schemas.microsoft.com/office/drawing/2014/chart" uri="{C3380CC4-5D6E-409C-BE32-E72D297353CC}">
                  <c16:uniqueId val="{00000005-9CBC-4EE8-8BAD-BD8DD05090F9}"/>
                </c:ext>
                <c:ext xmlns:c15="http://schemas.microsoft.com/office/drawing/2012/chart" uri="{CE6537A1-D6FC-4f65-9D91-7224C49458BB}">
                  <c15:layout/>
                </c:ext>
              </c:extLst>
            </c:dLbl>
            <c:dLbl>
              <c:idx val="3"/>
              <c:layout>
                <c:manualLayout>
                  <c:x val="-4.1000270387637552E-2"/>
                  <c:y val="9.6677635822345204E-2"/>
                </c:manualLayout>
              </c:layout>
              <c:numFmt formatCode="0%" sourceLinked="0"/>
              <c:spPr>
                <a:noFill/>
                <a:ln w="25400">
                  <a:noFill/>
                </a:ln>
              </c:spPr>
              <c:txPr>
                <a:bodyPr/>
                <a:lstStyle/>
                <a:p>
                  <a:pPr>
                    <a:defRPr sz="1000" b="1" i="0" u="none" strike="noStrike" baseline="0">
                      <a:solidFill>
                        <a:srgbClr val="000000"/>
                      </a:solidFill>
                      <a:latin typeface="Arial"/>
                      <a:ea typeface="Arial"/>
                      <a:cs typeface="Arial"/>
                    </a:defRPr>
                  </a:pPr>
                  <a:endParaRPr lang="ru-RU"/>
                </a:p>
              </c:txPr>
              <c:dLblPos val="bestFit"/>
              <c:showLegendKey val="0"/>
              <c:showVal val="0"/>
              <c:showCatName val="1"/>
              <c:showSerName val="0"/>
              <c:showPercent val="1"/>
              <c:showBubbleSize val="0"/>
              <c:extLst xmlns:c16r2="http://schemas.microsoft.com/office/drawing/2015/06/chart">
                <c:ext xmlns:c16="http://schemas.microsoft.com/office/drawing/2014/chart" uri="{C3380CC4-5D6E-409C-BE32-E72D297353CC}">
                  <c16:uniqueId val="{00000007-9CBC-4EE8-8BAD-BD8DD05090F9}"/>
                </c:ext>
                <c:ext xmlns:c15="http://schemas.microsoft.com/office/drawing/2012/chart" uri="{CE6537A1-D6FC-4f65-9D91-7224C49458BB}">
                  <c15:layout/>
                </c:ext>
              </c:extLst>
            </c:dLbl>
            <c:dLbl>
              <c:idx val="4"/>
              <c:layout>
                <c:manualLayout>
                  <c:x val="-8.2309929781149885E-2"/>
                  <c:y val="-2.5535283836388426E-2"/>
                </c:manualLayout>
              </c:layout>
              <c:numFmt formatCode="0%" sourceLinked="0"/>
              <c:spPr>
                <a:noFill/>
                <a:ln w="25400">
                  <a:noFill/>
                </a:ln>
              </c:spPr>
              <c:txPr>
                <a:bodyPr/>
                <a:lstStyle/>
                <a:p>
                  <a:pPr>
                    <a:defRPr sz="1000" b="1" i="0" u="none" strike="noStrike" baseline="0">
                      <a:solidFill>
                        <a:srgbClr val="000000"/>
                      </a:solidFill>
                      <a:latin typeface="Arial"/>
                      <a:ea typeface="Arial"/>
                      <a:cs typeface="Arial"/>
                    </a:defRPr>
                  </a:pPr>
                  <a:endParaRPr lang="ru-RU"/>
                </a:p>
              </c:txPr>
              <c:dLblPos val="bestFit"/>
              <c:showLegendKey val="0"/>
              <c:showVal val="0"/>
              <c:showCatName val="1"/>
              <c:showSerName val="0"/>
              <c:showPercent val="1"/>
              <c:showBubbleSize val="0"/>
              <c:extLst xmlns:c16r2="http://schemas.microsoft.com/office/drawing/2015/06/chart">
                <c:ext xmlns:c16="http://schemas.microsoft.com/office/drawing/2014/chart" uri="{C3380CC4-5D6E-409C-BE32-E72D297353CC}">
                  <c16:uniqueId val="{00000009-9CBC-4EE8-8BAD-BD8DD05090F9}"/>
                </c:ext>
                <c:ext xmlns:c15="http://schemas.microsoft.com/office/drawing/2012/chart" uri="{CE6537A1-D6FC-4f65-9D91-7224C49458BB}">
                  <c15:layout/>
                </c:ext>
              </c:extLst>
            </c:dLbl>
            <c:dLbl>
              <c:idx val="5"/>
              <c:layout>
                <c:manualLayout>
                  <c:x val="-3.5746556654403634E-2"/>
                  <c:y val="-0.14712900688249181"/>
                </c:manualLayout>
              </c:layout>
              <c:numFmt formatCode="0%" sourceLinked="0"/>
              <c:spPr>
                <a:noFill/>
                <a:ln w="25400">
                  <a:noFill/>
                </a:ln>
              </c:spPr>
              <c:txPr>
                <a:bodyPr/>
                <a:lstStyle/>
                <a:p>
                  <a:pPr>
                    <a:defRPr sz="1000" b="1" i="0" u="none" strike="noStrike" baseline="0">
                      <a:solidFill>
                        <a:srgbClr val="000000"/>
                      </a:solidFill>
                      <a:latin typeface="Arial"/>
                      <a:ea typeface="Arial"/>
                      <a:cs typeface="Arial"/>
                    </a:defRPr>
                  </a:pPr>
                  <a:endParaRPr lang="ru-RU"/>
                </a:p>
              </c:txPr>
              <c:dLblPos val="bestFit"/>
              <c:showLegendKey val="0"/>
              <c:showVal val="0"/>
              <c:showCatName val="1"/>
              <c:showSerName val="0"/>
              <c:showPercent val="1"/>
              <c:showBubbleSize val="0"/>
              <c:extLst xmlns:c16r2="http://schemas.microsoft.com/office/drawing/2015/06/chart">
                <c:ext xmlns:c16="http://schemas.microsoft.com/office/drawing/2014/chart" uri="{C3380CC4-5D6E-409C-BE32-E72D297353CC}">
                  <c16:uniqueId val="{0000000B-9CBC-4EE8-8BAD-BD8DD05090F9}"/>
                </c:ext>
                <c:ext xmlns:c15="http://schemas.microsoft.com/office/drawing/2012/chart" uri="{CE6537A1-D6FC-4f65-9D91-7224C49458BB}">
                  <c15:layout/>
                </c:ext>
              </c:extLst>
            </c:dLbl>
            <c:dLbl>
              <c:idx val="6"/>
              <c:layout>
                <c:manualLayout>
                  <c:x val="9.3347972502396612E-2"/>
                  <c:y val="-0.10990132818685171"/>
                </c:manualLayout>
              </c:layout>
              <c:numFmt formatCode="0%" sourceLinked="0"/>
              <c:spPr>
                <a:noFill/>
                <a:ln w="25400">
                  <a:noFill/>
                </a:ln>
              </c:spPr>
              <c:txPr>
                <a:bodyPr/>
                <a:lstStyle/>
                <a:p>
                  <a:pPr>
                    <a:defRPr sz="1000" b="1" i="0" u="none" strike="noStrike" baseline="0">
                      <a:solidFill>
                        <a:srgbClr val="000000"/>
                      </a:solidFill>
                      <a:latin typeface="Arial"/>
                      <a:ea typeface="Arial"/>
                      <a:cs typeface="Arial"/>
                    </a:defRPr>
                  </a:pPr>
                  <a:endParaRPr lang="ru-RU"/>
                </a:p>
              </c:txPr>
              <c:dLblPos val="bestFit"/>
              <c:showLegendKey val="0"/>
              <c:showVal val="0"/>
              <c:showCatName val="1"/>
              <c:showSerName val="0"/>
              <c:showPercent val="1"/>
              <c:showBubbleSize val="0"/>
              <c:extLst xmlns:c16r2="http://schemas.microsoft.com/office/drawing/2015/06/chart">
                <c:ext xmlns:c16="http://schemas.microsoft.com/office/drawing/2014/chart" uri="{C3380CC4-5D6E-409C-BE32-E72D297353CC}">
                  <c16:uniqueId val="{0000000D-9CBC-4EE8-8BAD-BD8DD05090F9}"/>
                </c:ext>
                <c:ext xmlns:c15="http://schemas.microsoft.com/office/drawing/2012/chart" uri="{CE6537A1-D6FC-4f65-9D91-7224C49458BB}">
                  <c15:layout/>
                </c:ext>
              </c:extLst>
            </c:dLbl>
            <c:dLbl>
              <c:idx val="7"/>
              <c:layout>
                <c:manualLayout>
                  <c:x val="0.1127254254508509"/>
                  <c:y val="-7.2123505441999608E-2"/>
                </c:manualLayout>
              </c:layout>
              <c:numFmt formatCode="0%" sourceLinked="0"/>
              <c:spPr>
                <a:noFill/>
                <a:ln w="25400">
                  <a:noFill/>
                </a:ln>
              </c:spPr>
              <c:txPr>
                <a:bodyPr/>
                <a:lstStyle/>
                <a:p>
                  <a:pPr>
                    <a:defRPr sz="1000" b="1" i="0" u="none" strike="noStrike" baseline="0">
                      <a:solidFill>
                        <a:srgbClr val="000000"/>
                      </a:solidFill>
                      <a:latin typeface="Arial"/>
                      <a:ea typeface="Arial"/>
                      <a:cs typeface="Arial"/>
                    </a:defRPr>
                  </a:pPr>
                  <a:endParaRPr lang="ru-RU"/>
                </a:p>
              </c:txPr>
              <c:dLblPos val="bestFit"/>
              <c:showLegendKey val="0"/>
              <c:showVal val="0"/>
              <c:showCatName val="1"/>
              <c:showSerName val="0"/>
              <c:showPercent val="1"/>
              <c:showBubbleSize val="0"/>
              <c:extLst xmlns:c16r2="http://schemas.microsoft.com/office/drawing/2015/06/chart">
                <c:ext xmlns:c16="http://schemas.microsoft.com/office/drawing/2014/chart" uri="{C3380CC4-5D6E-409C-BE32-E72D297353CC}">
                  <c16:uniqueId val="{0000000F-9CBC-4EE8-8BAD-BD8DD05090F9}"/>
                </c:ext>
                <c:ext xmlns:c15="http://schemas.microsoft.com/office/drawing/2012/chart" uri="{CE6537A1-D6FC-4f65-9D91-7224C49458BB}">
                  <c15:layout/>
                </c:ext>
              </c:extLst>
            </c:dLbl>
            <c:numFmt formatCode="0%" sourceLinked="0"/>
            <c:spPr>
              <a:noFill/>
              <a:ln w="25400">
                <a:noFill/>
              </a:ln>
            </c:spPr>
            <c:txPr>
              <a:bodyPr wrap="square" lIns="38100" tIns="19050" rIns="38100" bIns="19050" anchor="ctr">
                <a:spAutoFit/>
              </a:bodyPr>
              <a:lstStyle/>
              <a:p>
                <a:pPr>
                  <a:defRPr sz="1000" b="1" i="0" u="none" strike="noStrike" baseline="0">
                    <a:solidFill>
                      <a:srgbClr val="000000"/>
                    </a:solidFill>
                    <a:latin typeface="Arial"/>
                    <a:ea typeface="Arial"/>
                    <a:cs typeface="Arial"/>
                  </a:defRPr>
                </a:pPr>
                <a:endParaRPr lang="ru-RU"/>
              </a:p>
            </c:txPr>
            <c:showLegendKey val="0"/>
            <c:showVal val="0"/>
            <c:showCatName val="1"/>
            <c:showSerName val="0"/>
            <c:showPercent val="1"/>
            <c:showBubbleSize val="0"/>
            <c:showLeaderLines val="1"/>
            <c:extLst xmlns:c16r2="http://schemas.microsoft.com/office/drawing/2015/06/chart">
              <c:ext xmlns:c15="http://schemas.microsoft.com/office/drawing/2012/chart" uri="{CE6537A1-D6FC-4f65-9D91-7224C49458BB}"/>
            </c:extLst>
          </c:dLbls>
          <c:cat>
            <c:strRef>
              <c:f>Аркуш2!$A$1:$A$8</c:f>
              <c:strCache>
                <c:ptCount val="8"/>
                <c:pt idx="0">
                  <c:v>Органи управління</c:v>
                </c:pt>
                <c:pt idx="1">
                  <c:v>Освіта</c:v>
                </c:pt>
                <c:pt idx="2">
                  <c:v>Охорона здоров'я</c:v>
                </c:pt>
                <c:pt idx="3">
                  <c:v>Соцзахист та соцзабезпечення</c:v>
                </c:pt>
                <c:pt idx="4">
                  <c:v>Культура</c:v>
                </c:pt>
                <c:pt idx="5">
                  <c:v>Фізкультура</c:v>
                </c:pt>
                <c:pt idx="6">
                  <c:v>Житлово-комунальне господарство</c:v>
                </c:pt>
                <c:pt idx="7">
                  <c:v>Інші видатки</c:v>
                </c:pt>
              </c:strCache>
            </c:strRef>
          </c:cat>
          <c:val>
            <c:numRef>
              <c:f>Аркуш2!$B$1:$B$8</c:f>
              <c:numCache>
                <c:formatCode>General</c:formatCode>
                <c:ptCount val="8"/>
                <c:pt idx="0">
                  <c:v>73053.8</c:v>
                </c:pt>
                <c:pt idx="1">
                  <c:v>435112.4</c:v>
                </c:pt>
                <c:pt idx="2">
                  <c:v>38175.699999999997</c:v>
                </c:pt>
                <c:pt idx="3">
                  <c:v>30282.6</c:v>
                </c:pt>
                <c:pt idx="4">
                  <c:v>17869.3</c:v>
                </c:pt>
                <c:pt idx="5">
                  <c:v>17809.8</c:v>
                </c:pt>
                <c:pt idx="6">
                  <c:v>142612.1</c:v>
                </c:pt>
                <c:pt idx="7">
                  <c:v>27111.5</c:v>
                </c:pt>
              </c:numCache>
            </c:numRef>
          </c:val>
          <c:extLst xmlns:c16r2="http://schemas.microsoft.com/office/drawing/2015/06/chart">
            <c:ext xmlns:c16="http://schemas.microsoft.com/office/drawing/2014/chart" uri="{C3380CC4-5D6E-409C-BE32-E72D297353CC}">
              <c16:uniqueId val="{00000010-9CBC-4EE8-8BAD-BD8DD05090F9}"/>
            </c:ext>
          </c:extLst>
        </c:ser>
        <c:ser>
          <c:idx val="1"/>
          <c:order val="1"/>
          <c:spPr>
            <a:solidFill>
              <a:srgbClr val="993366"/>
            </a:solidFill>
            <a:ln w="12700">
              <a:solidFill>
                <a:srgbClr val="000000"/>
              </a:solidFill>
              <a:prstDash val="solid"/>
            </a:ln>
          </c:spPr>
          <c:explosion val="11"/>
          <c:dPt>
            <c:idx val="0"/>
            <c:bubble3D val="0"/>
            <c:spPr>
              <a:solidFill>
                <a:srgbClr val="9999FF"/>
              </a:solidFill>
              <a:ln w="12700">
                <a:solidFill>
                  <a:srgbClr val="000000"/>
                </a:solidFill>
                <a:prstDash val="solid"/>
              </a:ln>
            </c:spPr>
            <c:extLst xmlns:c16r2="http://schemas.microsoft.com/office/drawing/2015/06/chart">
              <c:ext xmlns:c16="http://schemas.microsoft.com/office/drawing/2014/chart" uri="{C3380CC4-5D6E-409C-BE32-E72D297353CC}">
                <c16:uniqueId val="{00000012-9CBC-4EE8-8BAD-BD8DD05090F9}"/>
              </c:ext>
            </c:extLst>
          </c:dPt>
          <c:dPt>
            <c:idx val="1"/>
            <c:bubble3D val="0"/>
            <c:extLst xmlns:c16r2="http://schemas.microsoft.com/office/drawing/2015/06/chart">
              <c:ext xmlns:c16="http://schemas.microsoft.com/office/drawing/2014/chart" uri="{C3380CC4-5D6E-409C-BE32-E72D297353CC}">
                <c16:uniqueId val="{00000013-9CBC-4EE8-8BAD-BD8DD05090F9}"/>
              </c:ext>
            </c:extLst>
          </c:dPt>
          <c:dPt>
            <c:idx val="2"/>
            <c:bubble3D val="0"/>
            <c:spPr>
              <a:solidFill>
                <a:srgbClr val="FFFFCC"/>
              </a:solidFill>
              <a:ln w="12700">
                <a:solidFill>
                  <a:srgbClr val="000000"/>
                </a:solidFill>
                <a:prstDash val="solid"/>
              </a:ln>
            </c:spPr>
            <c:extLst xmlns:c16r2="http://schemas.microsoft.com/office/drawing/2015/06/chart">
              <c:ext xmlns:c16="http://schemas.microsoft.com/office/drawing/2014/chart" uri="{C3380CC4-5D6E-409C-BE32-E72D297353CC}">
                <c16:uniqueId val="{00000015-9CBC-4EE8-8BAD-BD8DD05090F9}"/>
              </c:ext>
            </c:extLst>
          </c:dPt>
          <c:dPt>
            <c:idx val="3"/>
            <c:bubble3D val="0"/>
            <c:spPr>
              <a:solidFill>
                <a:srgbClr val="CCFFFF"/>
              </a:solidFill>
              <a:ln w="12700">
                <a:solidFill>
                  <a:srgbClr val="000000"/>
                </a:solidFill>
                <a:prstDash val="solid"/>
              </a:ln>
            </c:spPr>
            <c:extLst xmlns:c16r2="http://schemas.microsoft.com/office/drawing/2015/06/chart">
              <c:ext xmlns:c16="http://schemas.microsoft.com/office/drawing/2014/chart" uri="{C3380CC4-5D6E-409C-BE32-E72D297353CC}">
                <c16:uniqueId val="{00000017-9CBC-4EE8-8BAD-BD8DD05090F9}"/>
              </c:ext>
            </c:extLst>
          </c:dPt>
          <c:dPt>
            <c:idx val="4"/>
            <c:bubble3D val="0"/>
            <c:spPr>
              <a:solidFill>
                <a:srgbClr val="660066"/>
              </a:solidFill>
              <a:ln w="12700">
                <a:solidFill>
                  <a:srgbClr val="000000"/>
                </a:solidFill>
                <a:prstDash val="solid"/>
              </a:ln>
            </c:spPr>
            <c:extLst xmlns:c16r2="http://schemas.microsoft.com/office/drawing/2015/06/chart">
              <c:ext xmlns:c16="http://schemas.microsoft.com/office/drawing/2014/chart" uri="{C3380CC4-5D6E-409C-BE32-E72D297353CC}">
                <c16:uniqueId val="{00000019-9CBC-4EE8-8BAD-BD8DD05090F9}"/>
              </c:ext>
            </c:extLst>
          </c:dPt>
          <c:dPt>
            <c:idx val="5"/>
            <c:bubble3D val="0"/>
            <c:spPr>
              <a:solidFill>
                <a:srgbClr val="FF8080"/>
              </a:solidFill>
              <a:ln w="12700">
                <a:solidFill>
                  <a:srgbClr val="000000"/>
                </a:solidFill>
                <a:prstDash val="solid"/>
              </a:ln>
            </c:spPr>
            <c:extLst xmlns:c16r2="http://schemas.microsoft.com/office/drawing/2015/06/chart">
              <c:ext xmlns:c16="http://schemas.microsoft.com/office/drawing/2014/chart" uri="{C3380CC4-5D6E-409C-BE32-E72D297353CC}">
                <c16:uniqueId val="{0000001B-9CBC-4EE8-8BAD-BD8DD05090F9}"/>
              </c:ext>
            </c:extLst>
          </c:dPt>
          <c:dPt>
            <c:idx val="6"/>
            <c:bubble3D val="0"/>
            <c:spPr>
              <a:solidFill>
                <a:srgbClr val="0066CC"/>
              </a:solidFill>
              <a:ln w="12700">
                <a:solidFill>
                  <a:srgbClr val="000000"/>
                </a:solidFill>
                <a:prstDash val="solid"/>
              </a:ln>
            </c:spPr>
            <c:extLst xmlns:c16r2="http://schemas.microsoft.com/office/drawing/2015/06/chart">
              <c:ext xmlns:c16="http://schemas.microsoft.com/office/drawing/2014/chart" uri="{C3380CC4-5D6E-409C-BE32-E72D297353CC}">
                <c16:uniqueId val="{0000001D-9CBC-4EE8-8BAD-BD8DD05090F9}"/>
              </c:ext>
            </c:extLst>
          </c:dPt>
          <c:dPt>
            <c:idx val="7"/>
            <c:bubble3D val="0"/>
            <c:spPr>
              <a:solidFill>
                <a:srgbClr val="CCCCFF"/>
              </a:solidFill>
              <a:ln w="12700">
                <a:solidFill>
                  <a:srgbClr val="000000"/>
                </a:solidFill>
                <a:prstDash val="solid"/>
              </a:ln>
            </c:spPr>
            <c:extLst xmlns:c16r2="http://schemas.microsoft.com/office/drawing/2015/06/chart">
              <c:ext xmlns:c16="http://schemas.microsoft.com/office/drawing/2014/chart" uri="{C3380CC4-5D6E-409C-BE32-E72D297353CC}">
                <c16:uniqueId val="{0000001F-9CBC-4EE8-8BAD-BD8DD05090F9}"/>
              </c:ext>
            </c:extLst>
          </c:dPt>
          <c:dLbls>
            <c:numFmt formatCode="0%" sourceLinked="0"/>
            <c:spPr>
              <a:noFill/>
              <a:ln w="25400">
                <a:noFill/>
              </a:ln>
            </c:spPr>
            <c:txPr>
              <a:bodyPr wrap="square" lIns="38100" tIns="19050" rIns="38100" bIns="19050" anchor="ctr">
                <a:spAutoFit/>
              </a:bodyPr>
              <a:lstStyle/>
              <a:p>
                <a:pPr>
                  <a:defRPr sz="1000" b="0" i="0" u="none" strike="noStrike" baseline="0">
                    <a:solidFill>
                      <a:srgbClr val="000000"/>
                    </a:solidFill>
                    <a:latin typeface="Arial"/>
                    <a:ea typeface="Arial"/>
                    <a:cs typeface="Arial"/>
                  </a:defRPr>
                </a:pPr>
                <a:endParaRPr lang="ru-RU"/>
              </a:p>
            </c:txPr>
            <c:showLegendKey val="0"/>
            <c:showVal val="0"/>
            <c:showCatName val="1"/>
            <c:showSerName val="0"/>
            <c:showPercent val="1"/>
            <c:showBubbleSize val="0"/>
            <c:showLeaderLines val="1"/>
            <c:extLst xmlns:c16r2="http://schemas.microsoft.com/office/drawing/2015/06/chart">
              <c:ext xmlns:c15="http://schemas.microsoft.com/office/drawing/2012/chart" uri="{CE6537A1-D6FC-4f65-9D91-7224C49458BB}"/>
            </c:extLst>
          </c:dLbls>
          <c:cat>
            <c:strRef>
              <c:f>Аркуш2!$A$1:$A$8</c:f>
              <c:strCache>
                <c:ptCount val="8"/>
                <c:pt idx="0">
                  <c:v>Органи управління</c:v>
                </c:pt>
                <c:pt idx="1">
                  <c:v>Освіта</c:v>
                </c:pt>
                <c:pt idx="2">
                  <c:v>Охорона здоров'я</c:v>
                </c:pt>
                <c:pt idx="3">
                  <c:v>Соцзахист та соцзабезпечення</c:v>
                </c:pt>
                <c:pt idx="4">
                  <c:v>Культура</c:v>
                </c:pt>
                <c:pt idx="5">
                  <c:v>Фізкультура</c:v>
                </c:pt>
                <c:pt idx="6">
                  <c:v>Житлово-комунальне господарство</c:v>
                </c:pt>
                <c:pt idx="7">
                  <c:v>Інші видатки</c:v>
                </c:pt>
              </c:strCache>
            </c:strRef>
          </c:cat>
          <c:val>
            <c:numRef>
              <c:f>Аркуш2!$C$1:$C$8</c:f>
              <c:numCache>
                <c:formatCode>General</c:formatCode>
                <c:ptCount val="8"/>
                <c:pt idx="0">
                  <c:v>9.3000000000000007</c:v>
                </c:pt>
                <c:pt idx="1">
                  <c:v>55.6</c:v>
                </c:pt>
                <c:pt idx="2">
                  <c:v>4.9000000000000004</c:v>
                </c:pt>
                <c:pt idx="3">
                  <c:v>3.9</c:v>
                </c:pt>
                <c:pt idx="4">
                  <c:v>2.2999999999999998</c:v>
                </c:pt>
                <c:pt idx="5">
                  <c:v>2.2999999999999998</c:v>
                </c:pt>
                <c:pt idx="6">
                  <c:v>18.2</c:v>
                </c:pt>
                <c:pt idx="7">
                  <c:v>3.5</c:v>
                </c:pt>
              </c:numCache>
            </c:numRef>
          </c:val>
          <c:extLst xmlns:c16r2="http://schemas.microsoft.com/office/drawing/2015/06/chart">
            <c:ext xmlns:c16="http://schemas.microsoft.com/office/drawing/2014/chart" uri="{C3380CC4-5D6E-409C-BE32-E72D297353CC}">
              <c16:uniqueId val="{00000020-9CBC-4EE8-8BAD-BD8DD05090F9}"/>
            </c:ext>
          </c:extLst>
        </c:ser>
        <c:dLbls>
          <c:showLegendKey val="0"/>
          <c:showVal val="0"/>
          <c:showCatName val="0"/>
          <c:showSerName val="0"/>
          <c:showPercent val="0"/>
          <c:showBubbleSize val="0"/>
          <c:showLeaderLines val="1"/>
        </c:dLbls>
      </c:pie3DChart>
      <c:spPr>
        <a:noFill/>
        <a:ln w="25400">
          <a:noFill/>
        </a:ln>
      </c:spPr>
    </c:plotArea>
    <c:plotVisOnly val="1"/>
    <c:dispBlanksAs val="zero"/>
    <c:showDLblsOverMax val="0"/>
  </c:chart>
  <c:spPr>
    <a:noFill/>
    <a:ln w="6350">
      <a:noFill/>
    </a:ln>
  </c:spPr>
  <c:txPr>
    <a:bodyPr/>
    <a:lstStyle/>
    <a:p>
      <a:pPr>
        <a:defRPr sz="1000" b="0" i="0" u="none" strike="noStrike" baseline="0">
          <a:solidFill>
            <a:srgbClr val="000000"/>
          </a:solidFill>
          <a:latin typeface="Arial"/>
          <a:ea typeface="Arial"/>
          <a:cs typeface="Arial"/>
        </a:defRPr>
      </a:pPr>
      <a:endParaRPr lang="ru-RU"/>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400" b="1" i="0" u="none" strike="noStrike" baseline="0">
                <a:solidFill>
                  <a:srgbClr val="000000"/>
                </a:solidFill>
                <a:latin typeface="Arial"/>
                <a:ea typeface="Arial"/>
                <a:cs typeface="Arial"/>
              </a:defRPr>
            </a:pPr>
            <a:r>
              <a:rPr lang="uk-UA"/>
              <a:t>Динаміка видатків загального фонду бюджету в 2022-2023 роках</a:t>
            </a:r>
          </a:p>
        </c:rich>
      </c:tx>
      <c:layout>
        <c:manualLayout>
          <c:xMode val="edge"/>
          <c:yMode val="edge"/>
          <c:x val="0.17476728452421708"/>
          <c:y val="2.0339112958927669E-2"/>
        </c:manualLayout>
      </c:layout>
      <c:overlay val="0"/>
      <c:spPr>
        <a:noFill/>
        <a:ln w="25400">
          <a:noFill/>
        </a:ln>
      </c:spPr>
    </c:title>
    <c:autoTitleDeleted val="0"/>
    <c:view3D>
      <c:rotX val="15"/>
      <c:hPercent val="58"/>
      <c:rotY val="20"/>
      <c:depthPercent val="100"/>
      <c:rAngAx val="1"/>
    </c:view3D>
    <c:floor>
      <c:thickness val="0"/>
      <c:spPr>
        <a:solidFill>
          <a:srgbClr val="C0C0C0"/>
        </a:solidFill>
        <a:ln w="3175">
          <a:solidFill>
            <a:srgbClr val="000000"/>
          </a:solidFill>
          <a:prstDash val="solid"/>
        </a:ln>
      </c:spPr>
    </c:floor>
    <c:sideWall>
      <c:thickness val="0"/>
      <c:spPr>
        <a:solidFill>
          <a:srgbClr val="C0C0C0"/>
        </a:solidFill>
        <a:ln w="12700">
          <a:solidFill>
            <a:srgbClr val="808080"/>
          </a:solidFill>
          <a:prstDash val="solid"/>
        </a:ln>
      </c:spPr>
    </c:sideWall>
    <c:backWall>
      <c:thickness val="0"/>
      <c:spPr>
        <a:solidFill>
          <a:srgbClr val="C0C0C0"/>
        </a:solidFill>
        <a:ln w="12700">
          <a:solidFill>
            <a:srgbClr val="808080"/>
          </a:solidFill>
          <a:prstDash val="solid"/>
        </a:ln>
      </c:spPr>
    </c:backWall>
    <c:plotArea>
      <c:layout>
        <c:manualLayout>
          <c:layoutTarget val="inner"/>
          <c:xMode val="edge"/>
          <c:yMode val="edge"/>
          <c:x val="0.13172735173400316"/>
          <c:y val="0.13181875466642662"/>
          <c:w val="0.86763185108583252"/>
          <c:h val="0.81396396062462606"/>
        </c:manualLayout>
      </c:layout>
      <c:bar3DChart>
        <c:barDir val="col"/>
        <c:grouping val="stacked"/>
        <c:varyColors val="0"/>
        <c:ser>
          <c:idx val="0"/>
          <c:order val="0"/>
          <c:spPr>
            <a:solidFill>
              <a:srgbClr val="9999FF"/>
            </a:solidFill>
            <a:ln w="12700">
              <a:solidFill>
                <a:srgbClr val="000000"/>
              </a:solidFill>
              <a:prstDash val="solid"/>
            </a:ln>
          </c:spPr>
          <c:invertIfNegative val="0"/>
          <c:dLbls>
            <c:spPr>
              <a:noFill/>
              <a:ln w="25400">
                <a:noFill/>
              </a:ln>
            </c:spPr>
            <c:txPr>
              <a:bodyPr wrap="square" lIns="38100" tIns="19050" rIns="38100" bIns="19050" anchor="ctr">
                <a:spAutoFit/>
              </a:bodyPr>
              <a:lstStyle/>
              <a:p>
                <a:pPr>
                  <a:defRPr sz="1400" b="1" i="0" u="none" strike="noStrike" baseline="0">
                    <a:solidFill>
                      <a:srgbClr val="000000"/>
                    </a:solidFill>
                    <a:latin typeface="Arial"/>
                    <a:ea typeface="Arial"/>
                    <a:cs typeface="Arial"/>
                  </a:defRPr>
                </a:pPr>
                <a:endParaRPr lang="ru-RU"/>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layout/>
                <c15:showLeaderLines val="0"/>
              </c:ext>
            </c:extLst>
          </c:dLbls>
          <c:val>
            <c:numRef>
              <c:f>Аркуш3!$A$2:$B$2</c:f>
              <c:numCache>
                <c:formatCode>General</c:formatCode>
                <c:ptCount val="2"/>
                <c:pt idx="0">
                  <c:v>2022</c:v>
                </c:pt>
                <c:pt idx="1">
                  <c:v>2023</c:v>
                </c:pt>
              </c:numCache>
            </c:numRef>
          </c:val>
          <c:extLst xmlns:c16r2="http://schemas.microsoft.com/office/drawing/2015/06/chart">
            <c:ext xmlns:c16="http://schemas.microsoft.com/office/drawing/2014/chart" uri="{C3380CC4-5D6E-409C-BE32-E72D297353CC}">
              <c16:uniqueId val="{00000000-7239-418C-8836-3F39056CA6AD}"/>
            </c:ext>
          </c:extLst>
        </c:ser>
        <c:ser>
          <c:idx val="1"/>
          <c:order val="1"/>
          <c:spPr>
            <a:solidFill>
              <a:srgbClr val="99CC00"/>
            </a:solidFill>
            <a:ln w="12700">
              <a:solidFill>
                <a:srgbClr val="000000"/>
              </a:solidFill>
              <a:prstDash val="solid"/>
            </a:ln>
          </c:spPr>
          <c:invertIfNegative val="0"/>
          <c:dLbls>
            <c:spPr>
              <a:noFill/>
              <a:ln w="25400">
                <a:noFill/>
              </a:ln>
            </c:spPr>
            <c:txPr>
              <a:bodyPr wrap="square" lIns="38100" tIns="19050" rIns="38100" bIns="19050" anchor="ctr">
                <a:spAutoFit/>
              </a:bodyPr>
              <a:lstStyle/>
              <a:p>
                <a:pPr>
                  <a:defRPr sz="1400" b="1" i="0" u="none" strike="noStrike" baseline="0">
                    <a:solidFill>
                      <a:srgbClr val="000000"/>
                    </a:solidFill>
                    <a:latin typeface="Arial"/>
                    <a:ea typeface="Arial"/>
                    <a:cs typeface="Arial"/>
                  </a:defRPr>
                </a:pPr>
                <a:endParaRPr lang="ru-RU"/>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layout/>
                <c15:showLeaderLines val="0"/>
              </c:ext>
            </c:extLst>
          </c:dLbls>
          <c:val>
            <c:numRef>
              <c:f>Аркуш3!$A$3:$B$3</c:f>
              <c:numCache>
                <c:formatCode>General</c:formatCode>
                <c:ptCount val="2"/>
                <c:pt idx="0">
                  <c:v>684255.9</c:v>
                </c:pt>
                <c:pt idx="1">
                  <c:v>782027.2</c:v>
                </c:pt>
              </c:numCache>
            </c:numRef>
          </c:val>
          <c:extLst xmlns:c16r2="http://schemas.microsoft.com/office/drawing/2015/06/chart">
            <c:ext xmlns:c16="http://schemas.microsoft.com/office/drawing/2014/chart" uri="{C3380CC4-5D6E-409C-BE32-E72D297353CC}">
              <c16:uniqueId val="{00000001-7239-418C-8836-3F39056CA6AD}"/>
            </c:ext>
          </c:extLst>
        </c:ser>
        <c:dLbls>
          <c:showLegendKey val="0"/>
          <c:showVal val="0"/>
          <c:showCatName val="0"/>
          <c:showSerName val="0"/>
          <c:showPercent val="0"/>
          <c:showBubbleSize val="0"/>
        </c:dLbls>
        <c:gapWidth val="150"/>
        <c:shape val="pyramid"/>
        <c:axId val="326239624"/>
        <c:axId val="326240008"/>
        <c:axId val="0"/>
      </c:bar3DChart>
      <c:catAx>
        <c:axId val="326239624"/>
        <c:scaling>
          <c:orientation val="minMax"/>
        </c:scaling>
        <c:delete val="0"/>
        <c:axPos val="b"/>
        <c:numFmt formatCode="General" sourceLinked="1"/>
        <c:majorTickMark val="out"/>
        <c:minorTickMark val="none"/>
        <c:tickLblPos val="low"/>
        <c:spPr>
          <a:ln w="3175">
            <a:solidFill>
              <a:srgbClr val="000000"/>
            </a:solidFill>
            <a:prstDash val="solid"/>
          </a:ln>
        </c:spPr>
        <c:txPr>
          <a:bodyPr rot="0" vert="horz"/>
          <a:lstStyle/>
          <a:p>
            <a:pPr>
              <a:defRPr sz="1000" b="0" i="0" u="none" strike="noStrike" baseline="0">
                <a:solidFill>
                  <a:srgbClr val="000000"/>
                </a:solidFill>
                <a:latin typeface="Arial"/>
                <a:ea typeface="Arial"/>
                <a:cs typeface="Arial"/>
              </a:defRPr>
            </a:pPr>
            <a:endParaRPr lang="ru-RU"/>
          </a:p>
        </c:txPr>
        <c:crossAx val="326240008"/>
        <c:crosses val="autoZero"/>
        <c:auto val="1"/>
        <c:lblAlgn val="ctr"/>
        <c:lblOffset val="100"/>
        <c:tickLblSkip val="1"/>
        <c:tickMarkSkip val="1"/>
        <c:noMultiLvlLbl val="0"/>
      </c:catAx>
      <c:valAx>
        <c:axId val="326240008"/>
        <c:scaling>
          <c:orientation val="minMax"/>
        </c:scaling>
        <c:delete val="0"/>
        <c:axPos val="l"/>
        <c:majorGridlines>
          <c:spPr>
            <a:ln w="3175">
              <a:solidFill>
                <a:srgbClr val="000000"/>
              </a:solidFill>
              <a:prstDash val="solid"/>
            </a:ln>
          </c:spPr>
        </c:majorGridlines>
        <c:numFmt formatCode="General" sourceLinked="1"/>
        <c:majorTickMark val="out"/>
        <c:minorTickMark val="none"/>
        <c:tickLblPos val="nextTo"/>
        <c:spPr>
          <a:ln w="3175">
            <a:solidFill>
              <a:srgbClr val="000000"/>
            </a:solidFill>
            <a:prstDash val="solid"/>
          </a:ln>
        </c:spPr>
        <c:txPr>
          <a:bodyPr rot="0" vert="horz"/>
          <a:lstStyle/>
          <a:p>
            <a:pPr>
              <a:defRPr sz="1000" b="0" i="0" u="none" strike="noStrike" baseline="0">
                <a:solidFill>
                  <a:srgbClr val="000000"/>
                </a:solidFill>
                <a:latin typeface="Arial"/>
                <a:ea typeface="Arial"/>
                <a:cs typeface="Arial"/>
              </a:defRPr>
            </a:pPr>
            <a:endParaRPr lang="ru-RU"/>
          </a:p>
        </c:txPr>
        <c:crossAx val="326239624"/>
        <c:crosses val="autoZero"/>
        <c:crossBetween val="between"/>
      </c:valAx>
      <c:spPr>
        <a:noFill/>
        <a:ln w="25400">
          <a:noFill/>
        </a:ln>
      </c:spPr>
    </c:plotArea>
    <c:legend>
      <c:legendPos val="r"/>
      <c:layout>
        <c:manualLayout>
          <c:xMode val="edge"/>
          <c:yMode val="edge"/>
          <c:x val="0.94312308787488519"/>
          <c:y val="0.51186431916723485"/>
          <c:w val="5.2740472658309057E-2"/>
          <c:h val="7.2881212429091513E-2"/>
        </c:manualLayout>
      </c:layout>
      <c:overlay val="0"/>
      <c:spPr>
        <a:solidFill>
          <a:srgbClr val="FFFFFF"/>
        </a:solidFill>
        <a:ln w="3175">
          <a:solidFill>
            <a:srgbClr val="000000"/>
          </a:solidFill>
          <a:prstDash val="solid"/>
        </a:ln>
      </c:spPr>
      <c:txPr>
        <a:bodyPr/>
        <a:lstStyle/>
        <a:p>
          <a:pPr>
            <a:defRPr sz="920" b="0" i="0" u="none" strike="noStrike" baseline="0">
              <a:solidFill>
                <a:srgbClr val="000000"/>
              </a:solidFill>
              <a:latin typeface="Arial"/>
              <a:ea typeface="Arial"/>
              <a:cs typeface="Arial"/>
            </a:defRPr>
          </a:pPr>
          <a:endParaRPr lang="ru-RU"/>
        </a:p>
      </c:txPr>
    </c:legend>
    <c:plotVisOnly val="1"/>
    <c:dispBlanksAs val="gap"/>
    <c:showDLblsOverMax val="0"/>
  </c:chart>
  <c:spPr>
    <a:noFill/>
    <a:ln w="6350">
      <a:noFill/>
    </a:ln>
  </c:spPr>
  <c:txPr>
    <a:bodyPr/>
    <a:lstStyle/>
    <a:p>
      <a:pPr>
        <a:defRPr sz="1000" b="0" i="0" u="none" strike="noStrike" baseline="0">
          <a:solidFill>
            <a:srgbClr val="000000"/>
          </a:solidFill>
          <a:latin typeface="Arial"/>
          <a:ea typeface="Arial"/>
          <a:cs typeface="Arial"/>
        </a:defRPr>
      </a:pPr>
      <a:endParaRPr lang="ru-RU"/>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400" b="1" i="0" u="none" strike="noStrike" baseline="0">
                <a:solidFill>
                  <a:srgbClr val="000000"/>
                </a:solidFill>
                <a:latin typeface="Arial"/>
                <a:ea typeface="Arial"/>
                <a:cs typeface="Arial"/>
              </a:defRPr>
            </a:pPr>
            <a:r>
              <a:rPr lang="uk-UA"/>
              <a:t>Динаміка фінансування закладів освіти </a:t>
            </a:r>
          </a:p>
          <a:p>
            <a:pPr>
              <a:defRPr sz="1400" b="1" i="0" u="none" strike="noStrike" baseline="0">
                <a:solidFill>
                  <a:srgbClr val="000000"/>
                </a:solidFill>
                <a:latin typeface="Arial"/>
                <a:ea typeface="Arial"/>
                <a:cs typeface="Arial"/>
              </a:defRPr>
            </a:pPr>
            <a:r>
              <a:rPr lang="uk-UA"/>
              <a:t> у 2022-2023 роках   (тис.грн.)</a:t>
            </a:r>
          </a:p>
        </c:rich>
      </c:tx>
      <c:layout>
        <c:manualLayout>
          <c:xMode val="edge"/>
          <c:yMode val="edge"/>
          <c:x val="0.11892450879007239"/>
          <c:y val="2.5423728813559324E-2"/>
        </c:manualLayout>
      </c:layout>
      <c:overlay val="0"/>
      <c:spPr>
        <a:noFill/>
        <a:ln w="25400">
          <a:noFill/>
        </a:ln>
      </c:spPr>
    </c:title>
    <c:autoTitleDeleted val="0"/>
    <c:view3D>
      <c:rotX val="15"/>
      <c:hPercent val="58"/>
      <c:rotY val="20"/>
      <c:depthPercent val="100"/>
      <c:rAngAx val="1"/>
    </c:view3D>
    <c:floor>
      <c:thickness val="0"/>
      <c:spPr>
        <a:solidFill>
          <a:srgbClr val="C0C0C0"/>
        </a:solidFill>
        <a:ln w="3175">
          <a:solidFill>
            <a:srgbClr val="000000"/>
          </a:solidFill>
          <a:prstDash val="solid"/>
        </a:ln>
      </c:spPr>
    </c:floor>
    <c:sideWall>
      <c:thickness val="0"/>
      <c:spPr>
        <a:solidFill>
          <a:srgbClr val="FFFF99"/>
        </a:solidFill>
        <a:ln w="12700">
          <a:solidFill>
            <a:srgbClr val="FFFF99"/>
          </a:solidFill>
          <a:prstDash val="solid"/>
        </a:ln>
      </c:spPr>
    </c:sideWall>
    <c:backWall>
      <c:thickness val="0"/>
      <c:spPr>
        <a:solidFill>
          <a:srgbClr val="FFFF99"/>
        </a:solidFill>
        <a:ln w="12700">
          <a:solidFill>
            <a:srgbClr val="FFFF99"/>
          </a:solidFill>
          <a:prstDash val="solid"/>
        </a:ln>
      </c:spPr>
    </c:backWall>
    <c:plotArea>
      <c:layout>
        <c:manualLayout>
          <c:layoutTarget val="inner"/>
          <c:xMode val="edge"/>
          <c:yMode val="edge"/>
          <c:x val="2.1555947481873408E-2"/>
          <c:y val="0.16768390619980725"/>
          <c:w val="0.93141289437585739"/>
          <c:h val="0.73257333356941046"/>
        </c:manualLayout>
      </c:layout>
      <c:bar3DChart>
        <c:barDir val="col"/>
        <c:grouping val="clustered"/>
        <c:varyColors val="0"/>
        <c:ser>
          <c:idx val="0"/>
          <c:order val="0"/>
          <c:tx>
            <c:strRef>
              <c:f>'Аркуш1 (2)'!$A$8</c:f>
              <c:strCache>
                <c:ptCount val="1"/>
                <c:pt idx="0">
                  <c:v>факт</c:v>
                </c:pt>
              </c:strCache>
            </c:strRef>
          </c:tx>
          <c:spPr>
            <a:solidFill>
              <a:srgbClr val="FF00FF"/>
            </a:solidFill>
            <a:ln w="12700">
              <a:solidFill>
                <a:srgbClr val="000000"/>
              </a:solidFill>
              <a:prstDash val="solid"/>
            </a:ln>
          </c:spPr>
          <c:invertIfNegative val="0"/>
          <c:dLbls>
            <c:spPr>
              <a:noFill/>
              <a:ln>
                <a:noFill/>
              </a:ln>
              <a:effectLst/>
            </c:sp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layout/>
                <c15:showLeaderLines val="1"/>
              </c:ext>
            </c:extLst>
          </c:dLbls>
          <c:cat>
            <c:strRef>
              <c:f>'Аркуш1 (2)'!$B$7:$C$7</c:f>
              <c:strCache>
                <c:ptCount val="2"/>
                <c:pt idx="0">
                  <c:v>  2022 рік</c:v>
                </c:pt>
                <c:pt idx="1">
                  <c:v>  2023 рік</c:v>
                </c:pt>
              </c:strCache>
            </c:strRef>
          </c:cat>
          <c:val>
            <c:numRef>
              <c:f>'Аркуш1 (2)'!$B$8:$C$8</c:f>
              <c:numCache>
                <c:formatCode>General</c:formatCode>
                <c:ptCount val="2"/>
                <c:pt idx="0">
                  <c:v>413550.3</c:v>
                </c:pt>
                <c:pt idx="1">
                  <c:v>435112.4</c:v>
                </c:pt>
              </c:numCache>
            </c:numRef>
          </c:val>
          <c:extLst xmlns:c16r2="http://schemas.microsoft.com/office/drawing/2015/06/chart">
            <c:ext xmlns:c16="http://schemas.microsoft.com/office/drawing/2014/chart" uri="{C3380CC4-5D6E-409C-BE32-E72D297353CC}">
              <c16:uniqueId val="{00000000-526E-44CF-8752-D8A36262B280}"/>
            </c:ext>
          </c:extLst>
        </c:ser>
        <c:dLbls>
          <c:showLegendKey val="0"/>
          <c:showVal val="1"/>
          <c:showCatName val="0"/>
          <c:showSerName val="0"/>
          <c:showPercent val="0"/>
          <c:showBubbleSize val="0"/>
        </c:dLbls>
        <c:gapWidth val="90"/>
        <c:shape val="box"/>
        <c:axId val="326341032"/>
        <c:axId val="326341416"/>
        <c:axId val="0"/>
      </c:bar3DChart>
      <c:catAx>
        <c:axId val="326341032"/>
        <c:scaling>
          <c:orientation val="minMax"/>
        </c:scaling>
        <c:delete val="0"/>
        <c:axPos val="b"/>
        <c:numFmt formatCode="General" sourceLinked="1"/>
        <c:majorTickMark val="out"/>
        <c:minorTickMark val="none"/>
        <c:tickLblPos val="low"/>
        <c:spPr>
          <a:ln w="3175">
            <a:solidFill>
              <a:srgbClr val="000000"/>
            </a:solidFill>
            <a:prstDash val="solid"/>
          </a:ln>
        </c:spPr>
        <c:txPr>
          <a:bodyPr rot="0" vert="horz"/>
          <a:lstStyle/>
          <a:p>
            <a:pPr>
              <a:defRPr sz="1400" b="1" i="0" u="none" strike="noStrike" baseline="0">
                <a:solidFill>
                  <a:srgbClr val="000000"/>
                </a:solidFill>
                <a:latin typeface="Arial"/>
                <a:ea typeface="Arial"/>
                <a:cs typeface="Arial"/>
              </a:defRPr>
            </a:pPr>
            <a:endParaRPr lang="ru-RU"/>
          </a:p>
        </c:txPr>
        <c:crossAx val="326341416"/>
        <c:crosses val="autoZero"/>
        <c:auto val="1"/>
        <c:lblAlgn val="ctr"/>
        <c:lblOffset val="100"/>
        <c:tickLblSkip val="1"/>
        <c:tickMarkSkip val="1"/>
        <c:noMultiLvlLbl val="0"/>
      </c:catAx>
      <c:valAx>
        <c:axId val="326341416"/>
        <c:scaling>
          <c:orientation val="minMax"/>
        </c:scaling>
        <c:delete val="1"/>
        <c:axPos val="l"/>
        <c:numFmt formatCode="General" sourceLinked="1"/>
        <c:majorTickMark val="out"/>
        <c:minorTickMark val="none"/>
        <c:tickLblPos val="nextTo"/>
        <c:crossAx val="326341032"/>
        <c:crosses val="autoZero"/>
        <c:crossBetween val="between"/>
      </c:valAx>
      <c:spPr>
        <a:noFill/>
        <a:ln w="25400">
          <a:noFill/>
        </a:ln>
      </c:spPr>
    </c:plotArea>
    <c:plotVisOnly val="1"/>
    <c:dispBlanksAs val="gap"/>
    <c:showDLblsOverMax val="0"/>
  </c:chart>
  <c:spPr>
    <a:noFill/>
    <a:ln w="6350">
      <a:noFill/>
    </a:ln>
  </c:spPr>
  <c:txPr>
    <a:bodyPr/>
    <a:lstStyle/>
    <a:p>
      <a:pPr>
        <a:defRPr sz="1000" b="0" i="0" u="none" strike="noStrike" baseline="0">
          <a:solidFill>
            <a:srgbClr val="000000"/>
          </a:solidFill>
          <a:latin typeface="Arial"/>
          <a:ea typeface="Arial"/>
          <a:cs typeface="Arial"/>
        </a:defRPr>
      </a:pPr>
      <a:endParaRPr lang="ru-RU"/>
    </a:p>
  </c:txPr>
  <c:externalData r:id="rId1">
    <c:autoUpdate val="0"/>
  </c:externalData>
  <c:userShapes r:id="rId2"/>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uk-UA" sz="1400" b="1"/>
              <a:t>Динаміка видатків загального фонду бюджету на охорону здоров'я  в 2022-2023 роках</a:t>
            </a:r>
          </a:p>
        </c:rich>
      </c:tx>
      <c:layout>
        <c:manualLayout>
          <c:xMode val="edge"/>
          <c:yMode val="edge"/>
          <c:x val="0.1283967405652752"/>
          <c:y val="0"/>
        </c:manualLayout>
      </c:layout>
      <c:overlay val="0"/>
    </c:title>
    <c:autoTitleDeleted val="0"/>
    <c:view3D>
      <c:rotX val="15"/>
      <c:hPercent val="58"/>
      <c:rotY val="20"/>
      <c:depthPercent val="100"/>
      <c:rAngAx val="1"/>
    </c:view3D>
    <c:floor>
      <c:thickness val="0"/>
      <c:spPr>
        <a:solidFill>
          <a:srgbClr val="C0C0C0"/>
        </a:solidFill>
        <a:ln w="3175">
          <a:solidFill>
            <a:srgbClr val="000000"/>
          </a:solidFill>
          <a:prstDash val="solid"/>
        </a:ln>
      </c:spPr>
    </c:floor>
    <c:sideWall>
      <c:thickness val="0"/>
      <c:spPr>
        <a:solidFill>
          <a:srgbClr val="C0C0C0"/>
        </a:solidFill>
        <a:ln w="12700">
          <a:solidFill>
            <a:srgbClr val="808080"/>
          </a:solidFill>
          <a:prstDash val="solid"/>
        </a:ln>
      </c:spPr>
    </c:sideWall>
    <c:backWall>
      <c:thickness val="0"/>
      <c:spPr>
        <a:solidFill>
          <a:srgbClr val="C0C0C0"/>
        </a:solidFill>
        <a:ln w="12700">
          <a:solidFill>
            <a:srgbClr val="808080"/>
          </a:solidFill>
          <a:prstDash val="solid"/>
        </a:ln>
      </c:spPr>
    </c:backWall>
    <c:plotArea>
      <c:layout>
        <c:manualLayout>
          <c:layoutTarget val="inner"/>
          <c:xMode val="edge"/>
          <c:yMode val="edge"/>
          <c:x val="0.13172735173400316"/>
          <c:y val="0.12374874520334879"/>
          <c:w val="0.86763185108583252"/>
          <c:h val="0.82203389830508478"/>
        </c:manualLayout>
      </c:layout>
      <c:bar3DChart>
        <c:barDir val="col"/>
        <c:grouping val="stacked"/>
        <c:varyColors val="0"/>
        <c:ser>
          <c:idx val="0"/>
          <c:order val="0"/>
          <c:spPr>
            <a:solidFill>
              <a:srgbClr val="9999FF"/>
            </a:solidFill>
            <a:ln w="12700">
              <a:solidFill>
                <a:srgbClr val="000000"/>
              </a:solidFill>
              <a:prstDash val="solid"/>
            </a:ln>
          </c:spPr>
          <c:invertIfNegative val="0"/>
          <c:dLbls>
            <c:spPr>
              <a:noFill/>
              <a:ln w="25400">
                <a:noFill/>
              </a:ln>
            </c:spPr>
            <c:txPr>
              <a:bodyPr wrap="square" lIns="38100" tIns="19050" rIns="38100" bIns="19050" anchor="ctr">
                <a:spAutoFit/>
              </a:bodyPr>
              <a:lstStyle/>
              <a:p>
                <a:pPr>
                  <a:defRPr sz="1400" b="1" i="0" u="none" strike="noStrike" baseline="0">
                    <a:solidFill>
                      <a:srgbClr val="000000"/>
                    </a:solidFill>
                    <a:latin typeface="Arial"/>
                    <a:ea typeface="Arial"/>
                    <a:cs typeface="Arial"/>
                  </a:defRPr>
                </a:pPr>
                <a:endParaRPr lang="ru-RU"/>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layout/>
                <c15:showLeaderLines val="0"/>
              </c:ext>
            </c:extLst>
          </c:dLbls>
          <c:cat>
            <c:numRef>
              <c:f>Аркуш3!$A$1:$B$1</c:f>
              <c:numCache>
                <c:formatCode>General</c:formatCode>
                <c:ptCount val="2"/>
                <c:pt idx="0">
                  <c:v>2022</c:v>
                </c:pt>
                <c:pt idx="1">
                  <c:v>2023</c:v>
                </c:pt>
              </c:numCache>
            </c:numRef>
          </c:cat>
          <c:val>
            <c:numRef>
              <c:f>Аркуш3!$A$2:$B$2</c:f>
              <c:numCache>
                <c:formatCode>General</c:formatCode>
                <c:ptCount val="2"/>
                <c:pt idx="0">
                  <c:v>37087.4</c:v>
                </c:pt>
                <c:pt idx="1">
                  <c:v>38175.699999999997</c:v>
                </c:pt>
              </c:numCache>
            </c:numRef>
          </c:val>
          <c:extLst xmlns:c16r2="http://schemas.microsoft.com/office/drawing/2015/06/chart">
            <c:ext xmlns:c16="http://schemas.microsoft.com/office/drawing/2014/chart" uri="{C3380CC4-5D6E-409C-BE32-E72D297353CC}">
              <c16:uniqueId val="{00000000-8649-4E7D-97B2-A86A8B72E995}"/>
            </c:ext>
          </c:extLst>
        </c:ser>
        <c:dLbls>
          <c:showLegendKey val="0"/>
          <c:showVal val="0"/>
          <c:showCatName val="0"/>
          <c:showSerName val="0"/>
          <c:showPercent val="0"/>
          <c:showBubbleSize val="0"/>
        </c:dLbls>
        <c:gapWidth val="150"/>
        <c:shape val="pyramid"/>
        <c:axId val="326379184"/>
        <c:axId val="326696848"/>
        <c:axId val="0"/>
      </c:bar3DChart>
      <c:catAx>
        <c:axId val="326379184"/>
        <c:scaling>
          <c:orientation val="minMax"/>
        </c:scaling>
        <c:delete val="0"/>
        <c:axPos val="b"/>
        <c:numFmt formatCode="General" sourceLinked="1"/>
        <c:majorTickMark val="out"/>
        <c:minorTickMark val="none"/>
        <c:tickLblPos val="nextTo"/>
        <c:crossAx val="326696848"/>
        <c:crosses val="autoZero"/>
        <c:auto val="1"/>
        <c:lblAlgn val="ctr"/>
        <c:lblOffset val="100"/>
        <c:noMultiLvlLbl val="0"/>
      </c:catAx>
      <c:valAx>
        <c:axId val="326696848"/>
        <c:scaling>
          <c:orientation val="minMax"/>
        </c:scaling>
        <c:delete val="0"/>
        <c:axPos val="l"/>
        <c:majorGridlines>
          <c:spPr>
            <a:ln w="3175">
              <a:solidFill>
                <a:srgbClr val="000000"/>
              </a:solidFill>
              <a:prstDash val="solid"/>
            </a:ln>
          </c:spPr>
        </c:majorGridlines>
        <c:numFmt formatCode="General" sourceLinked="1"/>
        <c:majorTickMark val="out"/>
        <c:minorTickMark val="none"/>
        <c:tickLblPos val="nextTo"/>
        <c:spPr>
          <a:ln w="3175">
            <a:solidFill>
              <a:srgbClr val="000000"/>
            </a:solidFill>
            <a:prstDash val="solid"/>
          </a:ln>
        </c:spPr>
        <c:txPr>
          <a:bodyPr rot="0" vert="horz"/>
          <a:lstStyle/>
          <a:p>
            <a:pPr>
              <a:defRPr sz="1000" b="0" i="0" u="none" strike="noStrike" baseline="0">
                <a:solidFill>
                  <a:srgbClr val="000000"/>
                </a:solidFill>
                <a:latin typeface="Arial"/>
                <a:ea typeface="Arial"/>
                <a:cs typeface="Arial"/>
              </a:defRPr>
            </a:pPr>
            <a:endParaRPr lang="ru-RU"/>
          </a:p>
        </c:txPr>
        <c:crossAx val="326379184"/>
        <c:crosses val="autoZero"/>
        <c:crossBetween val="between"/>
      </c:valAx>
      <c:spPr>
        <a:noFill/>
        <a:ln w="25400">
          <a:noFill/>
        </a:ln>
      </c:spPr>
    </c:plotArea>
    <c:plotVisOnly val="1"/>
    <c:dispBlanksAs val="gap"/>
    <c:showDLblsOverMax val="0"/>
  </c:chart>
  <c:spPr>
    <a:noFill/>
    <a:ln w="6350">
      <a:noFill/>
    </a:ln>
  </c:spPr>
  <c:txPr>
    <a:bodyPr/>
    <a:lstStyle/>
    <a:p>
      <a:pPr>
        <a:defRPr sz="1000" b="0" i="0" u="none" strike="noStrike" baseline="0">
          <a:solidFill>
            <a:srgbClr val="000000"/>
          </a:solidFill>
          <a:latin typeface="Arial"/>
          <a:ea typeface="Arial"/>
          <a:cs typeface="Arial"/>
        </a:defRPr>
      </a:pPr>
      <a:endParaRPr lang="ru-RU"/>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200" b="1" i="0" u="none" strike="noStrike" baseline="0">
                <a:solidFill>
                  <a:srgbClr val="000000"/>
                </a:solidFill>
                <a:latin typeface="Arial"/>
                <a:ea typeface="Arial"/>
                <a:cs typeface="Arial"/>
              </a:defRPr>
            </a:pPr>
            <a:r>
              <a:rPr lang="uk-UA" sz="1400" baseline="0"/>
              <a:t>Динаміка видатків загального фонду бюджету</a:t>
            </a:r>
          </a:p>
          <a:p>
            <a:pPr>
              <a:defRPr sz="1200" b="1" i="0" u="none" strike="noStrike" baseline="0">
                <a:solidFill>
                  <a:srgbClr val="000000"/>
                </a:solidFill>
                <a:latin typeface="Arial"/>
                <a:ea typeface="Arial"/>
                <a:cs typeface="Arial"/>
              </a:defRPr>
            </a:pPr>
            <a:r>
              <a:rPr lang="uk-UA" sz="1400" baseline="0"/>
              <a:t> на соціальний захист та соціальне забезпечення за 2022-2023роки, тис.грн.</a:t>
            </a:r>
          </a:p>
        </c:rich>
      </c:tx>
      <c:layout>
        <c:manualLayout>
          <c:xMode val="edge"/>
          <c:yMode val="edge"/>
          <c:x val="0.16649431702497935"/>
          <c:y val="1.5815166409397272E-2"/>
        </c:manualLayout>
      </c:layout>
      <c:overlay val="0"/>
      <c:spPr>
        <a:noFill/>
        <a:ln w="25400">
          <a:noFill/>
        </a:ln>
      </c:spPr>
    </c:title>
    <c:autoTitleDeleted val="0"/>
    <c:view3D>
      <c:rotX val="7"/>
      <c:hPercent val="52"/>
      <c:rotY val="21"/>
      <c:depthPercent val="100"/>
      <c:rAngAx val="1"/>
    </c:view3D>
    <c:floor>
      <c:thickness val="0"/>
      <c:spPr>
        <a:solidFill>
          <a:srgbClr val="C0C0C0"/>
        </a:solidFill>
        <a:ln w="3175">
          <a:solidFill>
            <a:srgbClr val="000000"/>
          </a:solidFill>
          <a:prstDash val="solid"/>
        </a:ln>
      </c:spPr>
    </c:floor>
    <c:sideWall>
      <c:thickness val="0"/>
      <c:spPr>
        <a:solidFill>
          <a:srgbClr val="C0C0C0"/>
        </a:solidFill>
        <a:ln w="12700">
          <a:solidFill>
            <a:srgbClr val="808080"/>
          </a:solidFill>
          <a:prstDash val="solid"/>
        </a:ln>
      </c:spPr>
    </c:sideWall>
    <c:backWall>
      <c:thickness val="0"/>
      <c:spPr>
        <a:solidFill>
          <a:srgbClr val="C0C0C0"/>
        </a:solidFill>
        <a:ln w="12700">
          <a:solidFill>
            <a:srgbClr val="808080"/>
          </a:solidFill>
          <a:prstDash val="solid"/>
        </a:ln>
      </c:spPr>
    </c:backWall>
    <c:plotArea>
      <c:layout>
        <c:manualLayout>
          <c:layoutTarget val="inner"/>
          <c:xMode val="edge"/>
          <c:yMode val="edge"/>
          <c:x val="5.6876938986556359E-2"/>
          <c:y val="0.14067796610169492"/>
          <c:w val="0.91830403309203723"/>
          <c:h val="0.8067796610169492"/>
        </c:manualLayout>
      </c:layout>
      <c:bar3DChart>
        <c:barDir val="col"/>
        <c:grouping val="clustered"/>
        <c:varyColors val="0"/>
        <c:ser>
          <c:idx val="0"/>
          <c:order val="0"/>
          <c:spPr>
            <a:solidFill>
              <a:srgbClr val="00CCFF"/>
            </a:solidFill>
            <a:ln w="12700">
              <a:solidFill>
                <a:srgbClr val="000000"/>
              </a:solidFill>
              <a:prstDash val="solid"/>
            </a:ln>
          </c:spPr>
          <c:invertIfNegative val="0"/>
          <c:dPt>
            <c:idx val="0"/>
            <c:invertIfNegative val="0"/>
            <c:bubble3D val="0"/>
            <c:spPr>
              <a:solidFill>
                <a:srgbClr val="00FF00"/>
              </a:solidFill>
              <a:ln w="12700">
                <a:solidFill>
                  <a:srgbClr val="000000"/>
                </a:solidFill>
                <a:prstDash val="solid"/>
              </a:ln>
            </c:spPr>
            <c:extLst xmlns:c16r2="http://schemas.microsoft.com/office/drawing/2015/06/chart">
              <c:ext xmlns:c16="http://schemas.microsoft.com/office/drawing/2014/chart" uri="{C3380CC4-5D6E-409C-BE32-E72D297353CC}">
                <c16:uniqueId val="{00000001-2AA5-48B0-A90B-9671B68136BF}"/>
              </c:ext>
            </c:extLst>
          </c:dPt>
          <c:dPt>
            <c:idx val="2"/>
            <c:invertIfNegative val="0"/>
            <c:bubble3D val="0"/>
            <c:spPr>
              <a:solidFill>
                <a:srgbClr val="CC99FF"/>
              </a:solidFill>
              <a:ln w="12700">
                <a:solidFill>
                  <a:srgbClr val="000000"/>
                </a:solidFill>
                <a:prstDash val="solid"/>
              </a:ln>
            </c:spPr>
            <c:extLst xmlns:c16r2="http://schemas.microsoft.com/office/drawing/2015/06/chart">
              <c:ext xmlns:c16="http://schemas.microsoft.com/office/drawing/2014/chart" uri="{C3380CC4-5D6E-409C-BE32-E72D297353CC}">
                <c16:uniqueId val="{00000003-2AA5-48B0-A90B-9671B68136BF}"/>
              </c:ext>
            </c:extLst>
          </c:dPt>
          <c:dLbls>
            <c:dLbl>
              <c:idx val="0"/>
              <c:layout>
                <c:manualLayout>
                  <c:x val="-3.9073047050087302E-2"/>
                  <c:y val="-2.6328607256102636E-2"/>
                </c:manualLayout>
              </c:layout>
              <c:spPr>
                <a:noFill/>
                <a:ln w="25400">
                  <a:noFill/>
                </a:ln>
              </c:spPr>
              <c:txPr>
                <a:bodyPr/>
                <a:lstStyle/>
                <a:p>
                  <a:pPr>
                    <a:defRPr sz="1000" b="0" i="0" u="none" strike="noStrike" baseline="0">
                      <a:solidFill>
                        <a:srgbClr val="000000"/>
                      </a:solidFill>
                      <a:latin typeface="Arial"/>
                      <a:ea typeface="Arial"/>
                      <a:cs typeface="Arial"/>
                    </a:defRPr>
                  </a:pPr>
                  <a:endParaRPr lang="ru-RU"/>
                </a:p>
              </c:txPr>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1-2AA5-48B0-A90B-9671B68136BF}"/>
                </c:ext>
                <c:ext xmlns:c15="http://schemas.microsoft.com/office/drawing/2012/chart" uri="{CE6537A1-D6FC-4f65-9D91-7224C49458BB}">
                  <c15:layout/>
                </c:ext>
              </c:extLst>
            </c:dLbl>
            <c:dLbl>
              <c:idx val="1"/>
              <c:layout>
                <c:manualLayout>
                  <c:x val="2.3680082152007897E-2"/>
                  <c:y val="-2.7348039001082004E-2"/>
                </c:manualLayout>
              </c:layout>
              <c:spPr>
                <a:noFill/>
                <a:ln w="25400">
                  <a:noFill/>
                </a:ln>
              </c:spPr>
              <c:txPr>
                <a:bodyPr/>
                <a:lstStyle/>
                <a:p>
                  <a:pPr>
                    <a:defRPr sz="1000" b="0" i="0" u="none" strike="noStrike" baseline="0">
                      <a:solidFill>
                        <a:srgbClr val="000000"/>
                      </a:solidFill>
                      <a:latin typeface="Arial"/>
                      <a:ea typeface="Arial"/>
                      <a:cs typeface="Arial"/>
                    </a:defRPr>
                  </a:pPr>
                  <a:endParaRPr lang="ru-RU"/>
                </a:p>
              </c:txPr>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4-2AA5-48B0-A90B-9671B68136BF}"/>
                </c:ext>
                <c:ext xmlns:c15="http://schemas.microsoft.com/office/drawing/2012/chart" uri="{CE6537A1-D6FC-4f65-9D91-7224C49458BB}">
                  <c15:layout/>
                </c:ext>
              </c:extLst>
            </c:dLbl>
            <c:dLbl>
              <c:idx val="2"/>
              <c:layout>
                <c:manualLayout>
                  <c:x val="3.4868444027742806E-2"/>
                  <c:y val="-1.9124697037064542E-2"/>
                </c:manualLayout>
              </c:layout>
              <c:spPr>
                <a:noFill/>
                <a:ln w="25400">
                  <a:noFill/>
                </a:ln>
              </c:spPr>
              <c:txPr>
                <a:bodyPr/>
                <a:lstStyle/>
                <a:p>
                  <a:pPr>
                    <a:defRPr sz="1000" b="0" i="0" u="none" strike="noStrike" baseline="0">
                      <a:solidFill>
                        <a:srgbClr val="000000"/>
                      </a:solidFill>
                      <a:latin typeface="Arial"/>
                      <a:ea typeface="Arial"/>
                      <a:cs typeface="Arial"/>
                    </a:defRPr>
                  </a:pPr>
                  <a:endParaRPr lang="ru-RU"/>
                </a:p>
              </c:txPr>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3-2AA5-48B0-A90B-9671B68136BF}"/>
                </c:ext>
                <c:ext xmlns:c15="http://schemas.microsoft.com/office/drawing/2012/chart" uri="{CE6537A1-D6FC-4f65-9D91-7224C49458BB}"/>
              </c:extLst>
            </c:dLbl>
            <c:spPr>
              <a:noFill/>
              <a:ln w="25400">
                <a:noFill/>
              </a:ln>
            </c:spPr>
            <c:txPr>
              <a:bodyPr wrap="square" lIns="38100" tIns="19050" rIns="38100" bIns="19050" anchor="ctr">
                <a:spAutoFit/>
              </a:bodyPr>
              <a:lstStyle/>
              <a:p>
                <a:pPr>
                  <a:defRPr sz="1000" b="0" i="0" u="none" strike="noStrike" baseline="0">
                    <a:solidFill>
                      <a:srgbClr val="000000"/>
                    </a:solidFill>
                    <a:latin typeface="Arial"/>
                    <a:ea typeface="Arial"/>
                    <a:cs typeface="Arial"/>
                  </a:defRPr>
                </a:pPr>
                <a:endParaRPr lang="ru-RU"/>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val>
            <c:numRef>
              <c:f>Аркуш3!$C$3:$C$4</c:f>
              <c:numCache>
                <c:formatCode>0.0</c:formatCode>
                <c:ptCount val="2"/>
                <c:pt idx="0" formatCode="General">
                  <c:v>26477.5</c:v>
                </c:pt>
                <c:pt idx="1">
                  <c:v>30282.6</c:v>
                </c:pt>
              </c:numCache>
            </c:numRef>
          </c:val>
          <c:extLst xmlns:c16r2="http://schemas.microsoft.com/office/drawing/2015/06/chart">
            <c:ext xmlns:c16="http://schemas.microsoft.com/office/drawing/2014/chart" uri="{C3380CC4-5D6E-409C-BE32-E72D297353CC}">
              <c16:uniqueId val="{00000005-2AA5-48B0-A90B-9671B68136BF}"/>
            </c:ext>
          </c:extLst>
        </c:ser>
        <c:dLbls>
          <c:showLegendKey val="0"/>
          <c:showVal val="0"/>
          <c:showCatName val="0"/>
          <c:showSerName val="0"/>
          <c:showPercent val="0"/>
          <c:showBubbleSize val="0"/>
        </c:dLbls>
        <c:gapWidth val="150"/>
        <c:shape val="cylinder"/>
        <c:axId val="324915280"/>
        <c:axId val="324916064"/>
        <c:axId val="0"/>
      </c:bar3DChart>
      <c:catAx>
        <c:axId val="324915280"/>
        <c:scaling>
          <c:orientation val="minMax"/>
        </c:scaling>
        <c:delete val="1"/>
        <c:axPos val="b"/>
        <c:majorTickMark val="out"/>
        <c:minorTickMark val="none"/>
        <c:tickLblPos val="nextTo"/>
        <c:crossAx val="324916064"/>
        <c:crosses val="autoZero"/>
        <c:auto val="1"/>
        <c:lblAlgn val="ctr"/>
        <c:lblOffset val="100"/>
        <c:noMultiLvlLbl val="0"/>
      </c:catAx>
      <c:valAx>
        <c:axId val="324916064"/>
        <c:scaling>
          <c:orientation val="minMax"/>
        </c:scaling>
        <c:delete val="0"/>
        <c:axPos val="l"/>
        <c:majorGridlines>
          <c:spPr>
            <a:ln w="3175">
              <a:solidFill>
                <a:srgbClr val="000000"/>
              </a:solidFill>
              <a:prstDash val="solid"/>
            </a:ln>
          </c:spPr>
        </c:majorGridlines>
        <c:numFmt formatCode="General" sourceLinked="1"/>
        <c:majorTickMark val="out"/>
        <c:minorTickMark val="none"/>
        <c:tickLblPos val="nextTo"/>
        <c:spPr>
          <a:ln w="3175">
            <a:solidFill>
              <a:srgbClr val="000000"/>
            </a:solidFill>
            <a:prstDash val="solid"/>
          </a:ln>
        </c:spPr>
        <c:txPr>
          <a:bodyPr rot="0" vert="horz"/>
          <a:lstStyle/>
          <a:p>
            <a:pPr>
              <a:defRPr sz="1000" b="0" i="0" u="none" strike="noStrike" baseline="0">
                <a:solidFill>
                  <a:srgbClr val="000000"/>
                </a:solidFill>
                <a:latin typeface="Arial"/>
                <a:ea typeface="Arial"/>
                <a:cs typeface="Arial"/>
              </a:defRPr>
            </a:pPr>
            <a:endParaRPr lang="ru-RU"/>
          </a:p>
        </c:txPr>
        <c:crossAx val="324915280"/>
        <c:crosses val="autoZero"/>
        <c:crossBetween val="between"/>
      </c:valAx>
      <c:spPr>
        <a:noFill/>
        <a:ln w="25400">
          <a:noFill/>
        </a:ln>
      </c:spPr>
    </c:plotArea>
    <c:plotVisOnly val="1"/>
    <c:dispBlanksAs val="gap"/>
    <c:showDLblsOverMax val="0"/>
  </c:chart>
  <c:spPr>
    <a:noFill/>
    <a:ln w="6350">
      <a:noFill/>
    </a:ln>
  </c:spPr>
  <c:txPr>
    <a:bodyPr/>
    <a:lstStyle/>
    <a:p>
      <a:pPr>
        <a:defRPr sz="1000" b="0" i="0" u="none" strike="noStrike" baseline="0">
          <a:solidFill>
            <a:srgbClr val="000000"/>
          </a:solidFill>
          <a:latin typeface="Arial"/>
          <a:ea typeface="Arial"/>
          <a:cs typeface="Arial"/>
        </a:defRPr>
      </a:pPr>
      <a:endParaRPr lang="ru-RU"/>
    </a:p>
  </c:txPr>
  <c:externalData r:id="rId1">
    <c:autoUpdate val="0"/>
  </c:externalData>
  <c:userShapes r:id="rId2"/>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400" b="1" i="0" u="none" strike="noStrike" baseline="0">
                <a:solidFill>
                  <a:srgbClr val="000000"/>
                </a:solidFill>
                <a:latin typeface="Arial"/>
                <a:ea typeface="Arial"/>
                <a:cs typeface="Arial"/>
              </a:defRPr>
            </a:pPr>
            <a:r>
              <a:rPr lang="uk-UA"/>
              <a:t>ДИНАМІКА ВИДАТКІВ ЗАГАЛЬНОГО ФОНДУ В</a:t>
            </a:r>
          </a:p>
          <a:p>
            <a:pPr>
              <a:defRPr sz="1400" b="1" i="0" u="none" strike="noStrike" baseline="0">
                <a:solidFill>
                  <a:srgbClr val="000000"/>
                </a:solidFill>
                <a:latin typeface="Arial"/>
                <a:ea typeface="Arial"/>
                <a:cs typeface="Arial"/>
              </a:defRPr>
            </a:pPr>
            <a:r>
              <a:rPr lang="uk-UA"/>
              <a:t> 2022-2023 РОКАХ НА КУЛЬТУРУ І ФІЗКУЛЬТУРУ</a:t>
            </a:r>
          </a:p>
        </c:rich>
      </c:tx>
      <c:layout>
        <c:manualLayout>
          <c:xMode val="edge"/>
          <c:yMode val="edge"/>
          <c:x val="0.11789039801939342"/>
          <c:y val="5.0847666038132278E-3"/>
        </c:manualLayout>
      </c:layout>
      <c:overlay val="0"/>
      <c:spPr>
        <a:noFill/>
        <a:ln w="25400">
          <a:noFill/>
        </a:ln>
      </c:spPr>
    </c:title>
    <c:autoTitleDeleted val="0"/>
    <c:view3D>
      <c:rotX val="15"/>
      <c:hPercent val="100"/>
      <c:rotY val="20"/>
      <c:depthPercent val="100"/>
      <c:rAngAx val="0"/>
    </c:view3D>
    <c:floor>
      <c:thickness val="0"/>
      <c:spPr>
        <a:solidFill>
          <a:srgbClr val="C0C0C0"/>
        </a:solidFill>
        <a:ln w="3175">
          <a:solidFill>
            <a:srgbClr val="000000"/>
          </a:solidFill>
          <a:prstDash val="solid"/>
        </a:ln>
      </c:spPr>
    </c:floor>
    <c:sideWall>
      <c:thickness val="0"/>
      <c:spPr>
        <a:solidFill>
          <a:srgbClr val="C0C0C0"/>
        </a:solidFill>
        <a:ln w="12700">
          <a:solidFill>
            <a:srgbClr val="808080"/>
          </a:solidFill>
          <a:prstDash val="solid"/>
        </a:ln>
      </c:spPr>
    </c:sideWall>
    <c:backWall>
      <c:thickness val="0"/>
      <c:spPr>
        <a:solidFill>
          <a:srgbClr val="C0C0C0"/>
        </a:solidFill>
        <a:ln w="12700">
          <a:solidFill>
            <a:srgbClr val="808080"/>
          </a:solidFill>
          <a:prstDash val="solid"/>
        </a:ln>
      </c:spPr>
    </c:backWall>
    <c:plotArea>
      <c:layout>
        <c:manualLayout>
          <c:layoutTarget val="inner"/>
          <c:xMode val="edge"/>
          <c:yMode val="edge"/>
          <c:x val="7.8675439542659903E-2"/>
          <c:y val="0.1604907149383569"/>
          <c:w val="0.7228541882109617"/>
          <c:h val="0.7779661016949152"/>
        </c:manualLayout>
      </c:layout>
      <c:bar3DChart>
        <c:barDir val="col"/>
        <c:grouping val="standard"/>
        <c:varyColors val="0"/>
        <c:ser>
          <c:idx val="0"/>
          <c:order val="0"/>
          <c:tx>
            <c:strRef>
              <c:f>Аркуш2!$A$2</c:f>
              <c:strCache>
                <c:ptCount val="1"/>
                <c:pt idx="0">
                  <c:v>КУЛЬТУРА</c:v>
                </c:pt>
              </c:strCache>
            </c:strRef>
          </c:tx>
          <c:spPr>
            <a:solidFill>
              <a:srgbClr val="00FFFF"/>
            </a:solidFill>
            <a:ln w="12700">
              <a:solidFill>
                <a:srgbClr val="000000"/>
              </a:solidFill>
              <a:prstDash val="solid"/>
            </a:ln>
          </c:spPr>
          <c:invertIfNegative val="0"/>
          <c:dLbls>
            <c:dLbl>
              <c:idx val="0"/>
              <c:spPr>
                <a:noFill/>
                <a:ln w="25400">
                  <a:noFill/>
                </a:ln>
              </c:spPr>
              <c:txPr>
                <a:bodyPr/>
                <a:lstStyle/>
                <a:p>
                  <a:pPr>
                    <a:defRPr sz="1400" b="1" i="0" u="none" strike="noStrike" baseline="0">
                      <a:solidFill>
                        <a:srgbClr val="000000"/>
                      </a:solidFill>
                      <a:latin typeface="Arial"/>
                      <a:ea typeface="Arial"/>
                      <a:cs typeface="Arial"/>
                    </a:defRPr>
                  </a:pPr>
                  <a:endParaRPr lang="ru-RU"/>
                </a:p>
              </c:txPr>
              <c:showLegendKey val="0"/>
              <c:showVal val="1"/>
              <c:showCatName val="0"/>
              <c:showSerName val="0"/>
              <c:showPercent val="0"/>
              <c:showBubbleSize val="0"/>
            </c:dLbl>
            <c:dLbl>
              <c:idx val="1"/>
              <c:spPr>
                <a:noFill/>
                <a:ln w="25400">
                  <a:noFill/>
                </a:ln>
              </c:spPr>
              <c:txPr>
                <a:bodyPr/>
                <a:lstStyle/>
                <a:p>
                  <a:pPr>
                    <a:defRPr sz="1400" b="1" i="0" u="none" strike="noStrike" baseline="0">
                      <a:solidFill>
                        <a:srgbClr val="000000"/>
                      </a:solidFill>
                      <a:latin typeface="Arial"/>
                      <a:ea typeface="Arial"/>
                      <a:cs typeface="Arial"/>
                    </a:defRPr>
                  </a:pPr>
                  <a:endParaRPr lang="ru-RU"/>
                </a:p>
              </c:txPr>
              <c:showLegendKey val="0"/>
              <c:showVal val="1"/>
              <c:showCatName val="0"/>
              <c:showSerName val="0"/>
              <c:showPercent val="0"/>
              <c:showBubbleSize val="0"/>
            </c:dLbl>
            <c:dLbl>
              <c:idx val="2"/>
              <c:spPr>
                <a:noFill/>
                <a:ln w="25400">
                  <a:noFill/>
                </a:ln>
              </c:spPr>
              <c:txPr>
                <a:bodyPr/>
                <a:lstStyle/>
                <a:p>
                  <a:pPr>
                    <a:defRPr sz="1400" b="1" i="0" u="none" strike="noStrike" baseline="0">
                      <a:solidFill>
                        <a:srgbClr val="000000"/>
                      </a:solidFill>
                      <a:latin typeface="Arial"/>
                      <a:ea typeface="Arial"/>
                      <a:cs typeface="Arial"/>
                    </a:defRPr>
                  </a:pPr>
                  <a:endParaRPr lang="ru-RU"/>
                </a:p>
              </c:txPr>
              <c:showLegendKey val="0"/>
              <c:showVal val="1"/>
              <c:showCatName val="0"/>
              <c:showSerName val="0"/>
              <c:showPercent val="0"/>
              <c:showBubbleSize val="0"/>
            </c:dLbl>
            <c:spPr>
              <a:noFill/>
              <a:ln w="25400">
                <a:noFill/>
              </a:ln>
            </c:spPr>
            <c:txPr>
              <a:bodyPr wrap="square" lIns="38100" tIns="19050" rIns="38100" bIns="19050" anchor="ctr">
                <a:spAutoFit/>
              </a:bodyPr>
              <a:lstStyle/>
              <a:p>
                <a:pPr>
                  <a:defRPr sz="1000" b="1" i="0" u="none" strike="noStrike" baseline="0">
                    <a:solidFill>
                      <a:srgbClr val="000000"/>
                    </a:solidFill>
                    <a:latin typeface="Arial"/>
                    <a:ea typeface="Arial"/>
                    <a:cs typeface="Arial"/>
                  </a:defRPr>
                </a:pPr>
                <a:endParaRPr lang="ru-RU"/>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numRef>
              <c:f>Аркуш2!$B$1:$C$1</c:f>
              <c:numCache>
                <c:formatCode>General</c:formatCode>
                <c:ptCount val="2"/>
                <c:pt idx="0">
                  <c:v>2022</c:v>
                </c:pt>
                <c:pt idx="1">
                  <c:v>2023</c:v>
                </c:pt>
              </c:numCache>
            </c:numRef>
          </c:cat>
          <c:val>
            <c:numRef>
              <c:f>Аркуш2!$B$2:$C$2</c:f>
              <c:numCache>
                <c:formatCode>General</c:formatCode>
                <c:ptCount val="2"/>
                <c:pt idx="0">
                  <c:v>15600.3</c:v>
                </c:pt>
                <c:pt idx="1">
                  <c:v>17869.3</c:v>
                </c:pt>
              </c:numCache>
            </c:numRef>
          </c:val>
          <c:extLst xmlns:c16r2="http://schemas.microsoft.com/office/drawing/2015/06/chart">
            <c:ext xmlns:c16="http://schemas.microsoft.com/office/drawing/2014/chart" uri="{C3380CC4-5D6E-409C-BE32-E72D297353CC}">
              <c16:uniqueId val="{00000003-F7F5-488E-A463-AB53EEF86B19}"/>
            </c:ext>
          </c:extLst>
        </c:ser>
        <c:ser>
          <c:idx val="1"/>
          <c:order val="1"/>
          <c:tx>
            <c:strRef>
              <c:f>Аркуш2!$A$3</c:f>
              <c:strCache>
                <c:ptCount val="1"/>
                <c:pt idx="0">
                  <c:v>ФІЗКУЛЬТУРА</c:v>
                </c:pt>
              </c:strCache>
            </c:strRef>
          </c:tx>
          <c:spPr>
            <a:solidFill>
              <a:srgbClr val="0000FF"/>
            </a:solidFill>
            <a:ln w="12700">
              <a:solidFill>
                <a:srgbClr val="000000"/>
              </a:solidFill>
              <a:prstDash val="solid"/>
            </a:ln>
          </c:spPr>
          <c:invertIfNegative val="0"/>
          <c:dLbls>
            <c:dLbl>
              <c:idx val="0"/>
              <c:layout>
                <c:manualLayout>
                  <c:x val="2.1521051755745368E-2"/>
                  <c:y val="1.3266110995181268E-2"/>
                </c:manualLayout>
              </c:layout>
              <c:spPr>
                <a:noFill/>
                <a:ln w="25400">
                  <a:noFill/>
                </a:ln>
              </c:spPr>
              <c:txPr>
                <a:bodyPr/>
                <a:lstStyle/>
                <a:p>
                  <a:pPr>
                    <a:defRPr sz="1400" b="1" i="0" u="none" strike="noStrike" baseline="0">
                      <a:solidFill>
                        <a:srgbClr val="000000"/>
                      </a:solidFill>
                      <a:latin typeface="Arial"/>
                      <a:ea typeface="Arial"/>
                      <a:cs typeface="Arial"/>
                    </a:defRPr>
                  </a:pPr>
                  <a:endParaRPr lang="ru-RU"/>
                </a:p>
              </c:txPr>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4-F7F5-488E-A463-AB53EEF86B19}"/>
                </c:ext>
                <c:ext xmlns:c15="http://schemas.microsoft.com/office/drawing/2012/chart" uri="{CE6537A1-D6FC-4f65-9D91-7224C49458BB}">
                  <c15:layout/>
                </c:ext>
              </c:extLst>
            </c:dLbl>
            <c:dLbl>
              <c:idx val="1"/>
              <c:layout>
                <c:manualLayout>
                  <c:x val="3.9340084697310984E-2"/>
                  <c:y val="1.8559985732363282E-2"/>
                </c:manualLayout>
              </c:layout>
              <c:spPr>
                <a:noFill/>
                <a:ln w="25400">
                  <a:noFill/>
                </a:ln>
              </c:spPr>
              <c:txPr>
                <a:bodyPr/>
                <a:lstStyle/>
                <a:p>
                  <a:pPr>
                    <a:defRPr sz="1400" b="1" i="0" u="none" strike="noStrike" baseline="0">
                      <a:solidFill>
                        <a:srgbClr val="000000"/>
                      </a:solidFill>
                      <a:latin typeface="Arial"/>
                      <a:ea typeface="Arial"/>
                      <a:cs typeface="Arial"/>
                    </a:defRPr>
                  </a:pPr>
                  <a:endParaRPr lang="ru-RU"/>
                </a:p>
              </c:txPr>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5-F7F5-488E-A463-AB53EEF86B19}"/>
                </c:ext>
                <c:ext xmlns:c15="http://schemas.microsoft.com/office/drawing/2012/chart" uri="{CE6537A1-D6FC-4f65-9D91-7224C49458BB}">
                  <c15:layout/>
                </c:ext>
              </c:extLst>
            </c:dLbl>
            <c:dLbl>
              <c:idx val="2"/>
              <c:spPr>
                <a:noFill/>
                <a:ln w="25400">
                  <a:noFill/>
                </a:ln>
              </c:spPr>
              <c:txPr>
                <a:bodyPr/>
                <a:lstStyle/>
                <a:p>
                  <a:pPr>
                    <a:defRPr sz="1400" b="1" i="0" u="none" strike="noStrike" baseline="0">
                      <a:solidFill>
                        <a:srgbClr val="000000"/>
                      </a:solidFill>
                      <a:latin typeface="Arial"/>
                      <a:ea typeface="Arial"/>
                      <a:cs typeface="Arial"/>
                    </a:defRPr>
                  </a:pPr>
                  <a:endParaRPr lang="ru-RU"/>
                </a:p>
              </c:txPr>
              <c:showLegendKey val="0"/>
              <c:showVal val="1"/>
              <c:showCatName val="0"/>
              <c:showSerName val="0"/>
              <c:showPercent val="0"/>
              <c:showBubbleSize val="0"/>
            </c:dLbl>
            <c:spPr>
              <a:noFill/>
              <a:ln w="25400">
                <a:noFill/>
              </a:ln>
            </c:spPr>
            <c:txPr>
              <a:bodyPr wrap="square" lIns="38100" tIns="19050" rIns="38100" bIns="19050" anchor="ctr">
                <a:spAutoFit/>
              </a:bodyPr>
              <a:lstStyle/>
              <a:p>
                <a:pPr>
                  <a:defRPr sz="1000" b="1" i="0" u="none" strike="noStrike" baseline="0">
                    <a:solidFill>
                      <a:srgbClr val="000000"/>
                    </a:solidFill>
                    <a:latin typeface="Arial"/>
                    <a:ea typeface="Arial"/>
                    <a:cs typeface="Arial"/>
                  </a:defRPr>
                </a:pPr>
                <a:endParaRPr lang="ru-RU"/>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numRef>
              <c:f>Аркуш2!$B$1:$C$1</c:f>
              <c:numCache>
                <c:formatCode>General</c:formatCode>
                <c:ptCount val="2"/>
                <c:pt idx="0">
                  <c:v>2022</c:v>
                </c:pt>
                <c:pt idx="1">
                  <c:v>2023</c:v>
                </c:pt>
              </c:numCache>
            </c:numRef>
          </c:cat>
          <c:val>
            <c:numRef>
              <c:f>Аркуш2!$B$3:$C$3</c:f>
              <c:numCache>
                <c:formatCode>General</c:formatCode>
                <c:ptCount val="2"/>
                <c:pt idx="0">
                  <c:v>16059.9</c:v>
                </c:pt>
                <c:pt idx="1">
                  <c:v>17808.8</c:v>
                </c:pt>
              </c:numCache>
            </c:numRef>
          </c:val>
          <c:extLst xmlns:c16r2="http://schemas.microsoft.com/office/drawing/2015/06/chart">
            <c:ext xmlns:c16="http://schemas.microsoft.com/office/drawing/2014/chart" uri="{C3380CC4-5D6E-409C-BE32-E72D297353CC}">
              <c16:uniqueId val="{00000007-F7F5-488E-A463-AB53EEF86B19}"/>
            </c:ext>
          </c:extLst>
        </c:ser>
        <c:dLbls>
          <c:showLegendKey val="0"/>
          <c:showVal val="0"/>
          <c:showCatName val="0"/>
          <c:showSerName val="0"/>
          <c:showPercent val="0"/>
          <c:showBubbleSize val="0"/>
        </c:dLbls>
        <c:gapWidth val="150"/>
        <c:shape val="box"/>
        <c:axId val="326732120"/>
        <c:axId val="326728984"/>
        <c:axId val="327196872"/>
      </c:bar3DChart>
      <c:catAx>
        <c:axId val="326732120"/>
        <c:scaling>
          <c:orientation val="minMax"/>
        </c:scaling>
        <c:delete val="0"/>
        <c:axPos val="b"/>
        <c:numFmt formatCode="General" sourceLinked="1"/>
        <c:majorTickMark val="out"/>
        <c:minorTickMark val="none"/>
        <c:tickLblPos val="low"/>
        <c:spPr>
          <a:ln w="3175">
            <a:solidFill>
              <a:srgbClr val="000000"/>
            </a:solidFill>
            <a:prstDash val="solid"/>
          </a:ln>
        </c:spPr>
        <c:txPr>
          <a:bodyPr rot="0" vert="horz"/>
          <a:lstStyle/>
          <a:p>
            <a:pPr>
              <a:defRPr sz="1000" b="0" i="0" u="none" strike="noStrike" baseline="0">
                <a:solidFill>
                  <a:srgbClr val="000000"/>
                </a:solidFill>
                <a:latin typeface="Arial"/>
                <a:ea typeface="Arial"/>
                <a:cs typeface="Arial"/>
              </a:defRPr>
            </a:pPr>
            <a:endParaRPr lang="ru-RU"/>
          </a:p>
        </c:txPr>
        <c:crossAx val="326728984"/>
        <c:crosses val="autoZero"/>
        <c:auto val="1"/>
        <c:lblAlgn val="ctr"/>
        <c:lblOffset val="100"/>
        <c:tickLblSkip val="1"/>
        <c:tickMarkSkip val="1"/>
        <c:noMultiLvlLbl val="1"/>
      </c:catAx>
      <c:valAx>
        <c:axId val="326728984"/>
        <c:scaling>
          <c:orientation val="minMax"/>
        </c:scaling>
        <c:delete val="0"/>
        <c:axPos val="l"/>
        <c:majorGridlines>
          <c:spPr>
            <a:ln w="3175">
              <a:solidFill>
                <a:srgbClr val="000000"/>
              </a:solidFill>
              <a:prstDash val="solid"/>
            </a:ln>
          </c:spPr>
        </c:majorGridlines>
        <c:numFmt formatCode="General" sourceLinked="1"/>
        <c:majorTickMark val="out"/>
        <c:minorTickMark val="none"/>
        <c:tickLblPos val="nextTo"/>
        <c:spPr>
          <a:ln w="3175">
            <a:solidFill>
              <a:srgbClr val="000000"/>
            </a:solidFill>
            <a:prstDash val="solid"/>
          </a:ln>
        </c:spPr>
        <c:txPr>
          <a:bodyPr rot="0" vert="horz"/>
          <a:lstStyle/>
          <a:p>
            <a:pPr>
              <a:defRPr sz="1000" b="0" i="0" u="none" strike="noStrike" baseline="0">
                <a:solidFill>
                  <a:srgbClr val="000000"/>
                </a:solidFill>
                <a:latin typeface="Arial"/>
                <a:ea typeface="Arial"/>
                <a:cs typeface="Arial"/>
              </a:defRPr>
            </a:pPr>
            <a:endParaRPr lang="ru-RU"/>
          </a:p>
        </c:txPr>
        <c:crossAx val="326732120"/>
        <c:crosses val="autoZero"/>
        <c:crossBetween val="between"/>
      </c:valAx>
      <c:serAx>
        <c:axId val="327196872"/>
        <c:scaling>
          <c:orientation val="minMax"/>
        </c:scaling>
        <c:delete val="0"/>
        <c:axPos val="b"/>
        <c:numFmt formatCode="General" sourceLinked="1"/>
        <c:majorTickMark val="out"/>
        <c:minorTickMark val="none"/>
        <c:tickLblPos val="low"/>
        <c:spPr>
          <a:ln w="3175">
            <a:solidFill>
              <a:srgbClr val="000000"/>
            </a:solidFill>
            <a:prstDash val="solid"/>
          </a:ln>
        </c:spPr>
        <c:txPr>
          <a:bodyPr rot="0" vert="horz"/>
          <a:lstStyle/>
          <a:p>
            <a:pPr>
              <a:defRPr sz="1000" b="0" i="0" u="none" strike="noStrike" baseline="0">
                <a:solidFill>
                  <a:srgbClr val="000000"/>
                </a:solidFill>
                <a:latin typeface="Arial"/>
                <a:ea typeface="Arial"/>
                <a:cs typeface="Arial"/>
              </a:defRPr>
            </a:pPr>
            <a:endParaRPr lang="ru-RU"/>
          </a:p>
        </c:txPr>
        <c:crossAx val="326728984"/>
        <c:crosses val="autoZero"/>
        <c:tickLblSkip val="1"/>
        <c:tickMarkSkip val="1"/>
      </c:serAx>
      <c:spPr>
        <a:noFill/>
        <a:ln w="25400">
          <a:noFill/>
        </a:ln>
      </c:spPr>
    </c:plotArea>
    <c:legend>
      <c:legendPos val="r"/>
      <c:layout>
        <c:manualLayout>
          <c:xMode val="edge"/>
          <c:yMode val="edge"/>
          <c:x val="0.84059122124055807"/>
          <c:y val="0.53220343272089099"/>
          <c:w val="0.15527222391098996"/>
          <c:h val="0.13395495283436723"/>
        </c:manualLayout>
      </c:layout>
      <c:overlay val="0"/>
      <c:spPr>
        <a:solidFill>
          <a:srgbClr val="FFFFFF"/>
        </a:solidFill>
        <a:ln w="3175">
          <a:solidFill>
            <a:srgbClr val="000000"/>
          </a:solidFill>
          <a:prstDash val="solid"/>
        </a:ln>
      </c:spPr>
      <c:txPr>
        <a:bodyPr/>
        <a:lstStyle/>
        <a:p>
          <a:pPr>
            <a:defRPr sz="920" b="0" i="0" u="none" strike="noStrike" baseline="0">
              <a:solidFill>
                <a:srgbClr val="000000"/>
              </a:solidFill>
              <a:latin typeface="Arial"/>
              <a:ea typeface="Arial"/>
              <a:cs typeface="Arial"/>
            </a:defRPr>
          </a:pPr>
          <a:endParaRPr lang="ru-RU"/>
        </a:p>
      </c:txPr>
    </c:legend>
    <c:plotVisOnly val="1"/>
    <c:dispBlanksAs val="gap"/>
    <c:showDLblsOverMax val="0"/>
  </c:chart>
  <c:spPr>
    <a:noFill/>
    <a:ln w="6350">
      <a:noFill/>
    </a:ln>
  </c:spPr>
  <c:txPr>
    <a:bodyPr/>
    <a:lstStyle/>
    <a:p>
      <a:pPr>
        <a:defRPr sz="1000" b="0" i="0" u="none" strike="noStrike" baseline="0">
          <a:solidFill>
            <a:srgbClr val="000000"/>
          </a:solidFill>
          <a:latin typeface="Arial"/>
          <a:ea typeface="Arial"/>
          <a:cs typeface="Arial"/>
        </a:defRPr>
      </a:pPr>
      <a:endParaRPr lang="ru-RU"/>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200" b="1" i="0" u="none" strike="noStrike" baseline="0">
                <a:solidFill>
                  <a:srgbClr val="000000"/>
                </a:solidFill>
                <a:latin typeface="Arial"/>
                <a:ea typeface="Arial"/>
                <a:cs typeface="Arial"/>
              </a:defRPr>
            </a:pPr>
            <a:r>
              <a:rPr lang="uk-UA"/>
              <a:t>Динаміка видатків по головному розпоряднику бюджетних коштів - управлінню капітального будівництва та житлово-комунального господарства за 2022-2023 роки, тис.грн.</a:t>
            </a:r>
          </a:p>
        </c:rich>
      </c:tx>
      <c:layout>
        <c:manualLayout>
          <c:xMode val="edge"/>
          <c:yMode val="edge"/>
          <c:x val="0.10858320771981532"/>
          <c:y val="2.0338975805990558E-2"/>
        </c:manualLayout>
      </c:layout>
      <c:overlay val="0"/>
      <c:spPr>
        <a:noFill/>
        <a:ln w="25400">
          <a:noFill/>
        </a:ln>
      </c:spPr>
    </c:title>
    <c:autoTitleDeleted val="0"/>
    <c:plotArea>
      <c:layout>
        <c:manualLayout>
          <c:layoutTarget val="inner"/>
          <c:xMode val="edge"/>
          <c:yMode val="edge"/>
          <c:x val="6.0319151409612914E-2"/>
          <c:y val="0.17232650434027452"/>
          <c:w val="0.92244053774560497"/>
          <c:h val="0.76101694915254237"/>
        </c:manualLayout>
      </c:layout>
      <c:barChart>
        <c:barDir val="col"/>
        <c:grouping val="clustered"/>
        <c:varyColors val="0"/>
        <c:ser>
          <c:idx val="0"/>
          <c:order val="0"/>
          <c:spPr>
            <a:solidFill>
              <a:srgbClr val="FF00FF"/>
            </a:solidFill>
            <a:ln w="12700">
              <a:solidFill>
                <a:srgbClr val="000000"/>
              </a:solidFill>
              <a:prstDash val="solid"/>
            </a:ln>
          </c:spPr>
          <c:invertIfNegative val="0"/>
          <c:dPt>
            <c:idx val="0"/>
            <c:invertIfNegative val="0"/>
            <c:bubble3D val="0"/>
            <c:spPr>
              <a:solidFill>
                <a:srgbClr val="0000FF"/>
              </a:solidFill>
              <a:ln w="12700">
                <a:solidFill>
                  <a:srgbClr val="000000"/>
                </a:solidFill>
                <a:prstDash val="solid"/>
              </a:ln>
            </c:spPr>
            <c:extLst xmlns:c16r2="http://schemas.microsoft.com/office/drawing/2015/06/chart">
              <c:ext xmlns:c16="http://schemas.microsoft.com/office/drawing/2014/chart" uri="{C3380CC4-5D6E-409C-BE32-E72D297353CC}">
                <c16:uniqueId val="{00000001-3576-451B-9386-82BC06258FD7}"/>
              </c:ext>
            </c:extLst>
          </c:dPt>
          <c:dPt>
            <c:idx val="1"/>
            <c:invertIfNegative val="0"/>
            <c:bubble3D val="0"/>
            <c:spPr>
              <a:solidFill>
                <a:srgbClr val="00FF00"/>
              </a:solidFill>
              <a:ln w="12700">
                <a:solidFill>
                  <a:srgbClr val="000000"/>
                </a:solidFill>
                <a:prstDash val="solid"/>
              </a:ln>
            </c:spPr>
            <c:extLst xmlns:c16r2="http://schemas.microsoft.com/office/drawing/2015/06/chart">
              <c:ext xmlns:c16="http://schemas.microsoft.com/office/drawing/2014/chart" uri="{C3380CC4-5D6E-409C-BE32-E72D297353CC}">
                <c16:uniqueId val="{00000003-3576-451B-9386-82BC06258FD7}"/>
              </c:ext>
            </c:extLst>
          </c:dPt>
          <c:dLbls>
            <c:spPr>
              <a:noFill/>
              <a:ln w="25400">
                <a:noFill/>
              </a:ln>
            </c:spPr>
            <c:txPr>
              <a:bodyPr wrap="square" lIns="38100" tIns="19050" rIns="38100" bIns="19050" anchor="ctr">
                <a:spAutoFit/>
              </a:bodyPr>
              <a:lstStyle/>
              <a:p>
                <a:pPr>
                  <a:defRPr sz="1000" b="0" i="0" u="none" strike="noStrike" baseline="0">
                    <a:solidFill>
                      <a:srgbClr val="000000"/>
                    </a:solidFill>
                    <a:latin typeface="Arial"/>
                    <a:ea typeface="Arial"/>
                    <a:cs typeface="Arial"/>
                  </a:defRPr>
                </a:pPr>
                <a:endParaRPr lang="ru-RU"/>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layout/>
                <c15:showLeaderLines val="0"/>
              </c:ext>
            </c:extLst>
          </c:dLbls>
          <c:val>
            <c:numRef>
              <c:f>Аркуш1!$C$3:$C$4</c:f>
              <c:numCache>
                <c:formatCode>General</c:formatCode>
                <c:ptCount val="2"/>
                <c:pt idx="0">
                  <c:v>133487.64199999999</c:v>
                </c:pt>
                <c:pt idx="1">
                  <c:v>263658.5</c:v>
                </c:pt>
              </c:numCache>
            </c:numRef>
          </c:val>
          <c:extLst xmlns:c16r2="http://schemas.microsoft.com/office/drawing/2015/06/chart">
            <c:ext xmlns:c16="http://schemas.microsoft.com/office/drawing/2014/chart" uri="{C3380CC4-5D6E-409C-BE32-E72D297353CC}">
              <c16:uniqueId val="{00000004-3576-451B-9386-82BC06258FD7}"/>
            </c:ext>
          </c:extLst>
        </c:ser>
        <c:dLbls>
          <c:showLegendKey val="0"/>
          <c:showVal val="0"/>
          <c:showCatName val="0"/>
          <c:showSerName val="0"/>
          <c:showPercent val="0"/>
          <c:showBubbleSize val="0"/>
        </c:dLbls>
        <c:gapWidth val="150"/>
        <c:axId val="326729376"/>
        <c:axId val="326726632"/>
      </c:barChart>
      <c:dateAx>
        <c:axId val="326729376"/>
        <c:scaling>
          <c:orientation val="minMax"/>
        </c:scaling>
        <c:delete val="1"/>
        <c:axPos val="b"/>
        <c:title>
          <c:tx>
            <c:rich>
              <a:bodyPr/>
              <a:lstStyle/>
              <a:p>
                <a:pPr>
                  <a:defRPr sz="1000" b="1" i="0" u="none" strike="noStrike" baseline="0">
                    <a:solidFill>
                      <a:srgbClr val="000000"/>
                    </a:solidFill>
                    <a:latin typeface="Arial"/>
                    <a:ea typeface="Arial"/>
                    <a:cs typeface="Arial"/>
                  </a:defRPr>
                </a:pPr>
                <a:r>
                  <a:rPr lang="uk-UA"/>
                  <a:t>       2022 рік                                                                   2023 рік                                                        </a:t>
                </a:r>
              </a:p>
            </c:rich>
          </c:tx>
          <c:layout>
            <c:manualLayout>
              <c:xMode val="edge"/>
              <c:yMode val="edge"/>
              <c:x val="0.23121979070797971"/>
              <c:y val="0.93121693121693117"/>
            </c:manualLayout>
          </c:layout>
          <c:overlay val="0"/>
          <c:spPr>
            <a:noFill/>
            <a:ln w="25400">
              <a:noFill/>
            </a:ln>
          </c:spPr>
        </c:title>
        <c:majorTickMark val="out"/>
        <c:minorTickMark val="none"/>
        <c:tickLblPos val="nextTo"/>
        <c:crossAx val="326726632"/>
        <c:crosses val="autoZero"/>
        <c:auto val="0"/>
        <c:lblOffset val="100"/>
        <c:baseTimeUnit val="days"/>
      </c:dateAx>
      <c:valAx>
        <c:axId val="326726632"/>
        <c:scaling>
          <c:orientation val="minMax"/>
        </c:scaling>
        <c:delete val="0"/>
        <c:axPos val="l"/>
        <c:majorGridlines>
          <c:spPr>
            <a:ln w="3175">
              <a:solidFill>
                <a:srgbClr val="000000"/>
              </a:solidFill>
              <a:prstDash val="solid"/>
            </a:ln>
          </c:spPr>
        </c:majorGridlines>
        <c:numFmt formatCode="General" sourceLinked="1"/>
        <c:majorTickMark val="out"/>
        <c:minorTickMark val="none"/>
        <c:tickLblPos val="nextTo"/>
        <c:spPr>
          <a:ln w="3175">
            <a:solidFill>
              <a:srgbClr val="000000"/>
            </a:solidFill>
            <a:prstDash val="solid"/>
          </a:ln>
        </c:spPr>
        <c:txPr>
          <a:bodyPr rot="0" vert="horz"/>
          <a:lstStyle/>
          <a:p>
            <a:pPr>
              <a:defRPr sz="1000" b="0" i="0" u="none" strike="noStrike" baseline="0">
                <a:solidFill>
                  <a:srgbClr val="000000"/>
                </a:solidFill>
                <a:latin typeface="Arial"/>
                <a:ea typeface="Arial"/>
                <a:cs typeface="Arial"/>
              </a:defRPr>
            </a:pPr>
            <a:endParaRPr lang="ru-RU"/>
          </a:p>
        </c:txPr>
        <c:crossAx val="326729376"/>
        <c:crosses val="autoZero"/>
        <c:crossBetween val="between"/>
      </c:valAx>
      <c:spPr>
        <a:solidFill>
          <a:srgbClr val="C0C0C0"/>
        </a:solidFill>
        <a:ln w="12700">
          <a:solidFill>
            <a:srgbClr val="808080"/>
          </a:solidFill>
          <a:prstDash val="solid"/>
        </a:ln>
      </c:spPr>
    </c:plotArea>
    <c:plotVisOnly val="1"/>
    <c:dispBlanksAs val="gap"/>
    <c:showDLblsOverMax val="0"/>
  </c:chart>
  <c:spPr>
    <a:noFill/>
    <a:ln w="6350">
      <a:noFill/>
    </a:ln>
  </c:spPr>
  <c:txPr>
    <a:bodyPr/>
    <a:lstStyle/>
    <a:p>
      <a:pPr>
        <a:defRPr sz="1000" b="0" i="0" u="none" strike="noStrike" baseline="0">
          <a:solidFill>
            <a:srgbClr val="000000"/>
          </a:solidFill>
          <a:latin typeface="Arial"/>
          <a:ea typeface="Arial"/>
          <a:cs typeface="Arial"/>
        </a:defRPr>
      </a:pPr>
      <a:endParaRPr lang="ru-RU"/>
    </a:p>
  </c:txPr>
  <c:externalData r:id="rId1">
    <c:autoUpdate val="0"/>
  </c:externalData>
  <c:userShapes r:id="rId2"/>
</c:chartSpace>
</file>

<file path=word/charts/chart8.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lgn="l">
              <a:defRPr sz="1200" b="1" i="0" u="none" strike="noStrike" baseline="0">
                <a:solidFill>
                  <a:srgbClr val="000000"/>
                </a:solidFill>
                <a:latin typeface="Arial"/>
                <a:ea typeface="Arial"/>
                <a:cs typeface="Arial"/>
              </a:defRPr>
            </a:pPr>
            <a:r>
              <a:rPr lang="uk-UA"/>
              <a:t>Структура видатків на ремонт та утримання доріг </a:t>
            </a:r>
          </a:p>
          <a:p>
            <a:pPr algn="l">
              <a:defRPr sz="1200" b="1" i="0" u="none" strike="noStrike" baseline="0">
                <a:solidFill>
                  <a:srgbClr val="000000"/>
                </a:solidFill>
                <a:latin typeface="Arial"/>
                <a:ea typeface="Arial"/>
                <a:cs typeface="Arial"/>
              </a:defRPr>
            </a:pPr>
            <a:r>
              <a:rPr lang="uk-UA"/>
              <a:t>      по УКБ</a:t>
            </a:r>
            <a:r>
              <a:rPr lang="uk-UA" baseline="0"/>
              <a:t> та ЖКГ </a:t>
            </a:r>
            <a:r>
              <a:rPr lang="uk-UA"/>
              <a:t> за  2022-2023 роки</a:t>
            </a:r>
          </a:p>
        </c:rich>
      </c:tx>
      <c:layout>
        <c:manualLayout>
          <c:xMode val="edge"/>
          <c:yMode val="edge"/>
          <c:x val="9.1562639407102728E-2"/>
          <c:y val="3.1648499297473771E-2"/>
        </c:manualLayout>
      </c:layout>
      <c:overlay val="0"/>
      <c:spPr>
        <a:noFill/>
        <a:ln w="25400">
          <a:noFill/>
        </a:ln>
      </c:spPr>
    </c:title>
    <c:autoTitleDeleted val="0"/>
    <c:view3D>
      <c:rotX val="15"/>
      <c:hPercent val="53"/>
      <c:rotY val="20"/>
      <c:depthPercent val="100"/>
      <c:rAngAx val="1"/>
    </c:view3D>
    <c:floor>
      <c:thickness val="0"/>
      <c:spPr>
        <a:solidFill>
          <a:srgbClr val="C0C0C0"/>
        </a:solidFill>
        <a:ln w="3175">
          <a:solidFill>
            <a:srgbClr val="000000"/>
          </a:solidFill>
          <a:prstDash val="solid"/>
        </a:ln>
      </c:spPr>
    </c:floor>
    <c:sideWall>
      <c:thickness val="0"/>
      <c:spPr>
        <a:solidFill>
          <a:srgbClr val="C0C0C0"/>
        </a:solidFill>
        <a:ln w="12700">
          <a:solidFill>
            <a:srgbClr val="808080"/>
          </a:solidFill>
          <a:prstDash val="solid"/>
        </a:ln>
      </c:spPr>
    </c:sideWall>
    <c:backWall>
      <c:thickness val="0"/>
      <c:spPr>
        <a:solidFill>
          <a:srgbClr val="C0C0C0"/>
        </a:solidFill>
        <a:ln w="12700">
          <a:solidFill>
            <a:srgbClr val="808080"/>
          </a:solidFill>
          <a:prstDash val="solid"/>
        </a:ln>
      </c:spPr>
    </c:backWall>
    <c:plotArea>
      <c:layout>
        <c:manualLayout>
          <c:layoutTarget val="inner"/>
          <c:xMode val="edge"/>
          <c:yMode val="edge"/>
          <c:x val="5.6876938986556359E-2"/>
          <c:y val="0.1864406779661017"/>
          <c:w val="0.85625646328852123"/>
          <c:h val="0.7779661016949152"/>
        </c:manualLayout>
      </c:layout>
      <c:bar3DChart>
        <c:barDir val="col"/>
        <c:grouping val="clustered"/>
        <c:varyColors val="0"/>
        <c:ser>
          <c:idx val="0"/>
          <c:order val="0"/>
          <c:tx>
            <c:v>загальний фонд</c:v>
          </c:tx>
          <c:spPr>
            <a:solidFill>
              <a:srgbClr val="9999FF"/>
            </a:solidFill>
            <a:ln w="12700">
              <a:solidFill>
                <a:srgbClr val="000000"/>
              </a:solidFill>
              <a:prstDash val="solid"/>
            </a:ln>
          </c:spPr>
          <c:invertIfNegative val="0"/>
          <c:dLbls>
            <c:spPr>
              <a:noFill/>
              <a:ln w="25400">
                <a:noFill/>
              </a:ln>
            </c:spPr>
            <c:txPr>
              <a:bodyPr wrap="square" lIns="38100" tIns="19050" rIns="38100" bIns="19050" anchor="ctr">
                <a:spAutoFit/>
              </a:bodyPr>
              <a:lstStyle/>
              <a:p>
                <a:pPr>
                  <a:defRPr sz="1000" b="0" i="0" u="none" strike="noStrike" baseline="0">
                    <a:solidFill>
                      <a:srgbClr val="000000"/>
                    </a:solidFill>
                    <a:latin typeface="Arial"/>
                    <a:ea typeface="Arial"/>
                    <a:cs typeface="Arial"/>
                  </a:defRPr>
                </a:pPr>
                <a:endParaRPr lang="ru-RU"/>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layout/>
                <c15:showLeaderLines val="0"/>
              </c:ext>
            </c:extLst>
          </c:dLbls>
          <c:val>
            <c:numRef>
              <c:f>Аркуш2!$C$3:$D$3</c:f>
              <c:numCache>
                <c:formatCode>General</c:formatCode>
                <c:ptCount val="2"/>
                <c:pt idx="0">
                  <c:v>33586.800000000003</c:v>
                </c:pt>
                <c:pt idx="1">
                  <c:v>89900.5</c:v>
                </c:pt>
              </c:numCache>
            </c:numRef>
          </c:val>
          <c:extLst xmlns:c16r2="http://schemas.microsoft.com/office/drawing/2015/06/chart">
            <c:ext xmlns:c16="http://schemas.microsoft.com/office/drawing/2014/chart" uri="{C3380CC4-5D6E-409C-BE32-E72D297353CC}">
              <c16:uniqueId val="{00000000-F3A2-402D-AA3F-EBC1F33A9E13}"/>
            </c:ext>
          </c:extLst>
        </c:ser>
        <c:ser>
          <c:idx val="1"/>
          <c:order val="1"/>
          <c:tx>
            <c:v>спеціальний фонд</c:v>
          </c:tx>
          <c:spPr>
            <a:solidFill>
              <a:srgbClr val="993366"/>
            </a:solidFill>
            <a:ln w="12700">
              <a:solidFill>
                <a:srgbClr val="000000"/>
              </a:solidFill>
              <a:prstDash val="solid"/>
            </a:ln>
          </c:spPr>
          <c:invertIfNegative val="0"/>
          <c:dLbls>
            <c:spPr>
              <a:noFill/>
              <a:ln w="25400">
                <a:noFill/>
              </a:ln>
            </c:spPr>
            <c:txPr>
              <a:bodyPr wrap="square" lIns="38100" tIns="19050" rIns="38100" bIns="19050" anchor="ctr">
                <a:spAutoFit/>
              </a:bodyPr>
              <a:lstStyle/>
              <a:p>
                <a:pPr>
                  <a:defRPr sz="1000" b="0" i="0" u="none" strike="noStrike" baseline="0">
                    <a:solidFill>
                      <a:srgbClr val="000000"/>
                    </a:solidFill>
                    <a:latin typeface="Arial"/>
                    <a:ea typeface="Arial"/>
                    <a:cs typeface="Arial"/>
                  </a:defRPr>
                </a:pPr>
                <a:endParaRPr lang="ru-RU"/>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layout/>
                <c15:showLeaderLines val="0"/>
              </c:ext>
            </c:extLst>
          </c:dLbls>
          <c:val>
            <c:numRef>
              <c:f>Аркуш2!$C$4:$D$4</c:f>
              <c:numCache>
                <c:formatCode>General</c:formatCode>
                <c:ptCount val="2"/>
                <c:pt idx="0">
                  <c:v>4338</c:v>
                </c:pt>
                <c:pt idx="1">
                  <c:v>36322.1</c:v>
                </c:pt>
              </c:numCache>
            </c:numRef>
          </c:val>
          <c:extLst xmlns:c16r2="http://schemas.microsoft.com/office/drawing/2015/06/chart">
            <c:ext xmlns:c16="http://schemas.microsoft.com/office/drawing/2014/chart" uri="{C3380CC4-5D6E-409C-BE32-E72D297353CC}">
              <c16:uniqueId val="{00000001-F3A2-402D-AA3F-EBC1F33A9E13}"/>
            </c:ext>
          </c:extLst>
        </c:ser>
        <c:dLbls>
          <c:showLegendKey val="0"/>
          <c:showVal val="0"/>
          <c:showCatName val="0"/>
          <c:showSerName val="0"/>
          <c:showPercent val="0"/>
          <c:showBubbleSize val="0"/>
        </c:dLbls>
        <c:gapWidth val="150"/>
        <c:shape val="cone"/>
        <c:axId val="326729768"/>
        <c:axId val="326730160"/>
        <c:axId val="0"/>
      </c:bar3DChart>
      <c:catAx>
        <c:axId val="326729768"/>
        <c:scaling>
          <c:orientation val="minMax"/>
        </c:scaling>
        <c:delete val="1"/>
        <c:axPos val="b"/>
        <c:majorTickMark val="out"/>
        <c:minorTickMark val="none"/>
        <c:tickLblPos val="nextTo"/>
        <c:crossAx val="326730160"/>
        <c:crosses val="autoZero"/>
        <c:auto val="1"/>
        <c:lblAlgn val="ctr"/>
        <c:lblOffset val="100"/>
        <c:noMultiLvlLbl val="0"/>
      </c:catAx>
      <c:valAx>
        <c:axId val="326730160"/>
        <c:scaling>
          <c:orientation val="minMax"/>
        </c:scaling>
        <c:delete val="0"/>
        <c:axPos val="l"/>
        <c:majorGridlines>
          <c:spPr>
            <a:ln w="3175">
              <a:solidFill>
                <a:srgbClr val="000000"/>
              </a:solidFill>
              <a:prstDash val="solid"/>
            </a:ln>
          </c:spPr>
        </c:majorGridlines>
        <c:numFmt formatCode="General" sourceLinked="1"/>
        <c:majorTickMark val="out"/>
        <c:minorTickMark val="none"/>
        <c:tickLblPos val="nextTo"/>
        <c:spPr>
          <a:ln w="3175">
            <a:solidFill>
              <a:srgbClr val="000000"/>
            </a:solidFill>
            <a:prstDash val="solid"/>
          </a:ln>
        </c:spPr>
        <c:txPr>
          <a:bodyPr rot="0" vert="horz"/>
          <a:lstStyle/>
          <a:p>
            <a:pPr>
              <a:defRPr sz="1000" b="0" i="0" u="none" strike="noStrike" baseline="0">
                <a:solidFill>
                  <a:srgbClr val="000000"/>
                </a:solidFill>
                <a:latin typeface="Arial"/>
                <a:ea typeface="Arial"/>
                <a:cs typeface="Arial"/>
              </a:defRPr>
            </a:pPr>
            <a:endParaRPr lang="ru-RU"/>
          </a:p>
        </c:txPr>
        <c:crossAx val="326729768"/>
        <c:crosses val="autoZero"/>
        <c:crossBetween val="between"/>
      </c:valAx>
      <c:spPr>
        <a:noFill/>
        <a:ln w="25400">
          <a:noFill/>
        </a:ln>
      </c:spPr>
    </c:plotArea>
    <c:legend>
      <c:legendPos val="t"/>
      <c:layout>
        <c:manualLayout>
          <c:xMode val="edge"/>
          <c:yMode val="edge"/>
          <c:x val="7.2040232871582441E-2"/>
          <c:y val="0.15729254532838571"/>
          <c:w val="0.90212412694349653"/>
          <c:h val="5.6481007035592237E-2"/>
        </c:manualLayout>
      </c:layout>
      <c:overlay val="0"/>
      <c:spPr>
        <a:solidFill>
          <a:srgbClr val="FFFFFF"/>
        </a:solidFill>
        <a:ln w="3175">
          <a:solidFill>
            <a:srgbClr val="000000"/>
          </a:solidFill>
          <a:prstDash val="solid"/>
        </a:ln>
      </c:spPr>
      <c:txPr>
        <a:bodyPr/>
        <a:lstStyle/>
        <a:p>
          <a:pPr>
            <a:defRPr sz="920" b="0" i="0" u="none" strike="noStrike" baseline="0">
              <a:solidFill>
                <a:srgbClr val="000000"/>
              </a:solidFill>
              <a:latin typeface="Arial"/>
              <a:ea typeface="Arial"/>
              <a:cs typeface="Arial"/>
            </a:defRPr>
          </a:pPr>
          <a:endParaRPr lang="ru-RU"/>
        </a:p>
      </c:txPr>
    </c:legend>
    <c:plotVisOnly val="1"/>
    <c:dispBlanksAs val="gap"/>
    <c:showDLblsOverMax val="0"/>
  </c:chart>
  <c:spPr>
    <a:noFill/>
    <a:ln w="6350">
      <a:noFill/>
    </a:ln>
  </c:spPr>
  <c:txPr>
    <a:bodyPr/>
    <a:lstStyle/>
    <a:p>
      <a:pPr>
        <a:defRPr sz="1000" b="0" i="0" u="none" strike="noStrike" baseline="0">
          <a:solidFill>
            <a:srgbClr val="000000"/>
          </a:solidFill>
          <a:latin typeface="Arial"/>
          <a:ea typeface="Arial"/>
          <a:cs typeface="Arial"/>
        </a:defRPr>
      </a:pPr>
      <a:endParaRPr lang="ru-RU"/>
    </a:p>
  </c:txPr>
  <c:externalData r:id="rId1">
    <c:autoUpdate val="0"/>
  </c:externalData>
  <c:userShapes r:id="rId2"/>
</c:chartSpace>
</file>

<file path=word/drawings/drawing1.xml><?xml version="1.0" encoding="utf-8"?>
<c:userShapes xmlns:c="http://schemas.openxmlformats.org/drawingml/2006/chart">
  <cdr:relSizeAnchor xmlns:cdr="http://schemas.openxmlformats.org/drawingml/2006/chartDrawing">
    <cdr:from>
      <cdr:x>0.15575</cdr:x>
      <cdr:y>0.1685</cdr:y>
    </cdr:from>
    <cdr:to>
      <cdr:x>0.366</cdr:x>
      <cdr:y>0.2575</cdr:y>
    </cdr:to>
    <cdr:sp macro="" textlink="">
      <cdr:nvSpPr>
        <cdr:cNvPr id="1025" name="Rectangle 1"/>
        <cdr:cNvSpPr>
          <a:spLocks xmlns:a="http://schemas.openxmlformats.org/drawingml/2006/main" noChangeArrowheads="1"/>
        </cdr:cNvSpPr>
      </cdr:nvSpPr>
      <cdr:spPr bwMode="auto">
        <a:xfrm xmlns:a="http://schemas.openxmlformats.org/drawingml/2006/main">
          <a:off x="1434563" y="946928"/>
          <a:ext cx="1936544" cy="500158"/>
        </a:xfrm>
        <a:prstGeom xmlns:a="http://schemas.openxmlformats.org/drawingml/2006/main" prst="rect">
          <a:avLst/>
        </a:prstGeom>
        <a:solidFill xmlns:a="http://schemas.openxmlformats.org/drawingml/2006/main">
          <a:srgbClr xmlns:mc="http://schemas.openxmlformats.org/markup-compatibility/2006" xmlns:a14="http://schemas.microsoft.com/office/drawing/2010/main" val="FFFFFF" mc:Ignorable="a14" a14:legacySpreadsheetColorIndex="65"/>
        </a:solidFill>
        <a:ln xmlns:a="http://schemas.openxmlformats.org/drawingml/2006/main" w="9525">
          <a:solidFill>
            <a:srgbClr xmlns:mc="http://schemas.openxmlformats.org/markup-compatibility/2006" xmlns:a14="http://schemas.microsoft.com/office/drawing/2010/main" val="000000" mc:Ignorable="a14" a14:legacySpreadsheetColorIndex="64"/>
          </a:solidFill>
          <a:miter lim="800000"/>
          <a:headEnd/>
          <a:tailEnd/>
        </a:ln>
      </cdr:spPr>
      <cdr:txBody>
        <a:bodyPr xmlns:a="http://schemas.openxmlformats.org/drawingml/2006/main" vertOverflow="clip" wrap="square" lIns="36576" tIns="27432" rIns="0" bIns="0" anchor="t" upright="1"/>
        <a:lstStyle xmlns:a="http://schemas.openxmlformats.org/drawingml/2006/main"/>
        <a:p xmlns:a="http://schemas.openxmlformats.org/drawingml/2006/main">
          <a:pPr algn="l" rtl="0">
            <a:defRPr sz="1000"/>
          </a:pPr>
          <a:r>
            <a:rPr lang="uk-UA" sz="1400" b="0" i="0" u="none" strike="noStrike" baseline="0">
              <a:solidFill>
                <a:srgbClr val="000000"/>
              </a:solidFill>
              <a:latin typeface="Arial"/>
              <a:cs typeface="Arial"/>
            </a:rPr>
            <a:t>Ріст 21562,1 тис.грн.</a:t>
          </a:r>
        </a:p>
      </cdr:txBody>
    </cdr:sp>
  </cdr:relSizeAnchor>
</c:userShapes>
</file>

<file path=word/drawings/drawing2.xml><?xml version="1.0" encoding="utf-8"?>
<c:userShapes xmlns:c="http://schemas.openxmlformats.org/drawingml/2006/chart">
  <cdr:relSizeAnchor xmlns:cdr="http://schemas.openxmlformats.org/drawingml/2006/chartDrawing">
    <cdr:from>
      <cdr:x>0.41683</cdr:x>
      <cdr:y>0.40652</cdr:y>
    </cdr:from>
    <cdr:to>
      <cdr:x>0.59908</cdr:x>
      <cdr:y>0.50245</cdr:y>
    </cdr:to>
    <cdr:sp macro="" textlink="">
      <cdr:nvSpPr>
        <cdr:cNvPr id="74759" name="AutoShape 7"/>
        <cdr:cNvSpPr>
          <a:spLocks xmlns:a="http://schemas.openxmlformats.org/drawingml/2006/main" noChangeArrowheads="1"/>
        </cdr:cNvSpPr>
      </cdr:nvSpPr>
      <cdr:spPr bwMode="auto">
        <a:xfrm xmlns:a="http://schemas.openxmlformats.org/drawingml/2006/main" rot="-2028481">
          <a:off x="2492320" y="1624984"/>
          <a:ext cx="1089702" cy="383464"/>
        </a:xfrm>
        <a:prstGeom xmlns:a="http://schemas.openxmlformats.org/drawingml/2006/main" prst="notchedRightArrow">
          <a:avLst>
            <a:gd name="adj1" fmla="val 50000"/>
            <a:gd name="adj2" fmla="val 119962"/>
          </a:avLst>
        </a:prstGeom>
        <a:solidFill xmlns:a="http://schemas.openxmlformats.org/drawingml/2006/main">
          <a:srgbClr xmlns:mc="http://schemas.openxmlformats.org/markup-compatibility/2006" xmlns:a14="http://schemas.microsoft.com/office/drawing/2010/main" val="FFFFFF" mc:Ignorable="a14" a14:legacySpreadsheetColorIndex="65"/>
        </a:solidFill>
        <a:ln xmlns:a="http://schemas.openxmlformats.org/drawingml/2006/main" w="9525">
          <a:solidFill>
            <a:srgbClr xmlns:mc="http://schemas.openxmlformats.org/markup-compatibility/2006" xmlns:a14="http://schemas.microsoft.com/office/drawing/2010/main" val="000000" mc:Ignorable="a14" a14:legacySpreadsheetColorIndex="64"/>
          </a:solidFill>
          <a:miter lim="800000"/>
          <a:headEnd/>
          <a:tailEnd/>
        </a:ln>
      </cdr:spPr>
      <cdr:txBody>
        <a:bodyPr xmlns:a="http://schemas.openxmlformats.org/drawingml/2006/main" vertOverflow="clip" wrap="square" lIns="27432" tIns="22860" rIns="0" bIns="0" anchor="t" upright="1"/>
        <a:lstStyle xmlns:a="http://schemas.openxmlformats.org/drawingml/2006/main"/>
        <a:p xmlns:a="http://schemas.openxmlformats.org/drawingml/2006/main">
          <a:pPr algn="l" rtl="0">
            <a:defRPr sz="1000"/>
          </a:pPr>
          <a:r>
            <a:rPr lang="uk-UA" sz="1100" b="1" i="0" u="none" strike="noStrike" baseline="0">
              <a:solidFill>
                <a:srgbClr val="000000"/>
              </a:solidFill>
              <a:latin typeface="Times New Roman"/>
              <a:cs typeface="Times New Roman"/>
            </a:rPr>
            <a:t>+3805,1</a:t>
          </a:r>
        </a:p>
      </cdr:txBody>
    </cdr:sp>
  </cdr:relSizeAnchor>
  <cdr:relSizeAnchor xmlns:cdr="http://schemas.openxmlformats.org/drawingml/2006/chartDrawing">
    <cdr:from>
      <cdr:x>0.12275</cdr:x>
      <cdr:y>0.94</cdr:y>
    </cdr:from>
    <cdr:to>
      <cdr:x>0.90125</cdr:x>
      <cdr:y>1</cdr:y>
    </cdr:to>
    <cdr:sp macro="" textlink="">
      <cdr:nvSpPr>
        <cdr:cNvPr id="74753" name="Text Box 1"/>
        <cdr:cNvSpPr txBox="1">
          <a:spLocks xmlns:a="http://schemas.openxmlformats.org/drawingml/2006/main" noChangeArrowheads="1"/>
        </cdr:cNvSpPr>
      </cdr:nvSpPr>
      <cdr:spPr bwMode="auto">
        <a:xfrm xmlns:a="http://schemas.openxmlformats.org/drawingml/2006/main">
          <a:off x="1130610" y="5282565"/>
          <a:ext cx="7170511" cy="337185"/>
        </a:xfrm>
        <a:prstGeom xmlns:a="http://schemas.openxmlformats.org/drawingml/2006/main" prst="rect">
          <a:avLst/>
        </a:prstGeom>
        <a:noFill xmlns:a="http://schemas.openxmlformats.org/drawingml/2006/main"/>
        <a:ln xmlns:a="http://schemas.openxmlformats.org/drawingml/2006/main">
          <a:noFill/>
        </a:ln>
        <a:effectLst xmlns:a="http://schemas.openxmlformats.org/drawingml/2006/main"/>
        <a:extLst xmlns:a="http://schemas.openxmlformats.org/drawingml/2006/main">
          <a:ext uri="{909E8E84-426E-40DD-AFC4-6F175D3DCCD1}">
            <a14:hiddenFill xmlns:a14="http://schemas.microsoft.com/office/drawing/2010/main">
              <a:solidFill>
                <a:srgbClr xmlns:mc="http://schemas.openxmlformats.org/markup-compatibility/2006" val="000000" mc:Ignorable="a14" a14:legacySpreadsheetColorIndex="64"/>
              </a:solidFill>
            </a14:hiddenFill>
          </a:ext>
          <a:ext uri="{91240B29-F687-4F45-9708-019B960494DF}">
            <a14:hiddenLine xmlns:a14="http://schemas.microsoft.com/office/drawing/2010/main" w="1">
              <a:solidFill>
                <a:srgbClr xmlns:mc="http://schemas.openxmlformats.org/markup-compatibility/2006" val="FFFFFF" mc:Ignorable="a14" a14:legacySpreadsheetColorIndex="65"/>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cdr:spPr>
      <cdr:txBody>
        <a:bodyPr xmlns:a="http://schemas.openxmlformats.org/drawingml/2006/main" vertOverflow="clip" wrap="square" lIns="27432" tIns="22860" rIns="27432" bIns="22860" anchor="ctr" upright="1"/>
        <a:lstStyle xmlns:a="http://schemas.openxmlformats.org/drawingml/2006/main"/>
        <a:p xmlns:a="http://schemas.openxmlformats.org/drawingml/2006/main">
          <a:pPr algn="ctr" rtl="0">
            <a:defRPr sz="1000"/>
          </a:pPr>
          <a:r>
            <a:rPr lang="uk-UA" sz="1000" b="0" i="0" u="none" strike="noStrike" baseline="0">
              <a:solidFill>
                <a:srgbClr val="000000"/>
              </a:solidFill>
              <a:latin typeface="Arial"/>
              <a:cs typeface="Arial"/>
            </a:rPr>
            <a:t>            2022рік                                                    2023 рік</a:t>
          </a:r>
        </a:p>
      </cdr:txBody>
    </cdr:sp>
  </cdr:relSizeAnchor>
</c:userShapes>
</file>

<file path=word/drawings/drawing3.xml><?xml version="1.0" encoding="utf-8"?>
<c:userShapes xmlns:c="http://schemas.openxmlformats.org/drawingml/2006/chart">
  <cdr:relSizeAnchor xmlns:cdr="http://schemas.openxmlformats.org/drawingml/2006/chartDrawing">
    <cdr:from>
      <cdr:x>0.45462</cdr:x>
      <cdr:y>0.48193</cdr:y>
    </cdr:from>
    <cdr:to>
      <cdr:x>0.61887</cdr:x>
      <cdr:y>0.56718</cdr:y>
    </cdr:to>
    <cdr:sp macro="" textlink="">
      <cdr:nvSpPr>
        <cdr:cNvPr id="1026" name="AutoShape 2"/>
        <cdr:cNvSpPr>
          <a:spLocks xmlns:a="http://schemas.openxmlformats.org/drawingml/2006/main" noChangeArrowheads="1"/>
        </cdr:cNvSpPr>
      </cdr:nvSpPr>
      <cdr:spPr bwMode="auto">
        <a:xfrm xmlns:a="http://schemas.openxmlformats.org/drawingml/2006/main">
          <a:off x="4184393" y="2705902"/>
          <a:ext cx="1511783" cy="478657"/>
        </a:xfrm>
        <a:prstGeom xmlns:a="http://schemas.openxmlformats.org/drawingml/2006/main" prst="rightArrow">
          <a:avLst>
            <a:gd name="adj1" fmla="val 50000"/>
            <a:gd name="adj2" fmla="val 78945"/>
          </a:avLst>
        </a:prstGeom>
        <a:solidFill xmlns:a="http://schemas.openxmlformats.org/drawingml/2006/main">
          <a:srgbClr xmlns:mc="http://schemas.openxmlformats.org/markup-compatibility/2006" xmlns:a14="http://schemas.microsoft.com/office/drawing/2010/main" val="FFFFFF" mc:Ignorable="a14" a14:legacySpreadsheetColorIndex="65"/>
        </a:solidFill>
        <a:ln xmlns:a="http://schemas.openxmlformats.org/drawingml/2006/main" w="9525">
          <a:solidFill>
            <a:srgbClr xmlns:mc="http://schemas.openxmlformats.org/markup-compatibility/2006" xmlns:a14="http://schemas.microsoft.com/office/drawing/2010/main" val="000000" mc:Ignorable="a14" a14:legacySpreadsheetColorIndex="64"/>
          </a:solidFill>
          <a:miter lim="800000"/>
          <a:headEnd/>
          <a:tailEnd/>
        </a:ln>
      </cdr:spPr>
      <cdr:txBody>
        <a:bodyPr xmlns:a="http://schemas.openxmlformats.org/drawingml/2006/main" vertOverflow="clip" wrap="square" lIns="27432" tIns="22860" rIns="0" bIns="0" anchor="t" upright="1"/>
        <a:lstStyle xmlns:a="http://schemas.openxmlformats.org/drawingml/2006/main"/>
        <a:p xmlns:a="http://schemas.openxmlformats.org/drawingml/2006/main">
          <a:pPr algn="l" rtl="0">
            <a:defRPr sz="1000"/>
          </a:pPr>
          <a:r>
            <a:rPr lang="uk-UA" sz="1000" b="0" i="0" u="none" strike="noStrike" baseline="0">
              <a:solidFill>
                <a:srgbClr val="000000"/>
              </a:solidFill>
              <a:latin typeface="Arial"/>
              <a:cs typeface="Arial"/>
            </a:rPr>
            <a:t>+130170,9</a:t>
          </a:r>
        </a:p>
      </cdr:txBody>
    </cdr:sp>
  </cdr:relSizeAnchor>
</c:userShapes>
</file>

<file path=word/drawings/drawing4.xml><?xml version="1.0" encoding="utf-8"?>
<c:userShapes xmlns:c="http://schemas.openxmlformats.org/drawingml/2006/chart">
  <cdr:relSizeAnchor xmlns:cdr="http://schemas.openxmlformats.org/drawingml/2006/chartDrawing">
    <cdr:from>
      <cdr:x>0.098</cdr:x>
      <cdr:y>0.94575</cdr:y>
    </cdr:from>
    <cdr:to>
      <cdr:x>0.8785</cdr:x>
      <cdr:y>0.996</cdr:y>
    </cdr:to>
    <cdr:sp macro="" textlink="">
      <cdr:nvSpPr>
        <cdr:cNvPr id="60418" name="Text Box 2"/>
        <cdr:cNvSpPr txBox="1">
          <a:spLocks xmlns:a="http://schemas.openxmlformats.org/drawingml/2006/main" noChangeArrowheads="1"/>
        </cdr:cNvSpPr>
      </cdr:nvSpPr>
      <cdr:spPr bwMode="auto">
        <a:xfrm xmlns:a="http://schemas.openxmlformats.org/drawingml/2006/main">
          <a:off x="902646" y="5314879"/>
          <a:ext cx="7188932" cy="282392"/>
        </a:xfrm>
        <a:prstGeom xmlns:a="http://schemas.openxmlformats.org/drawingml/2006/main" prst="rect">
          <a:avLst/>
        </a:prstGeom>
        <a:noFill xmlns:a="http://schemas.openxmlformats.org/drawingml/2006/main"/>
        <a:ln xmlns:a="http://schemas.openxmlformats.org/drawingml/2006/main">
          <a:noFill/>
        </a:ln>
        <a:effectLst xmlns:a="http://schemas.openxmlformats.org/drawingml/2006/main"/>
        <a:extLst xmlns:a="http://schemas.openxmlformats.org/drawingml/2006/main">
          <a:ext uri="{909E8E84-426E-40DD-AFC4-6F175D3DCCD1}">
            <a14:hiddenFill xmlns:a14="http://schemas.microsoft.com/office/drawing/2010/main">
              <a:solidFill>
                <a:srgbClr xmlns:mc="http://schemas.openxmlformats.org/markup-compatibility/2006" val="000000" mc:Ignorable="a14" a14:legacySpreadsheetColorIndex="64"/>
              </a:solidFill>
            </a14:hiddenFill>
          </a:ext>
          <a:ext uri="{91240B29-F687-4F45-9708-019B960494DF}">
            <a14:hiddenLine xmlns:a14="http://schemas.microsoft.com/office/drawing/2010/main" w="1">
              <a:solidFill>
                <a:srgbClr xmlns:mc="http://schemas.openxmlformats.org/markup-compatibility/2006" val="FFFFFF" mc:Ignorable="a14" a14:legacySpreadsheetColorIndex="65"/>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cdr:spPr>
      <cdr:txBody>
        <a:bodyPr xmlns:a="http://schemas.openxmlformats.org/drawingml/2006/main" vertOverflow="clip" wrap="square" lIns="27432" tIns="22860" rIns="27432" bIns="22860" anchor="ctr" upright="1"/>
        <a:lstStyle xmlns:a="http://schemas.openxmlformats.org/drawingml/2006/main"/>
        <a:p xmlns:a="http://schemas.openxmlformats.org/drawingml/2006/main">
          <a:pPr algn="ctr" rtl="0">
            <a:defRPr sz="1000"/>
          </a:pPr>
          <a:r>
            <a:rPr lang="uk-UA" sz="1000" b="0" i="0" u="none" strike="noStrike" baseline="0">
              <a:solidFill>
                <a:srgbClr val="000000"/>
              </a:solidFill>
              <a:latin typeface="Arial"/>
              <a:cs typeface="Arial"/>
            </a:rPr>
            <a:t>2022 рік                                                               2023 рік</a:t>
          </a:r>
        </a:p>
      </cdr:txBody>
    </cdr:sp>
  </cdr:relSizeAnchor>
</c:userShape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22</Pages>
  <Words>6308</Words>
  <Characters>35959</Characters>
  <Application>Microsoft Office Word</Application>
  <DocSecurity>0</DocSecurity>
  <Lines>299</Lines>
  <Paragraphs>84</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42183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SHEF01</cp:lastModifiedBy>
  <cp:revision>5</cp:revision>
  <cp:lastPrinted>2024-01-24T14:23:00Z</cp:lastPrinted>
  <dcterms:created xsi:type="dcterms:W3CDTF">2024-01-26T08:35:00Z</dcterms:created>
  <dcterms:modified xsi:type="dcterms:W3CDTF">2024-01-26T08:48:00Z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ebec02f7492af195f28507eec078c2f2bc073b00656d4e99f4cfb505a452b03c</vt:lpwstr>
  </property>
</Properties>
</file>