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0CBC2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ЗАТВЕРДЖЕНО</w:t>
      </w:r>
    </w:p>
    <w:p w14:paraId="71F5AF5C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рішення міської ради</w:t>
      </w:r>
    </w:p>
    <w:p w14:paraId="79554D1C" w14:textId="4AF97535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</w:t>
      </w:r>
      <w:r w:rsidR="00FA6C2F">
        <w:rPr>
          <w:rStyle w:val="StrongEmphasis"/>
          <w:rFonts w:ascii="Times New Roman" w:hAnsi="Times New Roman" w:cs="Times New Roman"/>
          <w:b w:val="0"/>
          <w:sz w:val="28"/>
          <w:szCs w:val="28"/>
        </w:rPr>
        <w:t>26.10.2023 № 42/</w:t>
      </w:r>
      <w:r w:rsidR="000C744B">
        <w:rPr>
          <w:rStyle w:val="StrongEmphasis"/>
          <w:rFonts w:ascii="Times New Roman" w:hAnsi="Times New Roman" w:cs="Times New Roman"/>
          <w:b w:val="0"/>
          <w:sz w:val="28"/>
          <w:szCs w:val="28"/>
        </w:rPr>
        <w:t>11</w:t>
      </w:r>
    </w:p>
    <w:p w14:paraId="587C3291" w14:textId="77777777" w:rsidR="00C62CD5" w:rsidRDefault="00C62CD5">
      <w:pPr>
        <w:pStyle w:val="Textbody"/>
        <w:widowControl/>
        <w:spacing w:after="0" w:line="240" w:lineRule="auto"/>
        <w:jc w:val="center"/>
      </w:pPr>
    </w:p>
    <w:p w14:paraId="2FACC735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Положення про конкурс</w:t>
      </w:r>
    </w:p>
    <w:p w14:paraId="126310A0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«Розробка логотипу Ковельської територіальної громади»</w:t>
      </w:r>
    </w:p>
    <w:p w14:paraId="7D8191D4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C46BB2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1. </w:t>
      </w: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ЗАГАЛЬНІ ПОЛОЖЕННЯ</w:t>
      </w:r>
    </w:p>
    <w:p w14:paraId="00648B45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3F966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Положення про конкурс «Розробка логотипу Ковельської територіальної громади» (далі - Конкурс) визначає єдині вимоги щодо визначення кращого логотипу Ковельської територіальної громади (емблема та гасло).</w:t>
      </w:r>
    </w:p>
    <w:p w14:paraId="1E7AD4ED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Логотип – будь-яка комбінація позначень (емблема, слова, літери, цифри, зображувальні елементи, комбінації кольорів), яка здатна передати унікальність та ідентифікувати об’єднану територіальну громаду серед інших; постійний графічний, словесний, образотворчий або об'ємний знак, комбінований з зображенням, літерами, цифрами, словами або без них.</w:t>
      </w:r>
    </w:p>
    <w:p w14:paraId="69475D97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Логотип не замінює офіційну символіку міста (герб і прапор).</w:t>
      </w:r>
    </w:p>
    <w:p w14:paraId="71DE4D5C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4AA4A6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2. МЕТА І ЗАВДАННЯ КОНКУРСУ</w:t>
      </w:r>
    </w:p>
    <w:p w14:paraId="629B799A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4E82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Конкурс проводиться з метою створення та визначення найкращого логотипу Ковельської територіальної громади, який буде використаний в рекламних,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промоційних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інших заходах, спрямований на формування позитивного іміджу Ковельської територіальної громади в Україні та за кордоном, покращення використання культурного, туристичного, економічного та соціального потенціалу громади.</w:t>
      </w:r>
    </w:p>
    <w:p w14:paraId="489C016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2) </w:t>
      </w: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Завданнями Конкурсу</w:t>
      </w:r>
      <w:r>
        <w:rPr>
          <w:rStyle w:val="StrongEmphasis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sz w:val="28"/>
          <w:szCs w:val="28"/>
        </w:rPr>
        <w:t>є:</w:t>
      </w:r>
    </w:p>
    <w:p w14:paraId="23EDC9D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− залучення максимальної кількості учасників до розробки логотипу міста;</w:t>
      </w:r>
    </w:p>
    <w:p w14:paraId="74644B96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− поширення інформації про Ковельську територіальну громаду як туристично та інвестиційно привабливу територію на Волині;</w:t>
      </w:r>
    </w:p>
    <w:p w14:paraId="46B4B294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− збільшення привабливості Ковельської територіальної громади на українській та міжнародній туристичній арені;</w:t>
      </w:r>
    </w:p>
    <w:p w14:paraId="1D339FA0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− розроблення та створення унікального логотипу Ковельської територіальної громади.</w:t>
      </w:r>
    </w:p>
    <w:p w14:paraId="607F7804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2C28D1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3. УМОВИ ТА ПОРЯДОК ПРОВЕДЕННЯ КОНКУРСУ</w:t>
      </w:r>
    </w:p>
    <w:p w14:paraId="5A269AF6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13C2A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Для організації та проведення Конкурсу, а також оголошення його результатів розпорядженням Ковельського міського голови утворюється та затверджується персональний та кількісний склад організаційного комітету з підготовки та проведення Конкурсу (далі - Організаційний комітет), який затверджує голову, заступника, секретаря. Організаційний комітет також виконує функції журі.</w:t>
      </w:r>
    </w:p>
    <w:p w14:paraId="0F207BF5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Засідання Організаційного комітету є легітимним, якщо на ньому присутні більше половини його складу.</w:t>
      </w:r>
    </w:p>
    <w:p w14:paraId="6C402B4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Рішення приймається більшістю від присутніх членів Організаційного комітету, які є одночасно і членами журі, відкритим голосуванням. У разі рівного розподілу голосів головуючий має право вирішального голосу.</w:t>
      </w:r>
    </w:p>
    <w:p w14:paraId="74CA7693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Результати роботи Організаційного комітету оформлюються протоколом засідання.</w:t>
      </w:r>
    </w:p>
    <w:p w14:paraId="1633CF6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Протокол засідання містить інформацію: </w:t>
      </w:r>
    </w:p>
    <w:p w14:paraId="5CA96356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дату, час та місце проведення; </w:t>
      </w:r>
    </w:p>
    <w:p w14:paraId="6954B2C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прізвища, імена та по батькові членів журі; </w:t>
      </w:r>
    </w:p>
    <w:p w14:paraId="715C7D7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прізвища, імена та по батькові конкурсантів; </w:t>
      </w:r>
    </w:p>
    <w:p w14:paraId="04476A3A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результати голосування.</w:t>
      </w:r>
    </w:p>
    <w:p w14:paraId="42C2D490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Основною формою роботи Організаційного комітету є засідання.</w:t>
      </w:r>
    </w:p>
    <w:p w14:paraId="4761799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Члени Організаційного комітету: </w:t>
      </w:r>
    </w:p>
    <w:p w14:paraId="0181A70A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беруть участь в обговоренні, розгляді конкурсних пропозицій, мають право на ознайомлення з усіма матеріалами, поданими на Конкурс;</w:t>
      </w:r>
    </w:p>
    <w:p w14:paraId="65F1EBAB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− забезпечують прийняття рішення про визначення переможця Конкурсу; </w:t>
      </w:r>
    </w:p>
    <w:p w14:paraId="0CEAF271" w14:textId="77777777" w:rsidR="00C62CD5" w:rsidRDefault="00000000">
      <w:pPr>
        <w:pStyle w:val="Textbody"/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зобов’язані дотримуватися норм законодавства, об’єктивно та неупереджено розглядати конкурсні пропозиції; </w:t>
      </w:r>
    </w:p>
    <w:p w14:paraId="2C63868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мають право відхилити конкурсну роботу, якщо вона не відповідає вимогам та суперечить основним засадам і принципам міста Ковеля та чинному законодавству України.</w:t>
      </w:r>
    </w:p>
    <w:p w14:paraId="012CF31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 Конкурсі можуть взяти участь як фізичні, так і юридичні особи.</w:t>
      </w:r>
    </w:p>
    <w:p w14:paraId="3475769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Участь у конкурсі безкоштовна.</w:t>
      </w:r>
    </w:p>
    <w:p w14:paraId="19546205" w14:textId="2E577983" w:rsidR="00C62CD5" w:rsidRDefault="00000000" w:rsidP="000C744B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0C744B">
        <w:rPr>
          <w:rFonts w:ascii="Times New Roman" w:hAnsi="Times New Roman" w:cs="Times New Roman"/>
          <w:sz w:val="28"/>
          <w:szCs w:val="28"/>
        </w:rPr>
        <w:t>Прийом робіт</w:t>
      </w:r>
      <w:r>
        <w:rPr>
          <w:rFonts w:ascii="Times New Roman" w:hAnsi="Times New Roman" w:cs="Times New Roman"/>
          <w:sz w:val="28"/>
          <w:szCs w:val="28"/>
        </w:rPr>
        <w:t xml:space="preserve"> проводиться з 01.11.23 р. по 30.11.23 р.</w:t>
      </w:r>
    </w:p>
    <w:p w14:paraId="554117E5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До участі в Конкурсі допускаються конкурсні роботи, які включають такі елементи візуальної ідентифікації громади: емблема (графічні елементи, образи, шрифти, кольорові рішення),опис (ключова ідея).</w:t>
      </w:r>
    </w:p>
    <w:p w14:paraId="3D3E859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До конкурсних робіт обов’язково додається текстовий файл з відомостями про автора, що включають: прізвище, ім’я, по батькові, вік, місце роботи (навчання), місце проживання, контактні телефони та електронна адреса. При надсиланні роботи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УкрПоштою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вкласти конверт з заповненою зворотною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298E34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13) Конкурсні роботи надсилаються або подаються на розгляд в управління культури, молоді, спорту та туризму виконавчого комітету Ковельської міської ради  в електронному або друкованому вигляді за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>: 45000, Україна, Волинська область, м. Ковель, вул. Незалежності, 89 або в електронному вигляді на e-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kovelmiskrajon</w:t>
        </w:r>
        <w:r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@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gmail</w:t>
        </w:r>
        <w:r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Style w:val="a4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E52FAD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Кожен учасник Конкурсу може подати лише одну заявку з необмеженою кількістю ескізів логотипу.</w:t>
      </w:r>
    </w:p>
    <w:p w14:paraId="306D2BB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15) Кінцевий термін подання конкурсних робіт на участь у Конкурсі </w:t>
      </w:r>
      <w:r>
        <w:rPr>
          <w:rStyle w:val="a4"/>
          <w:rFonts w:ascii="Times New Roman" w:hAnsi="Times New Roman" w:cs="Times New Roman"/>
          <w:sz w:val="28"/>
          <w:szCs w:val="28"/>
          <w:lang w:val="ru-RU"/>
        </w:rPr>
        <w:t>30.11.2023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року. Організаційний комітет залишає за собою право продовжити строки на подання конкурсних робіт та право змінити строки проведення Конкурсу.</w:t>
      </w:r>
    </w:p>
    <w:p w14:paraId="47297165" w14:textId="77777777" w:rsidR="00F15AA1" w:rsidRDefault="00F15AA1">
      <w:pPr>
        <w:pStyle w:val="Textbody"/>
        <w:widowControl/>
        <w:spacing w:after="0" w:line="240" w:lineRule="auto"/>
        <w:ind w:firstLine="709"/>
        <w:jc w:val="both"/>
      </w:pPr>
    </w:p>
    <w:p w14:paraId="67322A9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16) Організаційний комітет не несе відповідальності за несвоєчасне надходження, втрату чи пошкодження заявки.</w:t>
      </w:r>
    </w:p>
    <w:p w14:paraId="0A990EB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Конкурсні роботи, які надійдуть несвоєчасно або не відповідатимуть умовам Конкурсу, або оформлені з порушенням встановлених правил, до участі у Конкурсі не допускаються.</w:t>
      </w:r>
    </w:p>
    <w:p w14:paraId="2CD75CBA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18) Конкурсні роботи, подані на Конкурс, не повертаються і не рецензуються.</w:t>
      </w:r>
    </w:p>
    <w:p w14:paraId="5D0D0CE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Проведення Конкурсу супроводжується інформаційною кампанією за участю засобів масової інформації з метою об’єктивного, відкритого доступу до інформації про Конкурс та його безпосереднього відстеження громадськістю.</w:t>
      </w:r>
    </w:p>
    <w:p w14:paraId="58B5091B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Організаційний комітет має право безоплатно, без відшкодування учасникам Конкурсу публікувати їх імена в друкованих матеріалах, інтернет – виданнях та соціальних мережах.</w:t>
      </w:r>
    </w:p>
    <w:p w14:paraId="342B2F1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Факт участі у Конкурсі означає ознайомлення та повну згоду учасників з Положенням про конкурс.</w:t>
      </w:r>
    </w:p>
    <w:p w14:paraId="77B98C5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22) Конкурсні роботи повинні містити графічне зображення логотипу, графічні елементи, образи, шрифти, кольорові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рішення,опис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(ключова ідея),  специфікації кольорів, авторські пояснення щодо виконання логотипу, згоду на обробку персональних даних, а також супроводжуватися заявою, підписаною автором роботи, про те, що він (вона) у разі перемоги даної конкурсної роботи передає права інтелектуальної власності на конкурсну роботу організатору конкурсу (управлінню культури, молоді, спорту та туризму виконавчого комітету Ковельської міської ради) і дає дозвіл на вільне використання його в рекламно-інформаційних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промоційних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цілях.</w:t>
      </w:r>
    </w:p>
    <w:p w14:paraId="2449FEC3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F3CCE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4. ВИМОГИ ДО КОНКУРСНИХ РОБІТ</w:t>
      </w:r>
      <w:r>
        <w:rPr>
          <w:rStyle w:val="a4"/>
          <w:rFonts w:ascii="Times New Roman" w:hAnsi="Times New Roman" w:cs="Times New Roman"/>
          <w:b/>
          <w:sz w:val="28"/>
          <w:szCs w:val="28"/>
        </w:rPr>
        <w:t>:</w:t>
      </w:r>
    </w:p>
    <w:p w14:paraId="548C8CFE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09C42A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Логотип повинен бути оригінальним за ідеєю та змістом художнього рішення, які відображатимуть мету і завдання Конкурсу, бути сучасним, багатогранним графічним елементом.</w:t>
      </w:r>
    </w:p>
    <w:p w14:paraId="24B75B9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Логотип повинен бути унікальним, лаконічним та передавати ключову характеристику Ковельської територіальної громади, ідентифікувати її на регіональному, національному та міжнародному рівнях, формувати позитивний імідж території при проведенні публічних заходів.</w:t>
      </w:r>
    </w:p>
    <w:p w14:paraId="2940C17D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Зображення повинно являти собою логотип, що асоціюється з образом, геральдикою, історією, культурою та традиціями Ковельської територіальної громади.</w:t>
      </w:r>
    </w:p>
    <w:p w14:paraId="344B9CE5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Логотип повинен відповідати нормам моралі та етики.</w:t>
      </w:r>
    </w:p>
    <w:p w14:paraId="53CED7C7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Логотип повинен бути максимально спрощеним для виготовлення, без перевантаження зайвою інформацією.</w:t>
      </w:r>
    </w:p>
    <w:p w14:paraId="4138DE4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Логотип повинен бути однаково естетично привабливим як в кольоровому (художньому), так і чорно-білому (графічному) виконанні.</w:t>
      </w:r>
    </w:p>
    <w:p w14:paraId="3DB46D10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Проект логотипу повинен супроводжуватись описом.</w:t>
      </w:r>
    </w:p>
    <w:p w14:paraId="4DC8D0C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Логотип повинен бути придатний для використання та нанесення на різноманітних предметах, матеріалах, наприклад, друкованих виданнях, </w:t>
      </w:r>
      <w:r>
        <w:rPr>
          <w:rFonts w:ascii="Times New Roman" w:hAnsi="Times New Roman" w:cs="Times New Roman"/>
          <w:sz w:val="28"/>
          <w:szCs w:val="28"/>
        </w:rPr>
        <w:lastRenderedPageBreak/>
        <w:t>сувенірній продукції (папір, картон, скло, дерево, метал), кераміці, фото-, відео- матеріалах, вивісках, веб-ресурсах тощо.</w:t>
      </w:r>
    </w:p>
    <w:p w14:paraId="2BFE7DEC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Відповідність технологічним вимогам (збереження можливості читання при змінах розміру, однаково вдалий вигляд як в кольоровому, так і в монохромному варіанті).</w:t>
      </w:r>
    </w:p>
    <w:p w14:paraId="5D31847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Надання письмового обґрунтування змісту логотипу у паперовому та електронному вигляді.</w:t>
      </w:r>
    </w:p>
    <w:p w14:paraId="4FB40992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На конкурс логотипів не допускається подання зображення, права інтелектуальної власності на які (елементи яких) належать іншим власникам.</w:t>
      </w:r>
    </w:p>
    <w:p w14:paraId="48E00A4B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Технічні вимоги та параметри надаються при можливості.</w:t>
      </w:r>
    </w:p>
    <w:p w14:paraId="55F7BA6F" w14:textId="77777777" w:rsidR="00C62CD5" w:rsidRDefault="00C62CD5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B81057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5. ТЕХНІЧНІ ВИМОГИ ТА ПАРАМЕТРИ</w:t>
      </w:r>
    </w:p>
    <w:p w14:paraId="7F578F2D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CACA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Графічне зображення подається на електронних носіях:</w:t>
      </w:r>
    </w:p>
    <w:p w14:paraId="30196874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растровому форматі файлів (*</w:t>
      </w:r>
      <w:proofErr w:type="spellStart"/>
      <w:r>
        <w:rPr>
          <w:rFonts w:ascii="Times New Roman" w:hAnsi="Times New Roman" w:cs="Times New Roman"/>
          <w:sz w:val="28"/>
          <w:szCs w:val="28"/>
        </w:rPr>
        <w:t>jpeg</w:t>
      </w:r>
      <w:proofErr w:type="spellEnd"/>
      <w:r>
        <w:rPr>
          <w:rFonts w:ascii="Times New Roman" w:hAnsi="Times New Roman" w:cs="Times New Roman"/>
          <w:sz w:val="28"/>
          <w:szCs w:val="28"/>
        </w:rPr>
        <w:t>, *</w:t>
      </w:r>
      <w:proofErr w:type="spellStart"/>
      <w:r>
        <w:rPr>
          <w:rFonts w:ascii="Times New Roman" w:hAnsi="Times New Roman" w:cs="Times New Roman"/>
          <w:sz w:val="28"/>
          <w:szCs w:val="28"/>
        </w:rPr>
        <w:t>tif</w:t>
      </w:r>
      <w:proofErr w:type="spellEnd"/>
      <w:r>
        <w:rPr>
          <w:rFonts w:ascii="Times New Roman" w:hAnsi="Times New Roman" w:cs="Times New Roman"/>
          <w:sz w:val="28"/>
          <w:szCs w:val="28"/>
        </w:rPr>
        <w:t>, *</w:t>
      </w:r>
      <w:proofErr w:type="spellStart"/>
      <w:r>
        <w:rPr>
          <w:rFonts w:ascii="Times New Roman" w:hAnsi="Times New Roman" w:cs="Times New Roman"/>
          <w:sz w:val="28"/>
          <w:szCs w:val="28"/>
        </w:rPr>
        <w:t>png+альфа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59C8EA6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Логотип має бути розроблений в 4-х варіантах зображення:</w:t>
      </w:r>
    </w:p>
    <w:p w14:paraId="0BD651F6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Повнокольорове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зображення на білому тлі;</w:t>
      </w:r>
    </w:p>
    <w:p w14:paraId="3812EF3C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Чорно-біле зображення на білому тлі;</w:t>
      </w:r>
    </w:p>
    <w:p w14:paraId="4970925C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Кольорове зображення на чорному тлі;</w:t>
      </w:r>
    </w:p>
    <w:p w14:paraId="7EABAAC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Чорно-біле зображення на чорному тлі.</w:t>
      </w:r>
    </w:p>
    <w:p w14:paraId="1AC3D94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Назва конкурсної роботи (імена файлів) повинна містити прізвище автора та номер варіанту.</w:t>
      </w:r>
    </w:p>
    <w:p w14:paraId="66736729" w14:textId="77777777" w:rsidR="00C62CD5" w:rsidRDefault="00C62CD5">
      <w:pPr>
        <w:pStyle w:val="Textbody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497F16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6. ВИЗНАЧЕННЯ ПЕРЕМОЖЦІВ КОНКУРСУ</w:t>
      </w:r>
    </w:p>
    <w:p w14:paraId="429D5E1C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04066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Конкурс проводиться у ІІІ етапи:</w:t>
      </w:r>
    </w:p>
    <w:p w14:paraId="182355E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етап – відбірковий (до 30.11.2023 р.) – прийом заявок та концептуальних пропозицій;</w:t>
      </w:r>
    </w:p>
    <w:p w14:paraId="1EA4733D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 етап - пів-фінал (до 15.12.2023р.) – відбір Організаційний комітетом трьох основних концептуальних ідей (з логотипом включно);</w:t>
      </w:r>
    </w:p>
    <w:p w14:paraId="25E5B49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 етап – фінал (30.01.2024 р.) – оприлюднення конкурсних робіт трьох фіналістів та онлайн-голосування за найкращу концептуальну пропозицію.</w:t>
      </w:r>
    </w:p>
    <w:p w14:paraId="784DDEF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Оцінювання робіт:</w:t>
      </w:r>
    </w:p>
    <w:p w14:paraId="5E70A3D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Роботи конкурсантів оцінюються за 100 бальною шкалою. Максимальна оцінка Організаційного комітету 70 балів. Конкурсна робота, яка набрала найбільшу кількість голосів в онлайн голосуванні, отримує додаткових 30 балів.</w:t>
      </w:r>
    </w:p>
    <w:p w14:paraId="22497859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3)Переможцем конкурсу вважається робота, яка отримала максимальну підсумкову кількість балів за результатами оцінки Оргкомітету та онлайн голосування.</w:t>
      </w:r>
    </w:p>
    <w:p w14:paraId="779AA5A0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Рішення про переможця онлайн-голосування затверджується протоколом Оргкомітету.</w:t>
      </w:r>
    </w:p>
    <w:p w14:paraId="02D0ED4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Рішення журі оскарженню не підлягає.</w:t>
      </w:r>
    </w:p>
    <w:p w14:paraId="242B83E7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Підведення підсумків Конкурсу здійснюється Організаційним комітетом.</w:t>
      </w:r>
    </w:p>
    <w:p w14:paraId="346FF6DC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Рішення Організаційного комітету вводиться в дію після визначення переможця Конкурсу.</w:t>
      </w:r>
    </w:p>
    <w:p w14:paraId="465E1A68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7E25F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7. ПРИЗОВИЙ ФОНД ТА НАГОРОДЖЕННЯ ПЕРЕМОЖЦІВ КОНКУРСУ</w:t>
      </w:r>
    </w:p>
    <w:p w14:paraId="4C242124" w14:textId="77777777" w:rsidR="00C62CD5" w:rsidRDefault="00C62CD5">
      <w:pPr>
        <w:pStyle w:val="Textbody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18389F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Оголошення результатів Конкурсу оприлюднюються на офіційному сайті міської ради (kowelrada.gov.ua) на сторінці управління культури, молоді, спорту та туризму, в засобах масової інформації.</w:t>
      </w:r>
    </w:p>
    <w:p w14:paraId="3940FDBC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Винагорода фіналістам – за ІІІ місце – 3 000 грн. та диплом, ІІ місце – 5 000 грн. та диплом, за І місце – 10 000 грн. диплом та замовлення на розробку повноцінного бренд-буку на суму 50 000 грн., який включатиме:</w:t>
      </w:r>
    </w:p>
    <w:p w14:paraId="0D52E433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Логотип (повна версія, спрощена версія, варіанти відображення, переклад на англійську, польську, німецьку мови);</w:t>
      </w:r>
    </w:p>
    <w:p w14:paraId="40093645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Кольорова гамма;</w:t>
      </w:r>
    </w:p>
    <w:p w14:paraId="3C73C25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Шрифти (вибір);</w:t>
      </w:r>
    </w:p>
    <w:p w14:paraId="3FF281AE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Візитки;</w:t>
      </w:r>
    </w:p>
    <w:p w14:paraId="5565CB66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Бланки;</w:t>
      </w:r>
    </w:p>
    <w:p w14:paraId="3D38E411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Декоративні елементи;</w:t>
      </w:r>
    </w:p>
    <w:p w14:paraId="4A923C1D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Патерни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6718F980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Шаблони сувенірної продукції;</w:t>
      </w:r>
    </w:p>
    <w:p w14:paraId="4428A2F4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Дизайн об’єктів малих архітектурних форм з урахуванням відповідного плану щодо їх створення. </w:t>
      </w:r>
    </w:p>
    <w:p w14:paraId="6600435B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24D64C" w14:textId="77777777" w:rsidR="00C62CD5" w:rsidRDefault="00000000">
      <w:pPr>
        <w:pStyle w:val="Textbody"/>
        <w:widowControl/>
        <w:spacing w:after="0" w:line="240" w:lineRule="auto"/>
        <w:jc w:val="center"/>
      </w:pPr>
      <w:r>
        <w:rPr>
          <w:rStyle w:val="StrongEmphasis"/>
          <w:rFonts w:ascii="Times New Roman" w:hAnsi="Times New Roman" w:cs="Times New Roman"/>
          <w:b w:val="0"/>
          <w:sz w:val="28"/>
          <w:szCs w:val="28"/>
        </w:rPr>
        <w:t>8. АВТОРСЬКІ ПРАВА</w:t>
      </w:r>
    </w:p>
    <w:p w14:paraId="273DEC17" w14:textId="77777777" w:rsidR="00C62CD5" w:rsidRDefault="00C62CD5">
      <w:pPr>
        <w:pStyle w:val="Textbody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96F6F7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Переможець Конкурсу зобов'язаний укласти з управлінням культури, молоді, спорту та туризму виконавчого комітету Ковельської міської ради договір про передачу виключних майнових авторських та суміжних прав на логотип.</w:t>
      </w:r>
    </w:p>
    <w:p w14:paraId="738D1594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Виключні майнові авторські та суміжні права, а саме виключне право на використання логотипу переможця і виключне право на дозвіл або заборону використання логотипу переможця.</w:t>
      </w:r>
    </w:p>
    <w:p w14:paraId="0681C348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 разі, якщо переможець Конкурсу протягом 5 днів з моменту оголошення результатів Конкурсу відмовляється укласти договір про передачу виключних майнових авторських та суміжних прав на логотип, Оргкомітет визначає переможцем наступного за кількістю голосів.</w:t>
      </w:r>
    </w:p>
    <w:p w14:paraId="3B2D6604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Організатор Конкурсу залишає за собою право використовувати надані конкурсні роботи з некомерційною метою і без грошової винагороди автору.</w:t>
      </w:r>
    </w:p>
    <w:p w14:paraId="57AF7E85" w14:textId="77777777" w:rsidR="00C62CD5" w:rsidRDefault="00000000">
      <w:pPr>
        <w:pStyle w:val="Textbody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Оргкомітет не несе ніяких зобов'язань щодо будь-яких прав третьої сторони.</w:t>
      </w:r>
    </w:p>
    <w:p w14:paraId="029590B5" w14:textId="77777777" w:rsidR="00C62CD5" w:rsidRDefault="00C62CD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3EDD21CE" w14:textId="77777777" w:rsidR="00C62CD5" w:rsidRDefault="00C62CD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4466C291" w14:textId="77777777" w:rsidR="00C62CD5" w:rsidRDefault="00C62CD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35430048" w14:textId="77777777" w:rsidR="00C62CD5" w:rsidRDefault="00000000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культури,</w:t>
      </w:r>
    </w:p>
    <w:p w14:paraId="666E8832" w14:textId="77777777" w:rsidR="00C62CD5" w:rsidRDefault="00000000">
      <w:pPr>
        <w:pStyle w:val="Standard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>молоді, спорту та туризму                                                           Андрій МИГУЛЯ</w:t>
      </w:r>
    </w:p>
    <w:sectPr w:rsidR="00C62CD5">
      <w:pgSz w:w="11906" w:h="16838"/>
      <w:pgMar w:top="426" w:right="849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6707" w14:textId="77777777" w:rsidR="006C2FDA" w:rsidRDefault="006C2FDA">
      <w:r>
        <w:separator/>
      </w:r>
    </w:p>
  </w:endnote>
  <w:endnote w:type="continuationSeparator" w:id="0">
    <w:p w14:paraId="09587C4D" w14:textId="77777777" w:rsidR="006C2FDA" w:rsidRDefault="006C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26485" w14:textId="77777777" w:rsidR="006C2FDA" w:rsidRDefault="006C2FDA">
      <w:r>
        <w:separator/>
      </w:r>
    </w:p>
  </w:footnote>
  <w:footnote w:type="continuationSeparator" w:id="0">
    <w:p w14:paraId="41718638" w14:textId="77777777" w:rsidR="006C2FDA" w:rsidRDefault="006C2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316484"/>
    <w:multiLevelType w:val="multilevel"/>
    <w:tmpl w:val="E71260D0"/>
    <w:lvl w:ilvl="0">
      <w:numFmt w:val="bullet"/>
      <w:lvlText w:val="−"/>
      <w:lvlJc w:val="left"/>
      <w:pPr>
        <w:ind w:left="1069" w:hanging="360"/>
      </w:pPr>
      <w:rPr>
        <w:rFonts w:ascii="Times New Roman" w:eastAsia="Segoe UI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 w16cid:durableId="1219242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CD5"/>
    <w:rsid w:val="000C744B"/>
    <w:rsid w:val="00164B96"/>
    <w:rsid w:val="00551152"/>
    <w:rsid w:val="005D6470"/>
    <w:rsid w:val="006C2FDA"/>
    <w:rsid w:val="00C62CD5"/>
    <w:rsid w:val="00F15AA1"/>
    <w:rsid w:val="00FA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0250"/>
  <w15:docId w15:val="{96354052-DCE1-4ECE-9352-04E03D1C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pPr>
      <w:suppressAutoHyphens/>
    </w:pPr>
  </w:style>
  <w:style w:type="character" w:customStyle="1" w:styleId="a4">
    <w:name w:val="Основной шрифт абзаца"/>
  </w:style>
  <w:style w:type="paragraph" w:customStyle="1" w:styleId="Standard">
    <w:name w:val="Standard"/>
    <w:pPr>
      <w:suppressAutoHyphens/>
    </w:pPr>
  </w:style>
  <w:style w:type="paragraph" w:customStyle="1" w:styleId="Textbody">
    <w:name w:val="Text body"/>
    <w:basedOn w:val="Standard"/>
    <w:pPr>
      <w:spacing w:after="283" w:line="276" w:lineRule="auto"/>
    </w:p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a5">
    <w:name w:val="Гиперссылка"/>
    <w:basedOn w:val="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velmiskraj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7230</Words>
  <Characters>4122</Characters>
  <Application>Microsoft Office Word</Application>
  <DocSecurity>0</DocSecurity>
  <Lines>34</Lines>
  <Paragraphs>22</Paragraphs>
  <ScaleCrop>false</ScaleCrop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 Пашкевич</cp:lastModifiedBy>
  <cp:revision>5</cp:revision>
  <dcterms:created xsi:type="dcterms:W3CDTF">2023-10-12T08:30:00Z</dcterms:created>
  <dcterms:modified xsi:type="dcterms:W3CDTF">2023-10-27T10:21:00Z</dcterms:modified>
</cp:coreProperties>
</file>