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4678B" w14:textId="77777777" w:rsidR="000F553C" w:rsidRDefault="00000000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14:paraId="2A44F7B2" w14:textId="77777777" w:rsidR="000F553C" w:rsidRDefault="00000000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міської ради</w:t>
      </w:r>
    </w:p>
    <w:p w14:paraId="32DF23FC" w14:textId="77777777" w:rsidR="000F553C" w:rsidRDefault="00000000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 № _______</w:t>
      </w:r>
    </w:p>
    <w:p w14:paraId="3574367E" w14:textId="77777777" w:rsidR="000F553C" w:rsidRPr="00B940E6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18"/>
          <w:szCs w:val="18"/>
        </w:rPr>
      </w:pPr>
    </w:p>
    <w:p w14:paraId="465B3F3D" w14:textId="6CE46F32" w:rsidR="000F553C" w:rsidRDefault="008741A0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Програма реалізації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проєкту</w:t>
      </w:r>
      <w:proofErr w:type="spellEnd"/>
    </w:p>
    <w:p w14:paraId="11C2DD78" w14:textId="77777777" w:rsidR="002028FA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Співпраця на користь клімату – розвиток</w:t>
      </w:r>
    </w:p>
    <w:p w14:paraId="510838A1" w14:textId="04CEEF66" w:rsidR="000F553C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зеленої інфраструктури в </w:t>
      </w:r>
      <w:proofErr w:type="spellStart"/>
      <w:r>
        <w:rPr>
          <w:rFonts w:ascii="Times New Roman" w:hAnsi="Times New Roman"/>
          <w:b/>
          <w:sz w:val="28"/>
          <w:szCs w:val="28"/>
        </w:rPr>
        <w:t>Ленчні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та Ковелі»</w:t>
      </w:r>
    </w:p>
    <w:p w14:paraId="43715C4B" w14:textId="5872BEE5" w:rsidR="000F553C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2025 – 202</w:t>
      </w:r>
      <w:r w:rsidR="00D816F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роки</w:t>
      </w:r>
    </w:p>
    <w:p w14:paraId="6EEE80FC" w14:textId="77777777" w:rsidR="000F553C" w:rsidRPr="00B940E6" w:rsidRDefault="000F5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ED73849" w14:textId="06CFAF02" w:rsidR="000F553C" w:rsidRPr="008741A0" w:rsidRDefault="00000000" w:rsidP="008741A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 рамках Програми </w:t>
      </w:r>
      <w:proofErr w:type="spellStart"/>
      <w:r>
        <w:rPr>
          <w:rFonts w:ascii="Times New Roman" w:hAnsi="Times New Roman"/>
          <w:bCs/>
          <w:sz w:val="28"/>
          <w:szCs w:val="28"/>
        </w:rPr>
        <w:t>Interreg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NEXT </w:t>
      </w:r>
      <w:r w:rsidR="00B16FE6" w:rsidRPr="00B16FE6">
        <w:rPr>
          <w:rFonts w:ascii="Times New Roman" w:hAnsi="Times New Roman"/>
          <w:bCs/>
          <w:sz w:val="28"/>
          <w:szCs w:val="28"/>
        </w:rPr>
        <w:t xml:space="preserve">Польща </w:t>
      </w:r>
      <w:r w:rsidR="008741A0">
        <w:rPr>
          <w:rFonts w:ascii="Times New Roman" w:hAnsi="Times New Roman"/>
          <w:bCs/>
          <w:sz w:val="28"/>
          <w:szCs w:val="28"/>
        </w:rPr>
        <w:t>–</w:t>
      </w:r>
      <w:r w:rsidR="00B16FE6" w:rsidRPr="00B16FE6">
        <w:rPr>
          <w:rFonts w:ascii="Times New Roman" w:hAnsi="Times New Roman"/>
          <w:bCs/>
          <w:sz w:val="28"/>
          <w:szCs w:val="28"/>
        </w:rPr>
        <w:t xml:space="preserve"> Україна </w:t>
      </w:r>
      <w:r>
        <w:rPr>
          <w:rFonts w:ascii="Times New Roman" w:hAnsi="Times New Roman"/>
          <w:bCs/>
          <w:sz w:val="28"/>
          <w:szCs w:val="28"/>
        </w:rPr>
        <w:t>2021-2027</w:t>
      </w:r>
    </w:p>
    <w:p w14:paraId="3197225C" w14:textId="77777777" w:rsidR="000F553C" w:rsidRPr="00B940E6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18"/>
          <w:szCs w:val="18"/>
        </w:rPr>
      </w:pPr>
    </w:p>
    <w:p w14:paraId="0E0DF519" w14:textId="77777777" w:rsidR="000F553C" w:rsidRDefault="00000000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ПРОГРАМИ</w:t>
      </w:r>
    </w:p>
    <w:p w14:paraId="4880731C" w14:textId="77777777" w:rsidR="000F553C" w:rsidRPr="00B940E6" w:rsidRDefault="000F553C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0519" w:type="dxa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36"/>
        <w:gridCol w:w="3688"/>
        <w:gridCol w:w="6187"/>
        <w:gridCol w:w="8"/>
      </w:tblGrid>
      <w:tr w:rsidR="000F553C" w14:paraId="794C3A38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CCC767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0A5FD0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0A542D" w14:textId="77777777" w:rsidR="000F553C" w:rsidRDefault="00000000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0F553C" w14:paraId="69912E05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627F62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BDDB58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94ABD7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економічного розвитку та торгівлі виконавчого комітету Ковельської міської ради, фінансове управління виконавчого комітету Ковельської міської ради</w:t>
            </w:r>
          </w:p>
        </w:tc>
      </w:tr>
      <w:tr w:rsidR="000F553C" w14:paraId="7F4DDE56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9F6AA2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CA8325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16086D" w14:textId="77777777" w:rsidR="000F553C" w:rsidRDefault="00000000" w:rsidP="000D104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0F553C" w14:paraId="1279D84A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5797E8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6B8A34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A1CE73" w14:textId="553A617B" w:rsidR="000F553C" w:rsidRDefault="00000000" w:rsidP="000D10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</w:t>
            </w:r>
            <w:r w:rsidR="00B16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FE6">
              <w:rPr>
                <w:rFonts w:ascii="Times New Roman" w:hAnsi="Times New Roman"/>
                <w:iCs/>
                <w:sz w:val="28"/>
                <w:szCs w:val="28"/>
              </w:rPr>
              <w:t>Ковельської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фінансове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Ковельської міської ради, </w:t>
            </w:r>
            <w:r w:rsidR="00B16FE6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правління економічного розвитку та торгівлі виконавчого комітету Ковельської міської ради</w:t>
            </w:r>
          </w:p>
        </w:tc>
      </w:tr>
      <w:tr w:rsidR="000F553C" w14:paraId="74D9FD34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6B3F6F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6D7A24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57C2D3" w14:textId="598A2A9F" w:rsidR="000F553C" w:rsidRDefault="00000000" w:rsidP="000D10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</w:t>
            </w:r>
            <w:r w:rsidR="00B16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FE6">
              <w:rPr>
                <w:rFonts w:ascii="Times New Roman" w:hAnsi="Times New Roman"/>
                <w:iCs/>
                <w:sz w:val="28"/>
                <w:szCs w:val="28"/>
              </w:rPr>
              <w:t>Ковельської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фінансове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Ковельської міської ради, </w:t>
            </w:r>
            <w:r w:rsidR="00535593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правління економічного розвитку та торгівлі виконавчого комітету Ковельської міської ради</w:t>
            </w:r>
            <w:r w:rsidR="000D1049">
              <w:rPr>
                <w:rFonts w:ascii="Times New Roman" w:hAnsi="Times New Roman"/>
                <w:sz w:val="28"/>
                <w:szCs w:val="28"/>
              </w:rPr>
              <w:t>,</w:t>
            </w:r>
            <w:r w:rsidR="00535593">
              <w:rPr>
                <w:rFonts w:ascii="Times New Roman" w:hAnsi="Times New Roman"/>
                <w:sz w:val="28"/>
                <w:szCs w:val="28"/>
              </w:rPr>
              <w:t xml:space="preserve"> управління освіти виконавчого комітету Ковельської міської ради,</w:t>
            </w:r>
            <w:r w:rsidR="000D1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КП</w:t>
            </w:r>
            <w:r w:rsidR="00B940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“Ковельські парки”</w:t>
            </w:r>
            <w:r w:rsidR="000D104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КНГО</w:t>
            </w:r>
            <w:r w:rsidR="00B940E6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“Транскордонний центр діалогу культур”</w:t>
            </w:r>
          </w:p>
        </w:tc>
      </w:tr>
      <w:tr w:rsidR="000F553C" w14:paraId="37B2B139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D3AAF3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521E3D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5F14EE" w14:textId="2EAC7E14" w:rsidR="000F553C" w:rsidRPr="008741A0" w:rsidRDefault="00000000" w:rsidP="000D104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8741A0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2027 роки</w:t>
            </w:r>
          </w:p>
        </w:tc>
      </w:tr>
      <w:tr w:rsidR="000F553C" w14:paraId="03E312C1" w14:textId="77777777" w:rsidTr="00B940E6">
        <w:trPr>
          <w:gridAfter w:val="1"/>
          <w:wAfter w:w="8" w:type="dxa"/>
          <w:trHeight w:val="821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45AB7A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D04F78" w14:textId="74B3428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2C4F18" w14:textId="451237A0" w:rsidR="000F553C" w:rsidRDefault="00BB2D52" w:rsidP="00D816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64 311 824 грн</w:t>
            </w:r>
          </w:p>
        </w:tc>
      </w:tr>
      <w:tr w:rsidR="000F553C" w14:paraId="478ECA98" w14:textId="77777777" w:rsidTr="00B940E6">
        <w:trPr>
          <w:trHeight w:val="373"/>
        </w:trPr>
        <w:tc>
          <w:tcPr>
            <w:tcW w:w="105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533115" w14:textId="0DC7652D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0F553C" w14:paraId="6938182B" w14:textId="77777777" w:rsidTr="00B940E6">
        <w:trPr>
          <w:gridAfter w:val="1"/>
          <w:wAfter w:w="8" w:type="dxa"/>
          <w:trHeight w:val="610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FF0C80" w14:textId="77777777" w:rsidR="000F553C" w:rsidRDefault="00000000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8F57D4" w14:textId="77777777" w:rsidR="000F553C" w:rsidRDefault="00000000" w:rsidP="00AF3A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D2F7B8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56 729 460 грн</w:t>
            </w:r>
          </w:p>
          <w:p w14:paraId="4576432E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2025 рік — 28 363 056 грн</w:t>
            </w:r>
          </w:p>
          <w:p w14:paraId="64FC26EE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2026 рік — 19 854 139 грн</w:t>
            </w:r>
          </w:p>
          <w:p w14:paraId="0437BC1B" w14:textId="386E75E4" w:rsidR="000F553C" w:rsidRDefault="00BB2D52" w:rsidP="00BB2D52">
            <w:pPr>
              <w:shd w:val="clear" w:color="auto" w:fill="FFFFFF" w:themeFill="background1"/>
              <w:spacing w:after="0" w:line="240" w:lineRule="auto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2027 рік — 8 512 265 грн</w:t>
            </w:r>
          </w:p>
        </w:tc>
      </w:tr>
      <w:tr w:rsidR="000F553C" w14:paraId="36558D18" w14:textId="77777777" w:rsidTr="00B940E6">
        <w:trPr>
          <w:gridAfter w:val="1"/>
          <w:wAfter w:w="8" w:type="dxa"/>
          <w:trHeight w:val="65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042AF3" w14:textId="77777777" w:rsidR="000F553C" w:rsidRDefault="00000000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.2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F07362" w14:textId="77777777" w:rsidR="000F553C" w:rsidRDefault="00000000" w:rsidP="00AF3A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бюджету міської територіальної громади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6E7D3E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7 582 364 грн</w:t>
            </w:r>
          </w:p>
          <w:p w14:paraId="19C77FA7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2025 рік — 3 790 958 грн</w:t>
            </w:r>
          </w:p>
          <w:p w14:paraId="47DAF77F" w14:textId="1578F220" w:rsidR="000F553C" w:rsidRDefault="00BB2D52" w:rsidP="00BB2D5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2026 рік — 3 791 406 грн</w:t>
            </w:r>
          </w:p>
        </w:tc>
      </w:tr>
    </w:tbl>
    <w:p w14:paraId="0B128FEA" w14:textId="77777777" w:rsidR="000F553C" w:rsidRDefault="00000000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>
        <w:br w:type="page"/>
      </w:r>
    </w:p>
    <w:p w14:paraId="6227AE57" w14:textId="77777777" w:rsidR="000F553C" w:rsidRDefault="0000000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14:paraId="27583180" w14:textId="77777777" w:rsidR="000F553C" w:rsidRDefault="0000000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7D6FB292" w14:textId="77777777" w:rsidR="000F553C" w:rsidRDefault="000F553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227849" w14:textId="68489B5B" w:rsidR="000F553C" w:rsidRDefault="00000000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Н</w:t>
      </w:r>
      <w:r>
        <w:rPr>
          <w:rFonts w:ascii="Times New Roman" w:hAnsi="Times New Roman"/>
          <w:sz w:val="28"/>
          <w:szCs w:val="28"/>
        </w:rPr>
        <w:t xml:space="preserve">а основі </w:t>
      </w:r>
      <w:proofErr w:type="spellStart"/>
      <w:r>
        <w:rPr>
          <w:rFonts w:ascii="Times New Roman" w:hAnsi="Times New Roman"/>
          <w:sz w:val="28"/>
          <w:szCs w:val="28"/>
        </w:rPr>
        <w:t>багаторічн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о</w:t>
      </w:r>
      <w:r>
        <w:rPr>
          <w:rFonts w:ascii="Times New Roman" w:hAnsi="Times New Roman"/>
          <w:sz w:val="28"/>
          <w:szCs w:val="28"/>
        </w:rPr>
        <w:t xml:space="preserve">ї </w:t>
      </w:r>
      <w:proofErr w:type="spellStart"/>
      <w:r>
        <w:rPr>
          <w:rFonts w:ascii="Times New Roman" w:hAnsi="Times New Roman"/>
          <w:sz w:val="28"/>
          <w:szCs w:val="28"/>
        </w:rPr>
        <w:t>співпрац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і</w:t>
      </w:r>
      <w:r>
        <w:rPr>
          <w:rFonts w:ascii="Times New Roman" w:hAnsi="Times New Roman"/>
          <w:sz w:val="28"/>
          <w:szCs w:val="28"/>
        </w:rPr>
        <w:t xml:space="preserve"> між </w:t>
      </w:r>
      <w:proofErr w:type="spellStart"/>
      <w:r>
        <w:rPr>
          <w:rFonts w:ascii="Times New Roman" w:hAnsi="Times New Roman"/>
          <w:sz w:val="28"/>
          <w:szCs w:val="28"/>
        </w:rPr>
        <w:t>Ленчною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Ковелем було визначено спільні проблеми </w:t>
      </w:r>
      <w:r>
        <w:rPr>
          <w:rFonts w:ascii="Times New Roman" w:hAnsi="Times New Roman"/>
          <w:sz w:val="28"/>
          <w:szCs w:val="28"/>
          <w:lang w:val="en-US"/>
        </w:rPr>
        <w:t>і</w:t>
      </w:r>
      <w:r>
        <w:rPr>
          <w:rFonts w:ascii="Times New Roman" w:hAnsi="Times New Roman"/>
          <w:sz w:val="28"/>
          <w:szCs w:val="28"/>
        </w:rPr>
        <w:t xml:space="preserve"> виклики у сфері екології, пом’якшення наслідків зміни клімату, захисту біорізноманіття та покращення якості життя </w:t>
      </w:r>
      <w:r w:rsidR="002028FA">
        <w:rPr>
          <w:rFonts w:ascii="Times New Roman" w:hAnsi="Times New Roman"/>
          <w:sz w:val="28"/>
          <w:szCs w:val="28"/>
        </w:rPr>
        <w:t>населення</w:t>
      </w:r>
      <w:r>
        <w:rPr>
          <w:rFonts w:ascii="Times New Roman" w:hAnsi="Times New Roman"/>
          <w:sz w:val="28"/>
          <w:szCs w:val="28"/>
        </w:rPr>
        <w:t xml:space="preserve">, які можна вирішити лише через спільний транскордонний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626D5C10" w14:textId="7BB70E05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Спільним викликом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є запобігання, пом’якшення та протидія наслідкам зміни клімату, захист, збереження та збільшення біологічного різноманіття польсько-українського регіону, покращення якості життя населення шляхом створення елементів зеленої інфраструктури.</w:t>
      </w:r>
    </w:p>
    <w:p w14:paraId="1871BFF6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Аналіз поточного стану зміни клімату та його впливу на якість природного середовища, міські зелені зони, екологічну освіту, ставлення та екологічну свідомість виявив наступні проблеми:</w:t>
      </w:r>
    </w:p>
    <w:p w14:paraId="5EDDF44A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забруднення повітря, високі викиди вуглекислого газу в атмосферу та зниження рівня поглинання через недоліки зеленої інфраструктури;</w:t>
      </w:r>
    </w:p>
    <w:p w14:paraId="03F1B65E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зниження якості життя мешканців через негативні зміни клімату та погіршення екологічної обстановки;</w:t>
      </w:r>
    </w:p>
    <w:p w14:paraId="6AEDF4CF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ефект міського теплового острова - вища температура в місті порівняно з сільською місцевістю;</w:t>
      </w:r>
    </w:p>
    <w:p w14:paraId="45D5A009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низька частка зелених зон та зеленої інфраструктури в загальній площі міст;</w:t>
      </w:r>
    </w:p>
    <w:p w14:paraId="2F695668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обмежений доступ до зеленої інфраструктури через її відсутність або деградацію;</w:t>
      </w:r>
    </w:p>
    <w:p w14:paraId="7724A526" w14:textId="1FC980D3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зменшення біорізноманіття внаслідок зникнення природних середовищ існування та екосистем, забруднення навколишнього середовища, надмірної експлуатації природних ресурсів та зміни клімату;</w:t>
      </w:r>
    </w:p>
    <w:p w14:paraId="53E0AD0C" w14:textId="764A3C9C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</w:t>
      </w:r>
      <w:r w:rsidR="00C50FD0">
        <w:rPr>
          <w:rFonts w:ascii="Times New Roman" w:hAnsi="Times New Roman"/>
          <w:sz w:val="28"/>
          <w:szCs w:val="28"/>
        </w:rPr>
        <w:t>раціональне використання</w:t>
      </w:r>
      <w:r>
        <w:rPr>
          <w:rFonts w:ascii="Times New Roman" w:hAnsi="Times New Roman"/>
          <w:sz w:val="28"/>
          <w:szCs w:val="28"/>
        </w:rPr>
        <w:t xml:space="preserve"> потенціалу територій з унікальною природною та ландшафтною цінністю;</w:t>
      </w:r>
    </w:p>
    <w:p w14:paraId="6D5B8424" w14:textId="010A2BB3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низька обізнаність про зміну клімату, екологію та захист навколишнього середовища в поєднанні з відсутністю усталеного «</w:t>
      </w:r>
      <w:proofErr w:type="spellStart"/>
      <w:r>
        <w:rPr>
          <w:rFonts w:ascii="Times New Roman" w:hAnsi="Times New Roman"/>
          <w:sz w:val="28"/>
          <w:szCs w:val="28"/>
        </w:rPr>
        <w:t>проекологічного</w:t>
      </w:r>
      <w:proofErr w:type="spellEnd"/>
      <w:r>
        <w:rPr>
          <w:rFonts w:ascii="Times New Roman" w:hAnsi="Times New Roman"/>
          <w:sz w:val="28"/>
          <w:szCs w:val="28"/>
        </w:rPr>
        <w:t>» способу життя та ставленням до проблем посухи та дефіциту води як до другорядних;</w:t>
      </w:r>
    </w:p>
    <w:p w14:paraId="6AE950A9" w14:textId="521304D5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 відсутність інформаційно-просвітницьких кампаній і соціальних ініціатив щодо захисту природного</w:t>
      </w:r>
      <w:r w:rsidR="00C50FD0">
        <w:rPr>
          <w:rFonts w:ascii="Times New Roman" w:hAnsi="Times New Roman"/>
          <w:sz w:val="28"/>
          <w:szCs w:val="28"/>
        </w:rPr>
        <w:t xml:space="preserve"> навколишнього</w:t>
      </w:r>
      <w:r>
        <w:rPr>
          <w:rFonts w:ascii="Times New Roman" w:hAnsi="Times New Roman"/>
          <w:sz w:val="28"/>
          <w:szCs w:val="28"/>
        </w:rPr>
        <w:t xml:space="preserve"> середовища та клімату.</w:t>
      </w:r>
    </w:p>
    <w:p w14:paraId="13C85FB4" w14:textId="77777777" w:rsidR="000F553C" w:rsidRDefault="000F553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0C3D0F" w14:textId="77777777" w:rsidR="000F553C" w:rsidRDefault="0000000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358F128F" w14:textId="77777777" w:rsidR="000F553C" w:rsidRDefault="000F553C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C7D4EF" w14:textId="597EAE5C" w:rsidR="000F553C" w:rsidRDefault="008741A0" w:rsidP="00597360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Програма для реалізації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Співпраця на користь клімату – розвиток зеленої інфраструктури в </w:t>
      </w:r>
      <w:proofErr w:type="spellStart"/>
      <w:r>
        <w:rPr>
          <w:rFonts w:ascii="Times New Roman" w:hAnsi="Times New Roman"/>
          <w:bCs/>
          <w:sz w:val="28"/>
          <w:szCs w:val="28"/>
        </w:rPr>
        <w:t>Ленчні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Ковелі»</w:t>
      </w:r>
      <w:r w:rsidR="00597360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="00597360" w:rsidRPr="00597360">
        <w:rPr>
          <w:rFonts w:ascii="Times New Roman" w:hAnsi="Times New Roman"/>
          <w:bCs/>
          <w:sz w:val="28"/>
          <w:szCs w:val="28"/>
        </w:rPr>
        <w:t>на</w:t>
      </w:r>
      <w:proofErr w:type="spellEnd"/>
      <w:r w:rsidR="00597360" w:rsidRPr="00597360">
        <w:rPr>
          <w:rFonts w:ascii="Times New Roman" w:hAnsi="Times New Roman"/>
          <w:bCs/>
          <w:sz w:val="28"/>
          <w:szCs w:val="28"/>
        </w:rPr>
        <w:t xml:space="preserve"> 2025 – 2027 роки</w:t>
      </w:r>
      <w:r>
        <w:rPr>
          <w:rFonts w:ascii="Times New Roman" w:hAnsi="Times New Roman"/>
          <w:bCs/>
          <w:sz w:val="28"/>
        </w:rPr>
        <w:t xml:space="preserve"> </w:t>
      </w:r>
      <w:r w:rsidR="00597360">
        <w:rPr>
          <w:rFonts w:ascii="Times New Roman" w:hAnsi="Times New Roman"/>
          <w:bCs/>
          <w:sz w:val="28"/>
        </w:rPr>
        <w:t xml:space="preserve">(далі – Програма) </w:t>
      </w:r>
      <w:r>
        <w:rPr>
          <w:rFonts w:ascii="Times New Roman" w:hAnsi="Times New Roman"/>
          <w:bCs/>
          <w:sz w:val="28"/>
        </w:rPr>
        <w:t xml:space="preserve">фінансується у рамках Програми </w:t>
      </w:r>
      <w:proofErr w:type="spellStart"/>
      <w:r>
        <w:rPr>
          <w:rFonts w:ascii="Times New Roman" w:hAnsi="Times New Roman"/>
          <w:bCs/>
          <w:sz w:val="28"/>
        </w:rPr>
        <w:t>Interreg</w:t>
      </w:r>
      <w:proofErr w:type="spellEnd"/>
      <w:r>
        <w:rPr>
          <w:rFonts w:ascii="Times New Roman" w:hAnsi="Times New Roman"/>
          <w:bCs/>
          <w:sz w:val="28"/>
        </w:rPr>
        <w:t xml:space="preserve"> NEXT </w:t>
      </w:r>
      <w:r w:rsidR="00C50FD0">
        <w:rPr>
          <w:rFonts w:ascii="Times New Roman" w:hAnsi="Times New Roman"/>
          <w:bCs/>
          <w:sz w:val="28"/>
        </w:rPr>
        <w:t>Польща – України</w:t>
      </w:r>
      <w:r>
        <w:rPr>
          <w:rFonts w:ascii="Times New Roman" w:hAnsi="Times New Roman"/>
          <w:bCs/>
          <w:sz w:val="28"/>
        </w:rPr>
        <w:t xml:space="preserve"> 2021-2027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розроблена</w:t>
      </w:r>
      <w:r>
        <w:rPr>
          <w:rFonts w:ascii="Times New Roman" w:hAnsi="Times New Roman"/>
          <w:sz w:val="28"/>
        </w:rPr>
        <w:t xml:space="preserve"> управлінням економічного розвитку та торгівлі </w:t>
      </w:r>
      <w:r w:rsidR="00C50FD0">
        <w:rPr>
          <w:rFonts w:ascii="Times New Roman" w:hAnsi="Times New Roman"/>
          <w:sz w:val="28"/>
        </w:rPr>
        <w:t xml:space="preserve">виконавчого комітету Ковельської міської ради та фінансовим управлінням </w:t>
      </w:r>
      <w:r>
        <w:rPr>
          <w:rFonts w:ascii="Times New Roman" w:hAnsi="Times New Roman"/>
          <w:sz w:val="28"/>
        </w:rPr>
        <w:t>виконавчого комітету Ковельської міської ради.</w:t>
      </w:r>
    </w:p>
    <w:p w14:paraId="2940BEA0" w14:textId="34DB2A22" w:rsidR="000F553C" w:rsidRDefault="000000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Правовою основою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Програми </w:t>
      </w:r>
      <w:proofErr w:type="spellStart"/>
      <w:r>
        <w:rPr>
          <w:rFonts w:ascii="Times New Roman" w:hAnsi="Times New Roman"/>
          <w:bCs/>
          <w:sz w:val="28"/>
        </w:rPr>
        <w:t>Interreg</w:t>
      </w:r>
      <w:proofErr w:type="spellEnd"/>
      <w:r>
        <w:rPr>
          <w:rFonts w:ascii="Times New Roman" w:hAnsi="Times New Roman"/>
          <w:bCs/>
          <w:sz w:val="28"/>
        </w:rPr>
        <w:t xml:space="preserve"> NEXT </w:t>
      </w:r>
      <w:r w:rsidR="00C50FD0">
        <w:rPr>
          <w:rFonts w:ascii="Times New Roman" w:hAnsi="Times New Roman"/>
          <w:bCs/>
          <w:sz w:val="28"/>
        </w:rPr>
        <w:t xml:space="preserve">Польща – України </w:t>
      </w:r>
      <w:r>
        <w:rPr>
          <w:rFonts w:ascii="Times New Roman" w:hAnsi="Times New Roman"/>
          <w:bCs/>
          <w:sz w:val="28"/>
        </w:rPr>
        <w:t>2021-2027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є такі основні акти:</w:t>
      </w:r>
    </w:p>
    <w:p w14:paraId="33DDC5E2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0" w:name="n21"/>
      <w:bookmarkEnd w:id="0"/>
      <w:r>
        <w:rPr>
          <w:rFonts w:ascii="Times New Roman" w:hAnsi="Times New Roman"/>
          <w:sz w:val="28"/>
        </w:rPr>
        <w:lastRenderedPageBreak/>
        <w:t>1. Регламент (ЄС) 2021/1060 Європейського Парламенту і Ради від 24 червня 2021 року, в якому викладені спільні положення щодо Європейського фонду регіонального розвитку, Європейського соціального фонду, Фонду згуртованості, Фонду справедливого переходу та Європейського фонду мореплавства, рибальства та аквакультури та фінансові правила їхньої діяльності, а також діяльності Фонду притулку, міграції та інтеграції, Фонду внутрішньої безпеки та Інструменту фінансової підтримки управління кордонами та візової політики;</w:t>
      </w:r>
    </w:p>
    <w:p w14:paraId="5DFD4D0F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1" w:name="n22"/>
      <w:bookmarkEnd w:id="1"/>
      <w:r>
        <w:rPr>
          <w:rFonts w:ascii="Times New Roman" w:hAnsi="Times New Roman"/>
          <w:sz w:val="28"/>
        </w:rPr>
        <w:t>2. Регламент (ЄС) 2021/1058 Європейського Парламенту і Ради від 24 червня 2021 року про Європейський фонд регіонального розвитку та Фонд згуртованості;</w:t>
      </w:r>
    </w:p>
    <w:p w14:paraId="5982301C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2" w:name="n23"/>
      <w:bookmarkEnd w:id="2"/>
      <w:r>
        <w:rPr>
          <w:rFonts w:ascii="Times New Roman" w:hAnsi="Times New Roman"/>
          <w:sz w:val="28"/>
        </w:rPr>
        <w:t>3. Регламент (ЄС) 2021/1059 Європейського Парламенту і Ради від 24 червня 2021 року про спеціальні положення щодо цілі територіального співробітництва в Європейському Союзі (</w:t>
      </w:r>
      <w:proofErr w:type="spellStart"/>
      <w:r>
        <w:rPr>
          <w:rFonts w:ascii="Times New Roman" w:hAnsi="Times New Roman"/>
          <w:sz w:val="28"/>
        </w:rPr>
        <w:t>Interreg</w:t>
      </w:r>
      <w:proofErr w:type="spellEnd"/>
      <w:r>
        <w:rPr>
          <w:rFonts w:ascii="Times New Roman" w:hAnsi="Times New Roman"/>
          <w:sz w:val="28"/>
        </w:rPr>
        <w:t>), що підтримується Європейським фондом регіонального розвитку та інструментами зовнішнього фінансування;</w:t>
      </w:r>
    </w:p>
    <w:p w14:paraId="727C7F15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3" w:name="n24"/>
      <w:bookmarkEnd w:id="3"/>
      <w:r>
        <w:rPr>
          <w:rFonts w:ascii="Times New Roman" w:hAnsi="Times New Roman"/>
          <w:sz w:val="28"/>
        </w:rPr>
        <w:t>4. Регламент (ЄС) 2021/947 Європейського Парламенту і Ради від 9 червня 2021 року про створення Європейського інструменту сусідства, розвитку та міжнародного співробітництва - Глобальна Європа, яким вносяться зміни та скасовується Рішення № 466/2014/ЄС та скасовується Регламент (ЄС) 2017/1601 і Регламент Ради (ЄС, Євратом) № 480/2009;</w:t>
      </w:r>
    </w:p>
    <w:p w14:paraId="2D242B76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</w:pPr>
      <w:bookmarkStart w:id="4" w:name="n26"/>
      <w:bookmarkStart w:id="5" w:name="n25"/>
      <w:bookmarkEnd w:id="4"/>
      <w:bookmarkEnd w:id="5"/>
      <w:r>
        <w:rPr>
          <w:rFonts w:ascii="Times New Roman" w:hAnsi="Times New Roman"/>
          <w:sz w:val="28"/>
        </w:rPr>
        <w:t>5. Регламент (ЄС, Євратом) </w:t>
      </w:r>
      <w:hyperlink r:id="rId8" w:tgtFrame="_blank">
        <w:r w:rsidR="000F553C">
          <w:rPr>
            <w:rStyle w:val="a3"/>
            <w:rFonts w:ascii="Times New Roman" w:hAnsi="Times New Roman"/>
            <w:color w:val="00000A"/>
            <w:sz w:val="28"/>
            <w:u w:val="none"/>
          </w:rPr>
          <w:t>2018/1046</w:t>
        </w:r>
      </w:hyperlink>
      <w:r>
        <w:rPr>
          <w:rFonts w:ascii="Times New Roman" w:hAnsi="Times New Roman"/>
          <w:sz w:val="28"/>
        </w:rPr>
        <w:t> Європейського Парламенту та Ради від 18 липня 2018 року про фінансові правила, що застосовуються до загального бюджету Європейського Союзу, яким вносяться зміни до Регламентів (ЄС) № 1296/2013, (ЄС) № 1301/2013, (ЄС) № 1303/2013, (ЄС) № 1304/2013, (ЄС) № 1309/2013, (ЄС) № 1316/2013, (ЄС) № 223/2014, (ЄС) № 283/2014, та Рішення № 541/2014/ЄС, та яким скасовується Регламент (ЄС, Євратом) № 966/2012 («Фінансовий регламент»).</w:t>
      </w:r>
    </w:p>
    <w:p w14:paraId="5FA417D2" w14:textId="77777777" w:rsidR="000F553C" w:rsidRDefault="000F553C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</w:p>
    <w:p w14:paraId="3532B7D8" w14:textId="77777777" w:rsidR="000F553C" w:rsidRDefault="00000000">
      <w:pPr>
        <w:tabs>
          <w:tab w:val="left" w:pos="135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n27"/>
      <w:bookmarkEnd w:id="6"/>
      <w:r>
        <w:rPr>
          <w:rFonts w:ascii="Times New Roman" w:hAnsi="Times New Roman"/>
          <w:bCs/>
          <w:sz w:val="28"/>
          <w:szCs w:val="28"/>
        </w:rPr>
        <w:t>Головний розпорядник коштів</w:t>
      </w:r>
      <w:r>
        <w:rPr>
          <w:rFonts w:ascii="Times New Roman" w:hAnsi="Times New Roman"/>
          <w:sz w:val="28"/>
          <w:szCs w:val="28"/>
        </w:rPr>
        <w:t xml:space="preserve"> – виконавчий комітет Ковельської міської ради.</w:t>
      </w:r>
    </w:p>
    <w:p w14:paraId="75C3AA2A" w14:textId="77777777" w:rsidR="000F553C" w:rsidRDefault="00000000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6E63FF25" w14:textId="77777777" w:rsidR="000F553C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D40323E" w14:textId="4936668D" w:rsidR="00C50FD0" w:rsidRDefault="00000000" w:rsidP="00AF3A9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О</w:t>
      </w:r>
      <w:proofErr w:type="spellStart"/>
      <w:r>
        <w:rPr>
          <w:rFonts w:ascii="Times New Roman" w:hAnsi="Times New Roman"/>
          <w:sz w:val="28"/>
          <w:szCs w:val="28"/>
        </w:rPr>
        <w:t>сновною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метою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>, а також спільною зацікавленістю партнерів про</w:t>
      </w:r>
      <w:r>
        <w:rPr>
          <w:rFonts w:ascii="Times New Roman" w:hAnsi="Times New Roman"/>
          <w:sz w:val="28"/>
          <w:szCs w:val="28"/>
          <w:lang w:val="en-US"/>
        </w:rPr>
        <w:t>є</w:t>
      </w:r>
      <w:proofErr w:type="spellStart"/>
      <w:r>
        <w:rPr>
          <w:rFonts w:ascii="Times New Roman" w:hAnsi="Times New Roman"/>
          <w:sz w:val="28"/>
          <w:szCs w:val="28"/>
        </w:rPr>
        <w:t>кту</w:t>
      </w:r>
      <w:proofErr w:type="spellEnd"/>
      <w:r>
        <w:rPr>
          <w:rFonts w:ascii="Times New Roman" w:hAnsi="Times New Roman"/>
          <w:sz w:val="28"/>
          <w:szCs w:val="28"/>
        </w:rPr>
        <w:t xml:space="preserve"> є запобігання, пом’якшення та протидія негативним наслідкам зміни клімату, захист, збереження та збільшення біологічного різноманіття польсько-українського регіону та покращення як</w:t>
      </w:r>
      <w:r>
        <w:rPr>
          <w:rFonts w:ascii="Times New Roman" w:hAnsi="Times New Roman"/>
          <w:sz w:val="28"/>
          <w:szCs w:val="28"/>
          <w:lang w:val="en-US"/>
        </w:rPr>
        <w:t>о</w:t>
      </w:r>
      <w:proofErr w:type="spellStart"/>
      <w:r>
        <w:rPr>
          <w:rFonts w:ascii="Times New Roman" w:hAnsi="Times New Roman"/>
          <w:sz w:val="28"/>
          <w:szCs w:val="28"/>
        </w:rPr>
        <w:t>сті</w:t>
      </w:r>
      <w:proofErr w:type="spellEnd"/>
      <w:r>
        <w:rPr>
          <w:rFonts w:ascii="Times New Roman" w:hAnsi="Times New Roman"/>
          <w:sz w:val="28"/>
          <w:szCs w:val="28"/>
        </w:rPr>
        <w:t xml:space="preserve"> життя людей. В рамках реалізації заходів Програми планується підтримка транскордонних контактів населення та соціальних ініціатив, налагодження співробітництва у галузі охорони навколишнього середовища та біорізноманіття</w:t>
      </w:r>
      <w:r w:rsidR="00C50F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Заходи програми спрямовані на промоцію</w:t>
      </w:r>
      <w:r w:rsidR="00C50F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збереження спільних традицій прикордонних територій та пов’язані із збереженням біорізноманіття, а також розвитку громадянського суспільства</w:t>
      </w:r>
      <w:r w:rsidR="00EF33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громад.</w:t>
      </w:r>
    </w:p>
    <w:p w14:paraId="50DC00A0" w14:textId="77777777" w:rsidR="00C50FD0" w:rsidRDefault="00C50F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2FAB80C" w14:textId="77777777" w:rsidR="000F553C" w:rsidRDefault="00000000">
      <w:pPr>
        <w:pStyle w:val="af8"/>
        <w:numPr>
          <w:ilvl w:val="0"/>
          <w:numId w:val="1"/>
        </w:numPr>
        <w:shd w:val="clear" w:color="auto" w:fill="FFFFFF" w:themeFill="background1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Перелік завдань та заходів Програми </w:t>
      </w:r>
    </w:p>
    <w:p w14:paraId="77738098" w14:textId="77777777" w:rsidR="000F553C" w:rsidRDefault="000F553C">
      <w:pPr>
        <w:pStyle w:val="af8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i/>
          <w:sz w:val="28"/>
          <w:szCs w:val="28"/>
          <w:highlight w:val="green"/>
          <w:u w:val="single"/>
        </w:rPr>
      </w:pPr>
    </w:p>
    <w:p w14:paraId="25193810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Для досягнення мети та завдань Програми планується фінансування за такими основними заходами:</w:t>
      </w:r>
    </w:p>
    <w:p w14:paraId="53888691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79F50D4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Управління </w:t>
      </w:r>
      <w:proofErr w:type="spellStart"/>
      <w:r>
        <w:rPr>
          <w:rFonts w:ascii="Times New Roman" w:hAnsi="Times New Roman"/>
          <w:sz w:val="28"/>
          <w:szCs w:val="28"/>
        </w:rPr>
        <w:t>проєктом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5EC9AEC" w14:textId="193EF29F" w:rsidR="000F553C" w:rsidRPr="00590928" w:rsidRDefault="00000000" w:rsidP="00590928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Управління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r w:rsidR="00EF3363">
        <w:rPr>
          <w:rFonts w:ascii="Times New Roman" w:hAnsi="Times New Roman"/>
          <w:sz w:val="28"/>
          <w:szCs w:val="28"/>
        </w:rPr>
        <w:t>ом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відбувається на 2 рівнях </w:t>
      </w:r>
      <w:r w:rsidR="00AF3A9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керівному комітеті та команді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. Керівний комітет: робоча група з представниками кожного з партнерів, яка приймає ключові рішення. </w:t>
      </w:r>
      <w:r w:rsidR="00EF3363">
        <w:rPr>
          <w:rFonts w:ascii="Times New Roman" w:hAnsi="Times New Roman"/>
          <w:sz w:val="28"/>
          <w:szCs w:val="28"/>
        </w:rPr>
        <w:t xml:space="preserve">Республіка </w:t>
      </w:r>
      <w:r>
        <w:rPr>
          <w:rFonts w:ascii="Times New Roman" w:hAnsi="Times New Roman"/>
          <w:sz w:val="28"/>
          <w:szCs w:val="28"/>
        </w:rPr>
        <w:t>Польща — бур</w:t>
      </w:r>
      <w:r w:rsidR="00EF3363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містр </w:t>
      </w:r>
      <w:proofErr w:type="spellStart"/>
      <w:r>
        <w:rPr>
          <w:rFonts w:ascii="Times New Roman" w:hAnsi="Times New Roman"/>
          <w:sz w:val="28"/>
          <w:szCs w:val="28"/>
        </w:rPr>
        <w:t>Л</w:t>
      </w:r>
      <w:r w:rsidR="006309B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нчн</w:t>
      </w:r>
      <w:r w:rsidR="006309BD"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, Україна — Ковельський міський голова</w:t>
      </w:r>
      <w:r w:rsidR="006309BD">
        <w:rPr>
          <w:rFonts w:ascii="Times New Roman" w:hAnsi="Times New Roman"/>
          <w:sz w:val="28"/>
          <w:szCs w:val="28"/>
        </w:rPr>
        <w:t>, які</w:t>
      </w:r>
      <w:r>
        <w:rPr>
          <w:rFonts w:ascii="Times New Roman" w:hAnsi="Times New Roman"/>
          <w:sz w:val="28"/>
          <w:szCs w:val="28"/>
        </w:rPr>
        <w:t xml:space="preserve"> відповідають за схвалення всіх рішень, прийнятих у </w:t>
      </w:r>
      <w:proofErr w:type="spellStart"/>
      <w:r>
        <w:rPr>
          <w:rFonts w:ascii="Times New Roman" w:hAnsi="Times New Roman"/>
          <w:sz w:val="28"/>
          <w:szCs w:val="28"/>
        </w:rPr>
        <w:t>проєкті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590928">
        <w:rPr>
          <w:rFonts w:ascii="Times New Roman" w:hAnsi="Times New Roman"/>
          <w:sz w:val="28"/>
          <w:szCs w:val="28"/>
        </w:rPr>
        <w:t xml:space="preserve">До складу керівного комітету також входять </w:t>
      </w:r>
      <w:r w:rsidR="00590928" w:rsidRPr="00590928">
        <w:rPr>
          <w:rFonts w:ascii="Times New Roman" w:hAnsi="Times New Roman"/>
          <w:sz w:val="28"/>
          <w:szCs w:val="28"/>
        </w:rPr>
        <w:t>особи, які призначені адмініструвати або управляти фінансовими активами.</w:t>
      </w:r>
      <w:r w:rsidR="00590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Засідання керівного комітету організовуються відповідно до поточних потреб. Робота членів керівного комітету базується на «віддаленому принципі» за допомогою телефонних дзвінків, електронних листів тощо.  </w:t>
      </w:r>
    </w:p>
    <w:p w14:paraId="11003BA2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Команда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у Польщі (сім осіб): координатор - 1, фахівець з просування - 1, спеціаліст з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та бухгалтерського обліку - 1, технічний та інфраструктурний спеціаліст - 1, бухгалтер - 3.</w:t>
      </w:r>
    </w:p>
    <w:p w14:paraId="50FC7EE8" w14:textId="6FB3FE58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Команда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 Україні (чотири особи): помічник координатора (координація діяльності та моніторинг операційного та фінансового прогресу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 Ковелі, перевірка витрат, звітність, передача документації та робочі контакти з координатором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Ленчні</w:t>
      </w:r>
      <w:proofErr w:type="spellEnd"/>
      <w:r>
        <w:rPr>
          <w:rFonts w:ascii="Times New Roman" w:hAnsi="Times New Roman"/>
          <w:sz w:val="28"/>
          <w:szCs w:val="28"/>
        </w:rPr>
        <w:t>), фахівець з про</w:t>
      </w:r>
      <w:r w:rsidR="00B940E6">
        <w:rPr>
          <w:rFonts w:ascii="Times New Roman" w:hAnsi="Times New Roman"/>
          <w:sz w:val="28"/>
          <w:szCs w:val="28"/>
        </w:rPr>
        <w:t>моції</w:t>
      </w:r>
      <w:r>
        <w:rPr>
          <w:rFonts w:ascii="Times New Roman" w:hAnsi="Times New Roman"/>
          <w:sz w:val="28"/>
          <w:szCs w:val="28"/>
        </w:rPr>
        <w:t xml:space="preserve"> (проведення рекламно-інформаційних заходів, організація конференцій, візитів та робочих зустрічей, забезпечення транспорту, організація харчування та проживання), спеціаліст з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та бухгалтерського обліку (ведення окремого бухгалтерського обліку, участь у забезпеченні своєчасних платежів, проведенні всіх процедур державних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, пов’язаних з реалізацією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), технічний та інфраструктурний спеціаліст (участь у координації, плануванні та нагляді за будівельними роботами, співпраця з підрядниками та інспекторами з інвестиційного (технічного, авторського) нагляду та відповідними органами, нагляд за технічним прийомом та введенням в експлуатацію). Робота команди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відбувається в щоденному режимі увесь період реалізації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постійній та оплатній основі. Видатки на оплату праці команди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встановлюються та обмежуються загальною сумою відповідної бюджетної лінії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. Між членами команди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видатки на оплату праці розподіляються </w:t>
      </w:r>
      <w:proofErr w:type="spellStart"/>
      <w:r>
        <w:rPr>
          <w:rFonts w:ascii="Times New Roman" w:hAnsi="Times New Roman"/>
          <w:sz w:val="28"/>
          <w:szCs w:val="28"/>
        </w:rPr>
        <w:t>пропорційно</w:t>
      </w:r>
      <w:proofErr w:type="spellEnd"/>
      <w:r>
        <w:rPr>
          <w:rFonts w:ascii="Times New Roman" w:hAnsi="Times New Roman"/>
          <w:sz w:val="28"/>
          <w:szCs w:val="28"/>
        </w:rPr>
        <w:t xml:space="preserve"> до навантаження, інтенсивності участі (</w:t>
      </w:r>
      <w:proofErr w:type="spellStart"/>
      <w:r>
        <w:rPr>
          <w:rFonts w:ascii="Times New Roman" w:hAnsi="Times New Roman"/>
          <w:sz w:val="28"/>
          <w:szCs w:val="28"/>
        </w:rPr>
        <w:t>задіяності</w:t>
      </w:r>
      <w:proofErr w:type="spellEnd"/>
      <w:r>
        <w:rPr>
          <w:rFonts w:ascii="Times New Roman" w:hAnsi="Times New Roman"/>
          <w:sz w:val="28"/>
          <w:szCs w:val="28"/>
        </w:rPr>
        <w:t>), об’єму завдань, рівня відповідальності та встановлюються на рівні: для помічника координатора — 35% від загального розміру, для фахівця з про</w:t>
      </w:r>
      <w:r w:rsidR="00B940E6">
        <w:rPr>
          <w:rFonts w:ascii="Times New Roman" w:hAnsi="Times New Roman"/>
          <w:sz w:val="28"/>
          <w:szCs w:val="28"/>
        </w:rPr>
        <w:t>моції</w:t>
      </w:r>
      <w:r>
        <w:rPr>
          <w:rFonts w:ascii="Times New Roman" w:hAnsi="Times New Roman"/>
          <w:sz w:val="28"/>
          <w:szCs w:val="28"/>
        </w:rPr>
        <w:t xml:space="preserve"> — 15%, для спеціаліста з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та бухгалтерського обліку — 25%, для технічного та інфраструктурного спеціаліста — 25%. Моніторинг та оцінка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 компетенції координатора та його помічника. Ці особи, крім вищезазначених обов'язків, несуть відповідальність за: постійний моніторинг</w:t>
      </w:r>
      <w:r w:rsidR="00B940E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оцінку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, підготовку звітів про стан реалізації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 w:rsidR="00B940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ступінь досягнення результатів, цілей </w:t>
      </w:r>
      <w:r w:rsidR="00B940E6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показників, моніторинг відповідності виконаних заходів до вимог, норм національного та європейського законодавства, до укладених договорів (контрактів, угод)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EA96457" w14:textId="0853FFC8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lastRenderedPageBreak/>
        <w:t>2. Ре</w:t>
      </w:r>
      <w:r>
        <w:rPr>
          <w:rFonts w:ascii="Times New Roman" w:hAnsi="Times New Roman"/>
          <w:sz w:val="28"/>
          <w:szCs w:val="28"/>
          <w:lang w:val="en-US"/>
        </w:rPr>
        <w:t>к</w:t>
      </w:r>
      <w:proofErr w:type="spellStart"/>
      <w:r>
        <w:rPr>
          <w:rFonts w:ascii="Times New Roman" w:hAnsi="Times New Roman"/>
          <w:sz w:val="28"/>
          <w:szCs w:val="28"/>
        </w:rPr>
        <w:t>онструкція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284C25">
        <w:rPr>
          <w:rFonts w:ascii="Times New Roman" w:hAnsi="Times New Roman"/>
          <w:sz w:val="28"/>
          <w:szCs w:val="28"/>
        </w:rPr>
        <w:t>парку культури і відпочинку</w:t>
      </w:r>
      <w:r>
        <w:rPr>
          <w:rFonts w:ascii="Times New Roman" w:hAnsi="Times New Roman"/>
          <w:sz w:val="28"/>
          <w:szCs w:val="28"/>
        </w:rPr>
        <w:t xml:space="preserve"> імені Лесі Українки в</w:t>
      </w:r>
      <w:r w:rsidR="00284C25">
        <w:rPr>
          <w:rFonts w:ascii="Times New Roman" w:hAnsi="Times New Roman"/>
          <w:sz w:val="28"/>
          <w:szCs w:val="28"/>
        </w:rPr>
        <w:t xml:space="preserve"> місті Ковелі</w:t>
      </w:r>
      <w:r>
        <w:rPr>
          <w:rFonts w:ascii="Times New Roman" w:hAnsi="Times New Roman"/>
          <w:sz w:val="28"/>
          <w:szCs w:val="28"/>
        </w:rPr>
        <w:t>.</w:t>
      </w:r>
    </w:p>
    <w:p w14:paraId="137B24A4" w14:textId="5A8E8F61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Реконструкція включатиме</w:t>
      </w:r>
      <w:r w:rsidR="00284C2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демонтаж непридатних споруд; модернізацію систем електропостачання, водопостачання, каналізації, дощової та талої води, системи поливу, що працює в ручному режимі; закупівлю та встановлення паркових світлодіодних ліхтарів, урн для сміття, лавок, відеоспостереження; будівництво громадського туалету з технічними приміщеннями для персоналу та зберігання інвентарю; реконструкція фонтану</w:t>
      </w:r>
      <w:r w:rsidR="00235D5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будівництво пішохідних доріжок, реконструкцію підпірних стінок з місцями відпочинку; озеленення; </w:t>
      </w:r>
      <w:r w:rsidR="00235D5A">
        <w:rPr>
          <w:rFonts w:ascii="Times New Roman" w:hAnsi="Times New Roman"/>
          <w:sz w:val="28"/>
          <w:szCs w:val="28"/>
        </w:rPr>
        <w:t xml:space="preserve">облаштування </w:t>
      </w:r>
      <w:proofErr w:type="spellStart"/>
      <w:r>
        <w:rPr>
          <w:rFonts w:ascii="Times New Roman" w:hAnsi="Times New Roman"/>
          <w:sz w:val="28"/>
          <w:szCs w:val="28"/>
        </w:rPr>
        <w:t>велопарков</w:t>
      </w:r>
      <w:r w:rsidR="00235D5A">
        <w:rPr>
          <w:rFonts w:ascii="Times New Roman" w:hAnsi="Times New Roman"/>
          <w:sz w:val="28"/>
          <w:szCs w:val="28"/>
        </w:rPr>
        <w:t>ок</w:t>
      </w:r>
      <w:proofErr w:type="spellEnd"/>
      <w:r>
        <w:rPr>
          <w:rFonts w:ascii="Times New Roman" w:hAnsi="Times New Roman"/>
          <w:sz w:val="28"/>
          <w:szCs w:val="28"/>
        </w:rPr>
        <w:t xml:space="preserve"> та</w:t>
      </w:r>
      <w:r w:rsidR="00235D5A">
        <w:rPr>
          <w:rFonts w:ascii="Times New Roman" w:hAnsi="Times New Roman"/>
          <w:sz w:val="28"/>
          <w:szCs w:val="28"/>
        </w:rPr>
        <w:t xml:space="preserve"> встановлення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235D5A">
        <w:rPr>
          <w:rFonts w:ascii="Times New Roman" w:hAnsi="Times New Roman"/>
          <w:sz w:val="28"/>
          <w:szCs w:val="28"/>
        </w:rPr>
        <w:t>інформаційних стендів</w:t>
      </w:r>
      <w:r>
        <w:rPr>
          <w:rFonts w:ascii="Times New Roman" w:hAnsi="Times New Roman"/>
          <w:sz w:val="28"/>
          <w:szCs w:val="28"/>
        </w:rPr>
        <w:t>.</w:t>
      </w:r>
      <w:r>
        <w:t xml:space="preserve"> </w:t>
      </w:r>
    </w:p>
    <w:p w14:paraId="76396E0C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</w:pPr>
    </w:p>
    <w:p w14:paraId="143FA8FA" w14:textId="318FD8F1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Реконструкція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парку імені Тараса Шевченка </w:t>
      </w:r>
      <w:r w:rsidR="00284C25">
        <w:rPr>
          <w:rFonts w:ascii="Times New Roman" w:hAnsi="Times New Roman"/>
          <w:sz w:val="28"/>
          <w:szCs w:val="28"/>
        </w:rPr>
        <w:t>в місті Ковелі</w:t>
      </w:r>
      <w:r>
        <w:rPr>
          <w:rFonts w:ascii="Times New Roman" w:hAnsi="Times New Roman"/>
          <w:sz w:val="28"/>
          <w:szCs w:val="28"/>
        </w:rPr>
        <w:t>.</w:t>
      </w:r>
    </w:p>
    <w:p w14:paraId="2D0BCE36" w14:textId="47D2FB2A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Реконструкція включатиме: берегоукріплення схилу річки </w:t>
      </w:r>
      <w:proofErr w:type="spellStart"/>
      <w:r>
        <w:rPr>
          <w:rFonts w:ascii="Times New Roman" w:hAnsi="Times New Roman"/>
          <w:sz w:val="28"/>
          <w:szCs w:val="28"/>
        </w:rPr>
        <w:t>Турія</w:t>
      </w:r>
      <w:proofErr w:type="spellEnd"/>
      <w:r>
        <w:rPr>
          <w:rFonts w:ascii="Times New Roman" w:hAnsi="Times New Roman"/>
          <w:sz w:val="28"/>
          <w:szCs w:val="28"/>
        </w:rPr>
        <w:t>; реконструкцію пішохідн</w:t>
      </w:r>
      <w:r w:rsidR="00235D5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та велосипедн</w:t>
      </w:r>
      <w:r w:rsidR="00235D5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доріж</w:t>
      </w:r>
      <w:r w:rsidR="00235D5A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 вздовж річки </w:t>
      </w:r>
      <w:proofErr w:type="spellStart"/>
      <w:r>
        <w:rPr>
          <w:rFonts w:ascii="Times New Roman" w:hAnsi="Times New Roman"/>
          <w:sz w:val="28"/>
          <w:szCs w:val="28"/>
        </w:rPr>
        <w:t>Турія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r w:rsidR="00235D5A">
        <w:rPr>
          <w:rFonts w:ascii="Times New Roman" w:hAnsi="Times New Roman"/>
          <w:sz w:val="28"/>
          <w:szCs w:val="28"/>
        </w:rPr>
        <w:t>встановлення</w:t>
      </w:r>
      <w:r w:rsidR="0010734F">
        <w:rPr>
          <w:rFonts w:ascii="Times New Roman" w:hAnsi="Times New Roman"/>
          <w:sz w:val="28"/>
          <w:szCs w:val="28"/>
        </w:rPr>
        <w:t xml:space="preserve"> вуличного</w:t>
      </w:r>
      <w:r w:rsidR="00235D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освітлення </w:t>
      </w:r>
      <w:r w:rsidR="00235D5A">
        <w:rPr>
          <w:rFonts w:ascii="Times New Roman" w:hAnsi="Times New Roman"/>
          <w:sz w:val="28"/>
          <w:szCs w:val="28"/>
        </w:rPr>
        <w:t xml:space="preserve">(світлодіодні ліхтарі) </w:t>
      </w:r>
      <w:r>
        <w:rPr>
          <w:rFonts w:ascii="Times New Roman" w:hAnsi="Times New Roman"/>
          <w:sz w:val="28"/>
          <w:szCs w:val="28"/>
        </w:rPr>
        <w:t>та відеоспостереження; закупівлю та встановлення паркових лавок</w:t>
      </w:r>
      <w:r w:rsidR="00235D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урн для сміття; озеленення прибережних територій та ділянки парку зі створенням тематичних зон відпочинку у вигляді нових насаджень; </w:t>
      </w:r>
      <w:r w:rsidR="00235D5A">
        <w:rPr>
          <w:rFonts w:ascii="Times New Roman" w:hAnsi="Times New Roman"/>
          <w:sz w:val="28"/>
          <w:szCs w:val="28"/>
        </w:rPr>
        <w:t xml:space="preserve">облаштування </w:t>
      </w:r>
      <w:proofErr w:type="spellStart"/>
      <w:r w:rsidR="00235D5A">
        <w:rPr>
          <w:rFonts w:ascii="Times New Roman" w:hAnsi="Times New Roman"/>
          <w:sz w:val="28"/>
          <w:szCs w:val="28"/>
        </w:rPr>
        <w:t>велопарковок</w:t>
      </w:r>
      <w:proofErr w:type="spellEnd"/>
      <w:r w:rsidR="00235D5A">
        <w:rPr>
          <w:rFonts w:ascii="Times New Roman" w:hAnsi="Times New Roman"/>
          <w:sz w:val="28"/>
          <w:szCs w:val="28"/>
        </w:rPr>
        <w:t xml:space="preserve"> та встановлення інформаційних стендів.</w:t>
      </w:r>
    </w:p>
    <w:p w14:paraId="5F747D61" w14:textId="77777777" w:rsidR="00235D5A" w:rsidRDefault="00235D5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BAC25D7" w14:textId="295F22A8" w:rsidR="00235D5A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Реконструкція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284C25">
        <w:rPr>
          <w:rFonts w:ascii="Times New Roman" w:hAnsi="Times New Roman"/>
          <w:sz w:val="28"/>
          <w:szCs w:val="28"/>
        </w:rPr>
        <w:t xml:space="preserve">прибережних зон </w:t>
      </w:r>
      <w:r w:rsidR="00235D5A">
        <w:rPr>
          <w:rFonts w:ascii="Times New Roman" w:hAnsi="Times New Roman"/>
          <w:sz w:val="28"/>
          <w:szCs w:val="28"/>
        </w:rPr>
        <w:t>р</w:t>
      </w:r>
      <w:r w:rsidR="00284C25">
        <w:rPr>
          <w:rFonts w:ascii="Times New Roman" w:hAnsi="Times New Roman"/>
          <w:sz w:val="28"/>
          <w:szCs w:val="28"/>
        </w:rPr>
        <w:t xml:space="preserve">ічки </w:t>
      </w:r>
      <w:proofErr w:type="spellStart"/>
      <w:r w:rsidR="00284C25">
        <w:rPr>
          <w:rFonts w:ascii="Times New Roman" w:hAnsi="Times New Roman"/>
          <w:sz w:val="28"/>
          <w:szCs w:val="28"/>
        </w:rPr>
        <w:t>Турія</w:t>
      </w:r>
      <w:proofErr w:type="spellEnd"/>
      <w:r w:rsidR="00284C25">
        <w:rPr>
          <w:rFonts w:ascii="Times New Roman" w:hAnsi="Times New Roman"/>
          <w:sz w:val="28"/>
          <w:szCs w:val="28"/>
        </w:rPr>
        <w:t xml:space="preserve"> (правого та лівого берегів) у</w:t>
      </w:r>
      <w:r w:rsidR="00235D5A">
        <w:rPr>
          <w:rFonts w:ascii="Times New Roman" w:hAnsi="Times New Roman"/>
          <w:sz w:val="28"/>
          <w:szCs w:val="28"/>
        </w:rPr>
        <w:t xml:space="preserve">здовж Транскордонного центру діалогу культур імені Гетьманів </w:t>
      </w:r>
      <w:proofErr w:type="spellStart"/>
      <w:r w:rsidR="00235D5A">
        <w:rPr>
          <w:rFonts w:ascii="Times New Roman" w:hAnsi="Times New Roman"/>
          <w:sz w:val="28"/>
          <w:szCs w:val="28"/>
        </w:rPr>
        <w:t>Ружинських</w:t>
      </w:r>
      <w:proofErr w:type="spellEnd"/>
      <w:r w:rsidR="00235D5A">
        <w:rPr>
          <w:rFonts w:ascii="Times New Roman" w:hAnsi="Times New Roman"/>
          <w:sz w:val="28"/>
          <w:szCs w:val="28"/>
        </w:rPr>
        <w:t xml:space="preserve"> в місті Ковелі.</w:t>
      </w:r>
    </w:p>
    <w:p w14:paraId="53C0F1D9" w14:textId="049D14B0" w:rsidR="000F553C" w:rsidRPr="0010734F" w:rsidRDefault="00000000" w:rsidP="0010734F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Реконструкція включатиме: берегоукріплення схилу р</w:t>
      </w:r>
      <w:r w:rsidR="00235D5A">
        <w:rPr>
          <w:rFonts w:ascii="Times New Roman" w:hAnsi="Times New Roman"/>
          <w:sz w:val="28"/>
          <w:szCs w:val="28"/>
        </w:rPr>
        <w:t>ічки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Турія</w:t>
      </w:r>
      <w:proofErr w:type="spellEnd"/>
      <w:r>
        <w:rPr>
          <w:rFonts w:ascii="Times New Roman" w:hAnsi="Times New Roman"/>
          <w:sz w:val="28"/>
          <w:szCs w:val="28"/>
        </w:rPr>
        <w:t>; будівництво пішохідн</w:t>
      </w:r>
      <w:r w:rsidR="0010734F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та велосипедн</w:t>
      </w:r>
      <w:r w:rsidR="0010734F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доріж</w:t>
      </w:r>
      <w:r w:rsidR="0010734F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 вздовж річки;</w:t>
      </w:r>
      <w:r w:rsidR="0010734F">
        <w:rPr>
          <w:rFonts w:ascii="Times New Roman" w:hAnsi="Times New Roman"/>
          <w:sz w:val="28"/>
          <w:szCs w:val="28"/>
        </w:rPr>
        <w:t xml:space="preserve"> встановлення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10734F">
        <w:rPr>
          <w:rFonts w:ascii="Times New Roman" w:hAnsi="Times New Roman"/>
          <w:sz w:val="28"/>
          <w:szCs w:val="28"/>
        </w:rPr>
        <w:t>вуличного</w:t>
      </w:r>
      <w:r>
        <w:rPr>
          <w:rFonts w:ascii="Times New Roman" w:hAnsi="Times New Roman"/>
          <w:sz w:val="28"/>
          <w:szCs w:val="28"/>
        </w:rPr>
        <w:t xml:space="preserve"> освітлення </w:t>
      </w:r>
      <w:r w:rsidR="0010734F">
        <w:rPr>
          <w:rFonts w:ascii="Times New Roman" w:hAnsi="Times New Roman"/>
          <w:sz w:val="28"/>
          <w:szCs w:val="28"/>
        </w:rPr>
        <w:t xml:space="preserve">(світлодіодні ліхтарі) </w:t>
      </w:r>
      <w:r>
        <w:rPr>
          <w:rFonts w:ascii="Times New Roman" w:hAnsi="Times New Roman"/>
          <w:sz w:val="28"/>
          <w:szCs w:val="28"/>
        </w:rPr>
        <w:t xml:space="preserve">та відеоспостереження; закупівлю та встановлення паркових лавок, урн для сміття; озеленення прибережних територій та ділянки зеленої зони із створенням зони відпочинку у вигляді нових насаджень; </w:t>
      </w:r>
      <w:r w:rsidR="00235D5A">
        <w:rPr>
          <w:rFonts w:ascii="Times New Roman" w:hAnsi="Times New Roman"/>
          <w:sz w:val="28"/>
          <w:szCs w:val="28"/>
        </w:rPr>
        <w:t xml:space="preserve">облаштування </w:t>
      </w:r>
      <w:proofErr w:type="spellStart"/>
      <w:r w:rsidR="00235D5A">
        <w:rPr>
          <w:rFonts w:ascii="Times New Roman" w:hAnsi="Times New Roman"/>
          <w:sz w:val="28"/>
          <w:szCs w:val="28"/>
        </w:rPr>
        <w:t>велопарковок</w:t>
      </w:r>
      <w:proofErr w:type="spellEnd"/>
      <w:r w:rsidR="00235D5A">
        <w:rPr>
          <w:rFonts w:ascii="Times New Roman" w:hAnsi="Times New Roman"/>
          <w:sz w:val="28"/>
          <w:szCs w:val="28"/>
        </w:rPr>
        <w:t xml:space="preserve"> та встановлення інформаційних стендів</w:t>
      </w:r>
      <w:r>
        <w:rPr>
          <w:rFonts w:ascii="Times New Roman" w:hAnsi="Times New Roman"/>
          <w:sz w:val="28"/>
          <w:szCs w:val="28"/>
        </w:rPr>
        <w:t>.</w:t>
      </w:r>
    </w:p>
    <w:p w14:paraId="2C0AFF74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CF6D504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Інформаційно-просвітницька кампанія щодо захисту клімату та біорізноманіття.</w:t>
      </w:r>
    </w:p>
    <w:p w14:paraId="6456C60E" w14:textId="575AE2C1" w:rsidR="000F553C" w:rsidRDefault="0010734F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Проведення навчальних занять, виховних заходів у сфері захисту клімату та біорізноманіття в закладах освіти міста Ковель, для цього буде підготовлено навчальні брошури на відповідну тематику.</w:t>
      </w:r>
    </w:p>
    <w:p w14:paraId="6FF8EB7D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B6F0389" w14:textId="0BD29753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 Організація транскордонного екологічного пікніка в </w:t>
      </w:r>
      <w:r w:rsidR="0010734F">
        <w:rPr>
          <w:rFonts w:ascii="Times New Roman" w:hAnsi="Times New Roman"/>
          <w:sz w:val="28"/>
          <w:szCs w:val="28"/>
        </w:rPr>
        <w:t xml:space="preserve">місті </w:t>
      </w:r>
      <w:r>
        <w:rPr>
          <w:rFonts w:ascii="Times New Roman" w:hAnsi="Times New Roman"/>
          <w:sz w:val="28"/>
          <w:szCs w:val="28"/>
        </w:rPr>
        <w:t>Ковелі.</w:t>
      </w:r>
    </w:p>
    <w:p w14:paraId="2CE7729E" w14:textId="2821891B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У </w:t>
      </w:r>
      <w:r w:rsidR="0010734F">
        <w:rPr>
          <w:rFonts w:ascii="Times New Roman" w:hAnsi="Times New Roman"/>
          <w:sz w:val="28"/>
          <w:szCs w:val="28"/>
        </w:rPr>
        <w:t xml:space="preserve">місті </w:t>
      </w:r>
      <w:r>
        <w:rPr>
          <w:rFonts w:ascii="Times New Roman" w:hAnsi="Times New Roman"/>
          <w:sz w:val="28"/>
          <w:szCs w:val="28"/>
        </w:rPr>
        <w:t xml:space="preserve">Ковелі буде організовано 2-денний транскордонний </w:t>
      </w:r>
      <w:proofErr w:type="spellStart"/>
      <w:r>
        <w:rPr>
          <w:rFonts w:ascii="Times New Roman" w:hAnsi="Times New Roman"/>
          <w:sz w:val="28"/>
          <w:szCs w:val="28"/>
        </w:rPr>
        <w:t>освітньо</w:t>
      </w:r>
      <w:proofErr w:type="spellEnd"/>
      <w:r>
        <w:rPr>
          <w:rFonts w:ascii="Times New Roman" w:hAnsi="Times New Roman"/>
          <w:sz w:val="28"/>
          <w:szCs w:val="28"/>
        </w:rPr>
        <w:t xml:space="preserve">-культурний захід – екологічний пікнік, орієнтований на дітей дошкільного віку, </w:t>
      </w:r>
      <w:r w:rsidR="003D3043">
        <w:rPr>
          <w:rFonts w:ascii="Times New Roman" w:hAnsi="Times New Roman"/>
          <w:sz w:val="28"/>
          <w:szCs w:val="28"/>
        </w:rPr>
        <w:t>учнів</w:t>
      </w:r>
      <w:r>
        <w:rPr>
          <w:rFonts w:ascii="Times New Roman" w:hAnsi="Times New Roman"/>
          <w:sz w:val="28"/>
          <w:szCs w:val="28"/>
        </w:rPr>
        <w:t xml:space="preserve">, викладачів та мешканців </w:t>
      </w:r>
      <w:r w:rsidR="003D3043">
        <w:rPr>
          <w:rFonts w:ascii="Times New Roman" w:hAnsi="Times New Roman"/>
          <w:sz w:val="28"/>
          <w:szCs w:val="28"/>
        </w:rPr>
        <w:t>громади</w:t>
      </w:r>
      <w:r>
        <w:rPr>
          <w:rFonts w:ascii="Times New Roman" w:hAnsi="Times New Roman"/>
          <w:sz w:val="28"/>
          <w:szCs w:val="28"/>
        </w:rPr>
        <w:t xml:space="preserve">. Захід буде проведено в рамках інформаційно-просвітницької кампанії щодо захисту клімату та біорізноманіття. </w:t>
      </w:r>
      <w:r w:rsidR="003D3043">
        <w:rPr>
          <w:rFonts w:ascii="Times New Roman" w:hAnsi="Times New Roman"/>
          <w:sz w:val="28"/>
          <w:szCs w:val="28"/>
        </w:rPr>
        <w:t xml:space="preserve">У межах </w:t>
      </w:r>
      <w:r>
        <w:rPr>
          <w:rFonts w:ascii="Times New Roman" w:hAnsi="Times New Roman"/>
          <w:sz w:val="28"/>
          <w:szCs w:val="28"/>
        </w:rPr>
        <w:t xml:space="preserve">пікніку буде організовано велопробіг маршрутом створених у Ковелі зон зеленої інфраструктури, висадка саджанців великих дерев, придбаних у рамках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, а також виставка фотографій, надісланих на фотоконкурс та конкурс на знання клімату та біорізноманіття.</w:t>
      </w:r>
    </w:p>
    <w:p w14:paraId="0E00541C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7. </w:t>
      </w:r>
      <w:proofErr w:type="spellStart"/>
      <w:r>
        <w:rPr>
          <w:rFonts w:ascii="Times New Roman" w:hAnsi="Times New Roman"/>
          <w:sz w:val="28"/>
          <w:szCs w:val="28"/>
        </w:rPr>
        <w:t>Проєктні</w:t>
      </w:r>
      <w:proofErr w:type="spellEnd"/>
      <w:r>
        <w:rPr>
          <w:rFonts w:ascii="Times New Roman" w:hAnsi="Times New Roman"/>
          <w:sz w:val="28"/>
          <w:szCs w:val="28"/>
        </w:rPr>
        <w:t xml:space="preserve"> конференції: відкриття та закриття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DA7666D" w14:textId="3C1315FA" w:rsidR="000F553C" w:rsidRDefault="00000000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Офіційний старт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відбудеться в </w:t>
      </w:r>
      <w:proofErr w:type="spellStart"/>
      <w:r>
        <w:rPr>
          <w:rFonts w:ascii="Times New Roman" w:hAnsi="Times New Roman"/>
          <w:sz w:val="28"/>
          <w:szCs w:val="28"/>
        </w:rPr>
        <w:t>Ленчні</w:t>
      </w:r>
      <w:proofErr w:type="spellEnd"/>
      <w:r>
        <w:rPr>
          <w:rFonts w:ascii="Times New Roman" w:hAnsi="Times New Roman"/>
          <w:sz w:val="28"/>
          <w:szCs w:val="28"/>
        </w:rPr>
        <w:t xml:space="preserve"> у форматі конференції відкриття з запрошеними представниками делегації від міста Ковеля. Партнери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офіційно відкриють та презентують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. Конференція з закриття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відбудеться у місті Ковел</w:t>
      </w:r>
      <w:r w:rsidR="003D3043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та підведе підсумки основної діяльності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 w:rsidR="003D30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 обговоренням результатів його реалізації та промоції. Буде представлено </w:t>
      </w:r>
      <w:r w:rsidR="003D3043">
        <w:rPr>
          <w:rFonts w:ascii="Times New Roman" w:hAnsi="Times New Roman"/>
          <w:sz w:val="28"/>
          <w:szCs w:val="28"/>
        </w:rPr>
        <w:t>природну спадщину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Ленчн</w:t>
      </w:r>
      <w:r w:rsidR="003D3043"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</w:t>
      </w:r>
      <w:r w:rsidR="003D3043">
        <w:rPr>
          <w:rFonts w:ascii="Times New Roman" w:hAnsi="Times New Roman"/>
          <w:sz w:val="28"/>
          <w:szCs w:val="28"/>
        </w:rPr>
        <w:t>я, а також</w:t>
      </w:r>
      <w:r>
        <w:rPr>
          <w:rFonts w:ascii="Times New Roman" w:hAnsi="Times New Roman"/>
          <w:sz w:val="28"/>
          <w:szCs w:val="28"/>
        </w:rPr>
        <w:t xml:space="preserve"> партнери презентують створену у рамках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зелену інфраструктуру. </w:t>
      </w:r>
    </w:p>
    <w:p w14:paraId="5A113C89" w14:textId="77777777" w:rsidR="000F553C" w:rsidRDefault="000F553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24C44E9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8. Промоція та інформування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2FC8320" w14:textId="38B5D9F1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Промоція охоплюватиме комплексні дії з інформування громадськості про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та його фінансування ЄС з маркуванням логотипами ЄС та Програми </w:t>
      </w:r>
      <w:proofErr w:type="spellStart"/>
      <w:r>
        <w:rPr>
          <w:rFonts w:ascii="Times New Roman" w:hAnsi="Times New Roman"/>
          <w:bCs/>
          <w:sz w:val="28"/>
          <w:szCs w:val="28"/>
        </w:rPr>
        <w:t>Interreg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NEXT </w:t>
      </w:r>
      <w:r w:rsidR="00B940E6">
        <w:rPr>
          <w:rFonts w:ascii="Times New Roman" w:hAnsi="Times New Roman"/>
          <w:bCs/>
          <w:sz w:val="28"/>
          <w:szCs w:val="28"/>
        </w:rPr>
        <w:t>Польща – Україна</w:t>
      </w:r>
      <w:r>
        <w:rPr>
          <w:rFonts w:ascii="Times New Roman" w:hAnsi="Times New Roman"/>
          <w:bCs/>
          <w:sz w:val="28"/>
          <w:szCs w:val="28"/>
        </w:rPr>
        <w:t xml:space="preserve"> 2021-2027</w:t>
      </w:r>
      <w:r>
        <w:rPr>
          <w:rFonts w:ascii="Times New Roman" w:hAnsi="Times New Roman"/>
          <w:sz w:val="28"/>
          <w:szCs w:val="28"/>
        </w:rPr>
        <w:t xml:space="preserve"> (розробка, друк туристичної карти міста Ковеля, розміщення інформаційно-рекламних щитів для промоції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з позначеними місцями створеної зеленої інфраструктури у Ковелі; публікація рекламних оголошень та рекламних банерів, набори </w:t>
      </w:r>
      <w:proofErr w:type="spellStart"/>
      <w:r>
        <w:rPr>
          <w:rFonts w:ascii="Times New Roman" w:hAnsi="Times New Roman"/>
          <w:sz w:val="28"/>
          <w:szCs w:val="28"/>
        </w:rPr>
        <w:t>промоційних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матеріалів, підготовка та друк плакатів).</w:t>
      </w:r>
    </w:p>
    <w:p w14:paraId="656F8B03" w14:textId="77777777" w:rsidR="00BB2D52" w:rsidRDefault="00BB2D52" w:rsidP="00BB2D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Start w:id="7" w:name="_MON_1800768033"/>
    <w:bookmarkEnd w:id="7"/>
    <w:p w14:paraId="0334D06E" w14:textId="76E5F2A6" w:rsidR="00BB2D52" w:rsidRDefault="009A6555" w:rsidP="00BB2D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object w:dxaOrig="11246" w:dyaOrig="5503" w14:anchorId="6A76A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62pt;height:274.7pt" o:ole="" o:preferrelative="f" filled="t">
            <v:imagedata r:id="rId9" o:title=""/>
            <o:lock v:ext="edit" aspectratio="f"/>
          </v:shape>
          <o:OLEObject Type="Embed" ProgID="Excel.Sheet.12" ShapeID="_x0000_i1030" DrawAspect="Content" ObjectID="_1800776932" r:id="rId10"/>
        </w:object>
      </w:r>
    </w:p>
    <w:p w14:paraId="79DC2FE8" w14:textId="77777777" w:rsidR="00AF3A96" w:rsidRDefault="00AF3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5C4F2D1" w14:textId="77777777" w:rsidR="000F553C" w:rsidRDefault="000F553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14:paraId="5FA40654" w14:textId="77777777" w:rsidR="000F553C" w:rsidRDefault="00000000">
      <w:pPr>
        <w:shd w:val="clear" w:color="auto" w:fill="FFFFFF" w:themeFill="background1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6. Очікувані результати Програми</w:t>
      </w:r>
    </w:p>
    <w:p w14:paraId="3293AC84" w14:textId="77777777" w:rsidR="000F553C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p w14:paraId="664E2249" w14:textId="4F688A14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Впровадження міської програми реалізації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«Співпраця на користь клімату – розвиток зеленої інфраструктури в </w:t>
      </w:r>
      <w:proofErr w:type="spellStart"/>
      <w:r>
        <w:rPr>
          <w:rFonts w:ascii="Times New Roman" w:hAnsi="Times New Roman"/>
          <w:sz w:val="28"/>
          <w:szCs w:val="28"/>
        </w:rPr>
        <w:t>Ленчні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Ковелі» має на меті досягнення протягом 2025 – 202</w:t>
      </w:r>
      <w:r w:rsidR="003D304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років таких конкретних цілей:</w:t>
      </w:r>
    </w:p>
    <w:p w14:paraId="5E863EA8" w14:textId="72107C9E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</w:pPr>
      <w:r>
        <w:rPr>
          <w:rFonts w:ascii="Times New Roman" w:eastAsia="Calibri" w:hAnsi="Times New Roman"/>
          <w:sz w:val="28"/>
          <w:szCs w:val="28"/>
        </w:rPr>
        <w:t>1. Реконструкція (</w:t>
      </w:r>
      <w:proofErr w:type="spellStart"/>
      <w:r>
        <w:rPr>
          <w:rFonts w:ascii="Times New Roman" w:eastAsia="Calibri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eastAsia="Calibri" w:hAnsi="Times New Roman"/>
          <w:sz w:val="28"/>
          <w:szCs w:val="28"/>
        </w:rPr>
        <w:t>) 3-х локацій міста Ковеля з облаштуванням зелених зон для розвитку зеленої інфраструктури.</w:t>
      </w:r>
    </w:p>
    <w:p w14:paraId="5F1EA1B3" w14:textId="75B5B939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>2. Покращення стану природного середовища та збільшення біорізноманіття польсько-українського регіону шляхом створення середовищ існування, які забезпечують належне функціонування екосистем.</w:t>
      </w:r>
    </w:p>
    <w:p w14:paraId="352E34BB" w14:textId="4FDC0D51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>3. Збільшення територій з унікальною природною цінністю шляхом їх реконструкції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,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облаштування, а також висадка нових насаджень, покращення естетики та функціонально-просторової структури міст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,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ефективного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використання громадських просторів у місті Ковелі.</w:t>
      </w:r>
    </w:p>
    <w:p w14:paraId="48A9C891" w14:textId="631A1201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>4. Підвищення екологічної обізнаності, формування та закріплення відповідних моделей поведінки щодо захисту природного середовища, клімату і водних ресурсів, а також зміцнення транскордонної співпраці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,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соціальних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зв’язків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між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Ленчною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та Ковелем.</w:t>
      </w:r>
    </w:p>
    <w:p w14:paraId="34804C53" w14:textId="7C294B2E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 xml:space="preserve">5. У рамках реалізації Програми буде розроблений 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підручники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, який міститиме </w:t>
      </w:r>
      <w:r>
        <w:rPr>
          <w:rFonts w:ascii="Times New Roman" w:hAnsi="Times New Roman"/>
          <w:sz w:val="28"/>
          <w:szCs w:val="28"/>
        </w:rPr>
        <w:t xml:space="preserve">детальний опис методів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та практичні вказівки щодо вирішення проблем зміни клімату за допомогою зеленої інфраструктури та інформаційно-просвітницької кампанії на прикладі міст </w:t>
      </w:r>
      <w:proofErr w:type="spellStart"/>
      <w:r>
        <w:rPr>
          <w:rFonts w:ascii="Times New Roman" w:hAnsi="Times New Roman"/>
          <w:sz w:val="28"/>
          <w:szCs w:val="28"/>
        </w:rPr>
        <w:t>Ленчни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Ковеля. Підручник стане посібником для органів місцевого самоврядування та установ, з</w:t>
      </w:r>
      <w:r w:rsidR="001002B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допомогою</w:t>
      </w:r>
      <w:r w:rsidR="001002BC">
        <w:rPr>
          <w:rFonts w:ascii="Times New Roman" w:hAnsi="Times New Roman"/>
          <w:sz w:val="28"/>
          <w:szCs w:val="28"/>
        </w:rPr>
        <w:t xml:space="preserve"> якого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аходи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проєкту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можуть бути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репліковані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на інші громади.</w:t>
      </w:r>
    </w:p>
    <w:p w14:paraId="38FCEA57" w14:textId="77777777" w:rsidR="000F553C" w:rsidRDefault="000F553C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9B6CB71" w14:textId="77777777" w:rsidR="000F553C" w:rsidRDefault="00000000">
      <w:pPr>
        <w:shd w:val="clear" w:color="auto" w:fill="FFFFFF" w:themeFill="background1"/>
        <w:spacing w:after="0" w:line="240" w:lineRule="auto"/>
        <w:ind w:firstLine="686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7. Орієнтовний фінансовий план Програми</w:t>
      </w:r>
    </w:p>
    <w:p w14:paraId="54A7A4F6" w14:textId="77777777" w:rsidR="000F553C" w:rsidRDefault="000F553C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</w:p>
    <w:p w14:paraId="71EA40C9" w14:textId="77777777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sz w:val="28"/>
          <w:szCs w:val="28"/>
        </w:rPr>
        <w:t>Фінансове забезпечення виконання Програми передбачає два джерела покриття видатків:</w:t>
      </w:r>
    </w:p>
    <w:p w14:paraId="42C45781" w14:textId="16E25053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sz w:val="28"/>
          <w:szCs w:val="28"/>
        </w:rPr>
        <w:t xml:space="preserve">7.1. Кошти Європейського Союзу надходять в межах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«Співпраця на користь клімату – розвиток зеленої інфраструктури в </w:t>
      </w:r>
      <w:proofErr w:type="spellStart"/>
      <w:r>
        <w:rPr>
          <w:rFonts w:ascii="Times New Roman" w:hAnsi="Times New Roman"/>
          <w:bCs/>
          <w:sz w:val="28"/>
          <w:szCs w:val="28"/>
        </w:rPr>
        <w:t>Ленчні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Ковелі», що </w:t>
      </w:r>
      <w:r>
        <w:rPr>
          <w:rFonts w:ascii="Times New Roman" w:hAnsi="Times New Roman"/>
          <w:bCs/>
          <w:color w:val="00000A"/>
          <w:sz w:val="28"/>
          <w:szCs w:val="28"/>
        </w:rPr>
        <w:t xml:space="preserve">фінансується у рамках Програми </w:t>
      </w:r>
      <w:proofErr w:type="spellStart"/>
      <w:r>
        <w:rPr>
          <w:rFonts w:ascii="Times New Roman" w:hAnsi="Times New Roman"/>
          <w:bCs/>
          <w:color w:val="00000A"/>
          <w:sz w:val="28"/>
          <w:szCs w:val="28"/>
        </w:rPr>
        <w:t>Interreg</w:t>
      </w:r>
      <w:proofErr w:type="spellEnd"/>
      <w:r>
        <w:rPr>
          <w:rFonts w:ascii="Times New Roman" w:hAnsi="Times New Roman"/>
          <w:bCs/>
          <w:color w:val="00000A"/>
          <w:sz w:val="28"/>
          <w:szCs w:val="28"/>
        </w:rPr>
        <w:t xml:space="preserve"> NEXT Польща – Україна 2021-2027, </w:t>
      </w:r>
      <w:r>
        <w:rPr>
          <w:rFonts w:ascii="Times New Roman" w:hAnsi="Times New Roman"/>
          <w:color w:val="00000A"/>
          <w:sz w:val="28"/>
          <w:szCs w:val="28"/>
        </w:rPr>
        <w:t xml:space="preserve">в обсязі, на умовах і в порядку, встановлених </w:t>
      </w:r>
      <w:bookmarkStart w:id="8" w:name="_Hlk190161355"/>
      <w:r>
        <w:rPr>
          <w:rFonts w:ascii="Times New Roman" w:hAnsi="Times New Roman"/>
          <w:color w:val="00000A"/>
          <w:sz w:val="28"/>
          <w:szCs w:val="28"/>
        </w:rPr>
        <w:t>Грантовим контрактом № </w:t>
      </w:r>
      <w:r>
        <w:rPr>
          <w:rFonts w:ascii="Times New Roman" w:hAnsi="Times New Roman"/>
          <w:color w:val="00000A"/>
          <w:sz w:val="28"/>
          <w:szCs w:val="28"/>
          <w:lang w:val="en-US"/>
        </w:rPr>
        <w:t xml:space="preserve">PLUA.01.03-IP.01-0016/23 </w:t>
      </w:r>
      <w:r>
        <w:rPr>
          <w:rFonts w:ascii="Times New Roman" w:hAnsi="Times New Roman"/>
          <w:color w:val="00000A"/>
          <w:sz w:val="28"/>
          <w:szCs w:val="28"/>
        </w:rPr>
        <w:t xml:space="preserve">та Партнерською угодою </w:t>
      </w:r>
      <w:bookmarkEnd w:id="8"/>
      <w:r>
        <w:rPr>
          <w:rFonts w:ascii="Times New Roman" w:hAnsi="Times New Roman"/>
          <w:color w:val="00000A"/>
          <w:sz w:val="28"/>
          <w:szCs w:val="28"/>
        </w:rPr>
        <w:t>в загальній сумі 1 289 305,92 євро, що зо прогнозованим курсом євро 44,0 гр</w:t>
      </w:r>
      <w:r w:rsidR="006B5275">
        <w:rPr>
          <w:rFonts w:ascii="Times New Roman" w:hAnsi="Times New Roman"/>
          <w:color w:val="00000A"/>
          <w:sz w:val="28"/>
          <w:szCs w:val="28"/>
        </w:rPr>
        <w:t>н</w:t>
      </w:r>
      <w:r>
        <w:rPr>
          <w:rFonts w:ascii="Times New Roman" w:hAnsi="Times New Roman"/>
          <w:color w:val="00000A"/>
          <w:sz w:val="28"/>
          <w:szCs w:val="28"/>
        </w:rPr>
        <w:t>/євро становитиме 56</w:t>
      </w:r>
      <w:r w:rsidR="006B5275">
        <w:rPr>
          <w:rFonts w:ascii="Times New Roman" w:hAnsi="Times New Roman"/>
          <w:color w:val="00000A"/>
          <w:sz w:val="28"/>
          <w:szCs w:val="28"/>
        </w:rPr>
        <w:t> </w:t>
      </w:r>
      <w:r>
        <w:rPr>
          <w:rFonts w:ascii="Times New Roman" w:hAnsi="Times New Roman"/>
          <w:color w:val="00000A"/>
          <w:sz w:val="28"/>
          <w:szCs w:val="28"/>
        </w:rPr>
        <w:t>729 460 грн, а саме:</w:t>
      </w:r>
    </w:p>
    <w:p w14:paraId="015DCCB4" w14:textId="4009AA3E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початковий авансовий платіж — 257 845,97 євро (11 345 222 грн) – 2025 р.;</w:t>
      </w:r>
    </w:p>
    <w:p w14:paraId="0682CAE5" w14:textId="624BC81C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перший проміжний платіж попереднього фінансування — 386 768,95 євро (17 017 834 грн) – 2025 р.;</w:t>
      </w:r>
    </w:p>
    <w:p w14:paraId="62AE5AD4" w14:textId="350310DD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другий проміжний платіж попереднього фінансування — 451 230,44 євро (19 854 139 грн) – 2026 р.;</w:t>
      </w:r>
    </w:p>
    <w:p w14:paraId="55DF5FB9" w14:textId="21EB5F74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остаточний платіж — 193 460,56 євро (8 512 265 грн) – 2027 р..</w:t>
      </w:r>
    </w:p>
    <w:p w14:paraId="75681B96" w14:textId="033033A2" w:rsidR="00D816F3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7.2. Кошти  бюджету міської територіальної громади в частині співфінансування </w:t>
      </w:r>
      <w:proofErr w:type="spellStart"/>
      <w:r>
        <w:rPr>
          <w:rFonts w:ascii="Times New Roman" w:hAnsi="Times New Roman"/>
          <w:color w:val="00000A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color w:val="00000A"/>
          <w:sz w:val="28"/>
          <w:szCs w:val="28"/>
        </w:rPr>
        <w:t xml:space="preserve"> — 7 582 364 грн (3 790 958 грн — 2025 р., 3 791 406 грн — 2026 р.).</w:t>
      </w:r>
    </w:p>
    <w:p w14:paraId="2E727327" w14:textId="77777777" w:rsidR="000F553C" w:rsidRDefault="00000000">
      <w:pPr>
        <w:shd w:val="clear" w:color="auto" w:fill="FFFFFF" w:themeFill="background1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8. Координація та контроль за ходом виконання Програми</w:t>
      </w:r>
    </w:p>
    <w:p w14:paraId="77B86B97" w14:textId="77777777" w:rsidR="000F553C" w:rsidRDefault="000F553C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79048A8B" w14:textId="77777777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14:paraId="3E43FF17" w14:textId="77777777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Контроль за виконанням заходів Програми та визначенням порядку інформування та звітування про виконану роботу здійснює головний розпорядник коштів — виконавчий комітет Ковельської міської ради.</w:t>
      </w:r>
    </w:p>
    <w:p w14:paraId="519DF44A" w14:textId="0D35312F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разі необхідності, зміни та доповнення до Програми вносяться за поданням управління економічного розвитку та торгівлі виконавчого комітету Ковельської міської ради</w:t>
      </w:r>
      <w:r w:rsidR="00597360">
        <w:rPr>
          <w:rFonts w:ascii="Times New Roman" w:hAnsi="Times New Roman"/>
          <w:sz w:val="28"/>
          <w:szCs w:val="28"/>
        </w:rPr>
        <w:t xml:space="preserve"> та фінансового управління виконавчого комітету Ковельської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14:paraId="33B19A0B" w14:textId="77777777" w:rsidR="000F553C" w:rsidRDefault="000F553C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</w:p>
    <w:p w14:paraId="3F6F65B2" w14:textId="77777777" w:rsidR="000F553C" w:rsidRDefault="000F553C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FEC6B3" w14:textId="77777777" w:rsidR="00597360" w:rsidRDefault="0059736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9D455E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управління </w:t>
      </w:r>
    </w:p>
    <w:p w14:paraId="3F7AE99C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6960E3EE" w14:textId="77777777" w:rsidR="000F553C" w:rsidRDefault="000F553C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5150EA2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53DF2947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14:paraId="333F6D20" w14:textId="77777777" w:rsidR="000F553C" w:rsidRDefault="00000000">
      <w:pPr>
        <w:shd w:val="clear" w:color="auto" w:fill="FFFFFF" w:themeFill="background1"/>
        <w:spacing w:after="0" w:line="240" w:lineRule="auto"/>
      </w:pPr>
      <w:r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F553C">
      <w:headerReference w:type="default" r:id="rId11"/>
      <w:pgSz w:w="11906" w:h="16838"/>
      <w:pgMar w:top="850" w:right="850" w:bottom="850" w:left="1417" w:header="709" w:footer="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81793" w14:textId="77777777" w:rsidR="000D106A" w:rsidRDefault="000D106A">
      <w:pPr>
        <w:spacing w:after="0" w:line="240" w:lineRule="auto"/>
      </w:pPr>
      <w:r>
        <w:separator/>
      </w:r>
    </w:p>
  </w:endnote>
  <w:endnote w:type="continuationSeparator" w:id="0">
    <w:p w14:paraId="77576EEB" w14:textId="77777777" w:rsidR="000D106A" w:rsidRDefault="000D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13CDF" w14:textId="77777777" w:rsidR="000D106A" w:rsidRDefault="000D106A">
      <w:pPr>
        <w:spacing w:after="0" w:line="240" w:lineRule="auto"/>
      </w:pPr>
      <w:r>
        <w:separator/>
      </w:r>
    </w:p>
  </w:footnote>
  <w:footnote w:type="continuationSeparator" w:id="0">
    <w:p w14:paraId="2981EFB7" w14:textId="77777777" w:rsidR="000D106A" w:rsidRDefault="000D1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62E4" w14:textId="77777777" w:rsidR="000F553C" w:rsidRDefault="000F553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03DEB"/>
    <w:multiLevelType w:val="multilevel"/>
    <w:tmpl w:val="265848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D8C3531"/>
    <w:multiLevelType w:val="multilevel"/>
    <w:tmpl w:val="BD48134E"/>
    <w:lvl w:ilvl="0">
      <w:start w:val="1"/>
      <w:numFmt w:val="decimal"/>
      <w:lvlText w:val="%1."/>
      <w:lvlJc w:val="left"/>
      <w:pPr>
        <w:ind w:left="1005" w:hanging="360"/>
      </w:pPr>
      <w:rPr>
        <w:rFonts w:ascii="Times New Roman" w:hAnsi="Times New Roman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515" w:hanging="720"/>
      </w:pPr>
    </w:lvl>
    <w:lvl w:ilvl="3">
      <w:start w:val="1"/>
      <w:numFmt w:val="decimal"/>
      <w:lvlText w:val="%1.%2.%3.%4."/>
      <w:lvlJc w:val="left"/>
      <w:pPr>
        <w:ind w:left="1950" w:hanging="1080"/>
      </w:pPr>
    </w:lvl>
    <w:lvl w:ilvl="4">
      <w:start w:val="1"/>
      <w:numFmt w:val="decimal"/>
      <w:lvlText w:val="%1.%2.%3.%4.%5."/>
      <w:lvlJc w:val="left"/>
      <w:pPr>
        <w:ind w:left="2025" w:hanging="1080"/>
      </w:pPr>
    </w:lvl>
    <w:lvl w:ilvl="5">
      <w:start w:val="1"/>
      <w:numFmt w:val="decimal"/>
      <w:lvlText w:val="%1.%2.%3.%4.%5.%6."/>
      <w:lvlJc w:val="left"/>
      <w:pPr>
        <w:ind w:left="2460" w:hanging="1440"/>
      </w:pPr>
    </w:lvl>
    <w:lvl w:ilvl="6">
      <w:start w:val="1"/>
      <w:numFmt w:val="decimal"/>
      <w:lvlText w:val="%7."/>
      <w:lvlJc w:val="left"/>
      <w:pPr>
        <w:ind w:left="2895" w:hanging="1800"/>
      </w:pPr>
    </w:lvl>
    <w:lvl w:ilvl="7">
      <w:start w:val="1"/>
      <w:numFmt w:val="decimal"/>
      <w:lvlText w:val="%1.%2.%3.%4.%5.%6.%7.%8."/>
      <w:lvlJc w:val="left"/>
      <w:pPr>
        <w:ind w:left="2970" w:hanging="1800"/>
      </w:pPr>
    </w:lvl>
    <w:lvl w:ilvl="8">
      <w:start w:val="1"/>
      <w:numFmt w:val="decimal"/>
      <w:lvlText w:val="%1.%2.%3.%4.%5.%6.%7.%8.%9."/>
      <w:lvlJc w:val="left"/>
      <w:pPr>
        <w:ind w:left="3405" w:hanging="2160"/>
      </w:pPr>
    </w:lvl>
  </w:abstractNum>
  <w:num w:numId="1" w16cid:durableId="1217860958">
    <w:abstractNumId w:val="1"/>
  </w:num>
  <w:num w:numId="2" w16cid:durableId="116131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53C"/>
    <w:rsid w:val="00060934"/>
    <w:rsid w:val="000D1049"/>
    <w:rsid w:val="000D106A"/>
    <w:rsid w:val="000F553C"/>
    <w:rsid w:val="001002BC"/>
    <w:rsid w:val="0010734F"/>
    <w:rsid w:val="002028FA"/>
    <w:rsid w:val="00235D5A"/>
    <w:rsid w:val="00284C25"/>
    <w:rsid w:val="00323676"/>
    <w:rsid w:val="003D3043"/>
    <w:rsid w:val="004E1C26"/>
    <w:rsid w:val="00535593"/>
    <w:rsid w:val="005435CB"/>
    <w:rsid w:val="00585B0B"/>
    <w:rsid w:val="00590928"/>
    <w:rsid w:val="00597360"/>
    <w:rsid w:val="006309BD"/>
    <w:rsid w:val="006B5275"/>
    <w:rsid w:val="006C78D8"/>
    <w:rsid w:val="0081642F"/>
    <w:rsid w:val="008741A0"/>
    <w:rsid w:val="009A6555"/>
    <w:rsid w:val="00AF3A96"/>
    <w:rsid w:val="00B06B01"/>
    <w:rsid w:val="00B16FE6"/>
    <w:rsid w:val="00B82161"/>
    <w:rsid w:val="00B940E6"/>
    <w:rsid w:val="00BB2D52"/>
    <w:rsid w:val="00C50FD0"/>
    <w:rsid w:val="00C87D1B"/>
    <w:rsid w:val="00CD523C"/>
    <w:rsid w:val="00CE18E0"/>
    <w:rsid w:val="00D816F3"/>
    <w:rsid w:val="00E21F09"/>
    <w:rsid w:val="00EF3363"/>
    <w:rsid w:val="00F1617C"/>
    <w:rsid w:val="00F508EC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B1E36"/>
  <w15:docId w15:val="{E467FDDB-8EFA-4D60-B94D-CF83EF73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575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2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F83E6E"/>
    <w:rPr>
      <w:rFonts w:ascii="Cambria" w:hAnsi="Cambria" w:cs="Times New Roman"/>
      <w:b/>
      <w:bCs/>
      <w:kern w:val="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qFormat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character" w:customStyle="1" w:styleId="a4">
    <w:name w:val="Верхній колонтитул Знак"/>
    <w:uiPriority w:val="99"/>
    <w:qFormat/>
    <w:locked/>
    <w:rsid w:val="00827618"/>
    <w:rPr>
      <w:rFonts w:cs="Times New Roman"/>
    </w:rPr>
  </w:style>
  <w:style w:type="character" w:customStyle="1" w:styleId="a5">
    <w:name w:val="Текст у виносці Знак"/>
    <w:semiHidden/>
    <w:qFormat/>
    <w:locked/>
    <w:rsid w:val="00827618"/>
    <w:rPr>
      <w:rFonts w:ascii="Tahoma" w:hAnsi="Tahoma" w:cs="Tahoma"/>
      <w:sz w:val="16"/>
      <w:szCs w:val="16"/>
    </w:rPr>
  </w:style>
  <w:style w:type="character" w:customStyle="1" w:styleId="11">
    <w:name w:val="Заголовок №1_"/>
    <w:link w:val="110"/>
    <w:qFormat/>
    <w:locked/>
    <w:rsid w:val="008E24C7"/>
    <w:rPr>
      <w:sz w:val="23"/>
      <w:shd w:val="clear" w:color="auto" w:fill="FFFFFF"/>
    </w:rPr>
  </w:style>
  <w:style w:type="character" w:customStyle="1" w:styleId="a6">
    <w:name w:val="Нижній колонтитул Знак"/>
    <w:qFormat/>
    <w:locked/>
    <w:rsid w:val="00523060"/>
    <w:rPr>
      <w:rFonts w:cs="Times New Roman"/>
    </w:rPr>
  </w:style>
  <w:style w:type="character" w:styleId="a7">
    <w:name w:val="Strong"/>
    <w:qFormat/>
    <w:locked/>
    <w:rsid w:val="009A370B"/>
    <w:rPr>
      <w:rFonts w:cs="Times New Roman"/>
      <w:b/>
      <w:bCs/>
    </w:rPr>
  </w:style>
  <w:style w:type="character" w:styleId="a8">
    <w:name w:val="page number"/>
    <w:qFormat/>
    <w:rsid w:val="001A2373"/>
    <w:rPr>
      <w:rFonts w:cs="Times New Roman"/>
    </w:rPr>
  </w:style>
  <w:style w:type="character" w:styleId="a9">
    <w:name w:val="annotation reference"/>
    <w:qFormat/>
    <w:rsid w:val="00B23C36"/>
    <w:rPr>
      <w:sz w:val="16"/>
      <w:szCs w:val="16"/>
    </w:rPr>
  </w:style>
  <w:style w:type="character" w:customStyle="1" w:styleId="aa">
    <w:name w:val="Текст примітки Знак"/>
    <w:qFormat/>
    <w:rsid w:val="00B23C36"/>
    <w:rPr>
      <w:rFonts w:eastAsia="Times New Roman"/>
      <w:lang w:eastAsia="en-US"/>
    </w:rPr>
  </w:style>
  <w:style w:type="character" w:customStyle="1" w:styleId="ab">
    <w:name w:val="Тема примітки Знак"/>
    <w:qFormat/>
    <w:rsid w:val="00B23C36"/>
    <w:rPr>
      <w:rFonts w:eastAsia="Times New Roman"/>
      <w:b/>
      <w:bCs/>
      <w:lang w:eastAsia="en-US"/>
    </w:rPr>
  </w:style>
  <w:style w:type="character" w:customStyle="1" w:styleId="21">
    <w:name w:val="Основной текст (2)"/>
    <w:qFormat/>
    <w:rsid w:val="00EE5E6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uk-UA" w:eastAsia="uk-UA" w:bidi="uk-UA"/>
    </w:rPr>
  </w:style>
  <w:style w:type="character" w:styleId="ac">
    <w:name w:val="Unresolved Mention"/>
    <w:basedOn w:val="a0"/>
    <w:uiPriority w:val="99"/>
    <w:semiHidden/>
    <w:unhideWhenUsed/>
    <w:qFormat/>
    <w:rsid w:val="00BC6DB6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sz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  <w:sz w:val="28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ascii="Times New Roman" w:hAnsi="Times New Roman"/>
      <w:b/>
      <w:i w:val="0"/>
      <w:sz w:val="28"/>
    </w:rPr>
  </w:style>
  <w:style w:type="character" w:customStyle="1" w:styleId="ListLabel223">
    <w:name w:val="ListLabel 223"/>
    <w:qFormat/>
    <w:rPr>
      <w:rFonts w:eastAsia="Times New Roman" w:cs="Times New Roman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eastAsia="Times New Roman" w:cs="Times New Roman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b/>
      <w:i w:val="0"/>
    </w:rPr>
  </w:style>
  <w:style w:type="character" w:customStyle="1" w:styleId="ListLabel236">
    <w:name w:val="ListLabel 236"/>
    <w:qFormat/>
    <w:rPr>
      <w:rFonts w:cs="Times New Roman"/>
      <w:lang w:val="uk-UA"/>
    </w:rPr>
  </w:style>
  <w:style w:type="character" w:customStyle="1" w:styleId="ListLabel237">
    <w:name w:val="ListLabel 237"/>
    <w:qFormat/>
    <w:rPr>
      <w:b/>
      <w:i w:val="0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e">
    <w:name w:val="Body Text"/>
    <w:basedOn w:val="a"/>
    <w:pPr>
      <w:spacing w:after="140" w:line="288" w:lineRule="auto"/>
    </w:pPr>
  </w:style>
  <w:style w:type="paragraph" w:styleId="af">
    <w:name w:val="List"/>
    <w:basedOn w:val="ae"/>
    <w:rPr>
      <w:rFonts w:ascii="Times New Roman" w:hAnsi="Times New Roman"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f1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Абзац списка1"/>
    <w:basedOn w:val="a"/>
    <w:qFormat/>
    <w:rsid w:val="005B7B84"/>
    <w:pPr>
      <w:ind w:left="720"/>
      <w:contextualSpacing/>
    </w:pPr>
  </w:style>
  <w:style w:type="paragraph" w:styleId="af2">
    <w:name w:val="header"/>
    <w:basedOn w:val="a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paragraph" w:styleId="af3">
    <w:name w:val="Balloon Text"/>
    <w:basedOn w:val="a"/>
    <w:semiHidden/>
    <w:qFormat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0">
    <w:name w:val="Заголовок №11"/>
    <w:basedOn w:val="a"/>
    <w:link w:val="11"/>
    <w:qFormat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f4">
    <w:name w:val="footer"/>
    <w:basedOn w:val="a"/>
    <w:rsid w:val="00523060"/>
    <w:pPr>
      <w:tabs>
        <w:tab w:val="center" w:pos="4819"/>
        <w:tab w:val="right" w:pos="9639"/>
      </w:tabs>
      <w:spacing w:after="0" w:line="240" w:lineRule="auto"/>
    </w:pPr>
  </w:style>
  <w:style w:type="paragraph" w:styleId="af5">
    <w:name w:val="Normal (Web)"/>
    <w:basedOn w:val="a"/>
    <w:qFormat/>
    <w:rsid w:val="009A370B"/>
    <w:pPr>
      <w:spacing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6">
    <w:name w:val="annotation text"/>
    <w:basedOn w:val="a"/>
    <w:qFormat/>
    <w:rsid w:val="00B23C36"/>
    <w:rPr>
      <w:sz w:val="20"/>
      <w:szCs w:val="20"/>
    </w:rPr>
  </w:style>
  <w:style w:type="paragraph" w:styleId="af7">
    <w:name w:val="annotation subject"/>
    <w:basedOn w:val="af6"/>
    <w:qFormat/>
    <w:rsid w:val="00B23C36"/>
    <w:rPr>
      <w:b/>
      <w:bCs/>
    </w:rPr>
  </w:style>
  <w:style w:type="paragraph" w:styleId="af8">
    <w:name w:val="List Paragraph"/>
    <w:basedOn w:val="a"/>
    <w:uiPriority w:val="34"/>
    <w:qFormat/>
    <w:rsid w:val="00233212"/>
    <w:pPr>
      <w:ind w:left="720"/>
      <w:contextualSpacing/>
    </w:pPr>
  </w:style>
  <w:style w:type="table" w:styleId="af9">
    <w:name w:val="Table Grid"/>
    <w:basedOn w:val="a1"/>
    <w:rsid w:val="00330629"/>
    <w:pPr>
      <w:spacing w:after="200" w:line="276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84_025-1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10731</Words>
  <Characters>6117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DG Win&amp;Soft</Company>
  <LinksUpToDate>false</LinksUpToDate>
  <CharactersWithSpaces>16815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Музика Світлана Володимирівна</dc:creator>
  <dc:description/>
  <cp:lastModifiedBy>User</cp:lastModifiedBy>
  <cp:revision>6</cp:revision>
  <cp:lastPrinted>2025-02-11T09:02:00Z</cp:lastPrinted>
  <dcterms:created xsi:type="dcterms:W3CDTF">2025-02-11T06:39:00Z</dcterms:created>
  <dcterms:modified xsi:type="dcterms:W3CDTF">2025-02-11T09:02:00Z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