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pBdr>
          <w:top w:val="none" w:color="auto" w:sz="0" w:space="0"/>
          <w:left w:val="none" w:color="auto" w:sz="0" w:space="0"/>
          <w:bottom w:val="none" w:color="auto" w:sz="0" w:space="0"/>
          <w:right w:val="none" w:color="auto" w:sz="0" w:space="0"/>
          <w:between w:val="none" w:color="auto" w:sz="0" w:space="0"/>
        </w:pBdr>
        <w:spacing w:after="0"/>
        <w:ind w:firstLine="28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ЗАТВЕРДЖЕНО</w:t>
      </w:r>
    </w:p>
    <w:p w14:paraId="00000002">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0000"/>
          <w:sz w:val="28"/>
          <w:szCs w:val="28"/>
        </w:rPr>
        <w:tab/>
      </w:r>
      <w:r>
        <w:rPr>
          <w:rFonts w:ascii="Times New Roman" w:hAnsi="Times New Roman" w:eastAsia="Times New Roman" w:cs="Times New Roman"/>
          <w:color w:val="000000"/>
          <w:sz w:val="28"/>
          <w:szCs w:val="28"/>
        </w:rPr>
        <w:tab/>
      </w:r>
      <w:r>
        <w:rPr>
          <w:rFonts w:ascii="Times New Roman" w:hAnsi="Times New Roman" w:eastAsia="Times New Roman" w:cs="Times New Roman"/>
          <w:color w:val="000000"/>
          <w:sz w:val="28"/>
          <w:szCs w:val="28"/>
        </w:rPr>
        <w:tab/>
      </w:r>
      <w:r>
        <w:rPr>
          <w:rFonts w:ascii="Times New Roman" w:hAnsi="Times New Roman" w:eastAsia="Times New Roman" w:cs="Times New Roman"/>
          <w:color w:val="000000"/>
          <w:sz w:val="28"/>
          <w:szCs w:val="28"/>
        </w:rPr>
        <w:tab/>
      </w:r>
      <w:r>
        <w:rPr>
          <w:rFonts w:hint="default" w:ascii="Times New Roman" w:hAnsi="Times New Roman" w:eastAsia="Times New Roman" w:cs="Times New Roman"/>
          <w:color w:val="000000"/>
          <w:sz w:val="28"/>
          <w:szCs w:val="28"/>
          <w:lang w:val="uk-UA"/>
        </w:rPr>
        <w:t xml:space="preserve">    </w:t>
      </w:r>
      <w:r>
        <w:rPr>
          <w:rFonts w:ascii="Times New Roman" w:hAnsi="Times New Roman" w:eastAsia="Times New Roman" w:cs="Times New Roman"/>
          <w:color w:val="000000"/>
          <w:sz w:val="28"/>
          <w:szCs w:val="28"/>
        </w:rPr>
        <w:t xml:space="preserve"> рішення міської ради                                                          </w:t>
      </w:r>
    </w:p>
    <w:p w14:paraId="00000003">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0000"/>
          <w:sz w:val="28"/>
          <w:szCs w:val="28"/>
          <w:lang w:val="uk-UA"/>
        </w:rPr>
        <w:t xml:space="preserve">  </w:t>
      </w:r>
      <w:r>
        <w:rPr>
          <w:rFonts w:hint="default" w:ascii="Times New Roman" w:hAnsi="Times New Roman" w:eastAsia="Times New Roman" w:cs="Times New Roman"/>
          <w:color w:val="000000"/>
          <w:sz w:val="28"/>
          <w:szCs w:val="28"/>
          <w:lang w:val="uk-UA"/>
        </w:rPr>
        <w:t xml:space="preserve">  </w:t>
      </w:r>
      <w:r>
        <w:rPr>
          <w:rFonts w:ascii="Times New Roman" w:hAnsi="Times New Roman" w:eastAsia="Times New Roman" w:cs="Times New Roman"/>
          <w:color w:val="000000"/>
          <w:sz w:val="28"/>
          <w:szCs w:val="28"/>
        </w:rPr>
        <w:t>від ___________№__________</w:t>
      </w:r>
    </w:p>
    <w:p w14:paraId="00000004">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p>
    <w:p w14:paraId="00000005">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06">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07">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08">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09">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p>
    <w:p w14:paraId="0000000A">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p>
    <w:p w14:paraId="0000000B">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32"/>
          <w:szCs w:val="32"/>
        </w:rPr>
      </w:pPr>
      <w:r>
        <w:rPr>
          <w:rFonts w:ascii="Times New Roman" w:hAnsi="Times New Roman" w:eastAsia="Times New Roman" w:cs="Times New Roman"/>
          <w:color w:val="000000"/>
          <w:sz w:val="32"/>
          <w:szCs w:val="32"/>
        </w:rPr>
        <w:t>СТАТУТ</w:t>
      </w:r>
    </w:p>
    <w:p w14:paraId="0000000C">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32"/>
          <w:szCs w:val="32"/>
        </w:rPr>
      </w:pPr>
      <w:r>
        <w:rPr>
          <w:rFonts w:ascii="Times New Roman" w:hAnsi="Times New Roman" w:eastAsia="Times New Roman" w:cs="Times New Roman"/>
          <w:color w:val="000000"/>
          <w:sz w:val="32"/>
          <w:szCs w:val="32"/>
        </w:rPr>
        <w:t>ЗАКЛАДУ ДОШКІЛЬНОЇ ОСВІТИ №</w:t>
      </w:r>
      <w:r>
        <w:rPr>
          <w:rFonts w:ascii="Times New Roman" w:hAnsi="Times New Roman" w:eastAsia="Times New Roman" w:cs="Times New Roman"/>
          <w:sz w:val="32"/>
          <w:szCs w:val="32"/>
        </w:rPr>
        <w:t>4</w:t>
      </w:r>
    </w:p>
    <w:p w14:paraId="0000000D">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32"/>
          <w:szCs w:val="32"/>
        </w:rPr>
      </w:pPr>
      <w:r>
        <w:rPr>
          <w:rFonts w:ascii="Times New Roman" w:hAnsi="Times New Roman" w:eastAsia="Times New Roman" w:cs="Times New Roman"/>
          <w:color w:val="000000"/>
          <w:sz w:val="32"/>
          <w:szCs w:val="32"/>
        </w:rPr>
        <w:t>«</w:t>
      </w:r>
      <w:r>
        <w:rPr>
          <w:rFonts w:ascii="Times New Roman" w:hAnsi="Times New Roman" w:eastAsia="Times New Roman" w:cs="Times New Roman"/>
          <w:sz w:val="32"/>
          <w:szCs w:val="32"/>
        </w:rPr>
        <w:t>РОМАШКА</w:t>
      </w:r>
      <w:r>
        <w:rPr>
          <w:rFonts w:ascii="Times New Roman" w:hAnsi="Times New Roman" w:eastAsia="Times New Roman" w:cs="Times New Roman"/>
          <w:color w:val="000000"/>
          <w:sz w:val="32"/>
          <w:szCs w:val="32"/>
        </w:rPr>
        <w:t xml:space="preserve">» КОВЕЛЬСЬКОЇ МІСЬКОЇ РАДИ </w:t>
      </w:r>
    </w:p>
    <w:p w14:paraId="0000000E">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32"/>
          <w:szCs w:val="32"/>
        </w:rPr>
      </w:pPr>
      <w:r>
        <w:rPr>
          <w:rFonts w:ascii="Times New Roman" w:hAnsi="Times New Roman" w:eastAsia="Times New Roman" w:cs="Times New Roman"/>
          <w:color w:val="000000"/>
          <w:sz w:val="32"/>
          <w:szCs w:val="32"/>
        </w:rPr>
        <w:t>ВОЛИНСЬКОЇ ОБЛАСТІ</w:t>
      </w:r>
    </w:p>
    <w:p w14:paraId="0000000F">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32"/>
          <w:szCs w:val="32"/>
        </w:rPr>
      </w:pPr>
      <w:r>
        <w:rPr>
          <w:rFonts w:ascii="Times New Roman" w:hAnsi="Times New Roman" w:eastAsia="Times New Roman" w:cs="Times New Roman"/>
          <w:color w:val="000000"/>
          <w:sz w:val="32"/>
          <w:szCs w:val="32"/>
        </w:rPr>
        <w:t xml:space="preserve"> (нова редакція)</w:t>
      </w:r>
      <w:r>
        <w:rPr>
          <w:rFonts w:ascii="Times New Roman" w:hAnsi="Times New Roman" w:eastAsia="Times New Roman" w:cs="Times New Roman"/>
          <w:color w:val="000000"/>
          <w:sz w:val="32"/>
          <w:szCs w:val="32"/>
        </w:rPr>
        <w:br w:type="textWrapping"/>
      </w:r>
    </w:p>
    <w:p w14:paraId="00000010">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1">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2">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3">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4">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5">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6">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7">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8">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9">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A">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B">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C">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D">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E">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1F">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20">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21">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32"/>
          <w:szCs w:val="32"/>
        </w:rPr>
      </w:pPr>
      <w:r>
        <w:rPr>
          <w:rFonts w:ascii="Times New Roman" w:hAnsi="Times New Roman" w:eastAsia="Times New Roman" w:cs="Times New Roman"/>
          <w:color w:val="000000"/>
          <w:sz w:val="32"/>
          <w:szCs w:val="32"/>
        </w:rPr>
        <w:t>м. Ковель</w:t>
      </w:r>
    </w:p>
    <w:p w14:paraId="00000022">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Times New Roman" w:hAnsi="Times New Roman" w:eastAsia="Times New Roman" w:cs="Times New Roman"/>
          <w:color w:val="000000"/>
          <w:sz w:val="32"/>
          <w:szCs w:val="32"/>
          <w:lang w:val="uk-UA"/>
        </w:rPr>
        <w:sectPr>
          <w:pgSz w:w="12240" w:h="15840"/>
          <w:pgMar w:top="1134" w:right="567" w:bottom="1134" w:left="1701" w:header="709" w:footer="709" w:gutter="0"/>
          <w:pgNumType w:start="1"/>
          <w:cols w:space="720" w:num="1"/>
        </w:sectPr>
      </w:pPr>
      <w:r>
        <w:rPr>
          <w:rFonts w:ascii="Times New Roman" w:hAnsi="Times New Roman" w:eastAsia="Times New Roman" w:cs="Times New Roman"/>
          <w:color w:val="000000"/>
          <w:sz w:val="32"/>
          <w:szCs w:val="32"/>
        </w:rPr>
        <w:t xml:space="preserve">2025 </w:t>
      </w:r>
      <w:r>
        <w:rPr>
          <w:rFonts w:ascii="Times New Roman" w:hAnsi="Times New Roman" w:eastAsia="Times New Roman" w:cs="Times New Roman"/>
          <w:color w:val="000000"/>
          <w:sz w:val="32"/>
          <w:szCs w:val="32"/>
          <w:lang w:val="uk-UA"/>
        </w:rPr>
        <w:t>р.</w:t>
      </w:r>
    </w:p>
    <w:p w14:paraId="00000023">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p>
    <w:p w14:paraId="00000024">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І. ЗАГАЛЬНІ ПОЛОЖЕННЯ</w:t>
      </w:r>
      <w:bookmarkStart w:id="40" w:name="_GoBack"/>
      <w:bookmarkEnd w:id="40"/>
    </w:p>
    <w:p w14:paraId="00000025">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b/>
          <w:color w:val="000000"/>
          <w:sz w:val="28"/>
          <w:szCs w:val="28"/>
        </w:rPr>
      </w:pPr>
    </w:p>
    <w:p w14:paraId="00000026">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1.1. ЗАКЛАД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sz w:val="28"/>
          <w:szCs w:val="28"/>
        </w:rPr>
        <w:t>РОМАШКА</w:t>
      </w:r>
      <w:r>
        <w:rPr>
          <w:rFonts w:ascii="Times New Roman" w:hAnsi="Times New Roman" w:eastAsia="Times New Roman" w:cs="Times New Roman"/>
          <w:color w:val="000000"/>
          <w:sz w:val="28"/>
          <w:szCs w:val="28"/>
        </w:rPr>
        <w:t>» КОВЕЛЬСЬКОЇ МІСЬКОЇ РАДИ ВОЛИНСЬКОЇ ОБЛАСТІ (далі –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є правонаступником </w:t>
      </w:r>
      <w:r>
        <w:rPr>
          <w:rFonts w:ascii="Times New Roman" w:hAnsi="Times New Roman" w:eastAsia="Times New Roman" w:cs="Times New Roman"/>
          <w:color w:val="000000"/>
          <w:sz w:val="28"/>
          <w:szCs w:val="28"/>
          <w:lang w:val="uk-UA"/>
        </w:rPr>
        <w:t>ЗАКЛАДУ ДОШКІЛЬНОЇ ОСВІТИ (ЯСЛА-САДОК) КОМБІНОВАНОГО ТИПУ № 4 «РОМАШКА» (ЦЕНТР РОЗВИТКУ ДИТИНИ) М. КОВЕЛЯ</w:t>
      </w:r>
      <w:r>
        <w:rPr>
          <w:rFonts w:ascii="Times New Roman" w:hAnsi="Times New Roman" w:eastAsia="Times New Roman" w:cs="Times New Roman"/>
          <w:color w:val="000000"/>
          <w:sz w:val="28"/>
          <w:szCs w:val="28"/>
        </w:rPr>
        <w:t xml:space="preserve"> усіх його прав і обов’язків, відповідно до рішення</w:t>
      </w:r>
      <w:r>
        <w:rPr>
          <w:rFonts w:ascii="Times New Roman" w:hAnsi="Times New Roman" w:eastAsia="Times New Roman" w:cs="Times New Roman"/>
          <w:color w:val="000000"/>
          <w:sz w:val="28"/>
          <w:szCs w:val="28"/>
          <w:lang w:val="uk-UA"/>
        </w:rPr>
        <w:t xml:space="preserve"> Ковельської міської ради від 26.07.2018 № 40/2</w:t>
      </w:r>
      <w:r>
        <w:rPr>
          <w:rFonts w:ascii="Times New Roman" w:hAnsi="Times New Roman" w:eastAsia="Times New Roman" w:cs="Times New Roman"/>
          <w:color w:val="000000"/>
          <w:sz w:val="28"/>
          <w:szCs w:val="28"/>
        </w:rPr>
        <w:t>.</w:t>
      </w:r>
    </w:p>
    <w:p w14:paraId="00000027">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1.2 Повне найменування  - ЗАКЛАД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sz w:val="28"/>
          <w:szCs w:val="28"/>
        </w:rPr>
        <w:t>РОМАШКА</w:t>
      </w:r>
      <w:r>
        <w:rPr>
          <w:rFonts w:ascii="Times New Roman" w:hAnsi="Times New Roman" w:eastAsia="Times New Roman" w:cs="Times New Roman"/>
          <w:color w:val="000000"/>
          <w:sz w:val="28"/>
          <w:szCs w:val="28"/>
        </w:rPr>
        <w:t>» КОВЕЛЬСЬКОЇ МІСЬКОЇ РАДИ ВОЛИНСЬКОЇ ОБЛАСТІ,  скорочена назва закладу дошкільної освіти: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w:t>
      </w:r>
    </w:p>
    <w:p w14:paraId="00000028">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Тип закладу:  ясла; дитячий садок, центр розвитку дитини.</w:t>
      </w:r>
    </w:p>
    <w:p w14:paraId="00000029">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Організаційно-правова форма: комунальний заклад.</w:t>
      </w:r>
      <w:r>
        <w:rPr>
          <w:rFonts w:ascii="Times New Roman" w:hAnsi="Times New Roman" w:eastAsia="Times New Roman" w:cs="Times New Roman"/>
          <w:color w:val="000000"/>
          <w:sz w:val="28"/>
          <w:szCs w:val="28"/>
        </w:rPr>
        <w:tab/>
      </w:r>
    </w:p>
    <w:p w14:paraId="0000002A">
      <w:pPr>
        <w:pBdr>
          <w:top w:val="none" w:color="auto" w:sz="0" w:space="0"/>
          <w:left w:val="none" w:color="auto" w:sz="0" w:space="0"/>
          <w:bottom w:val="none" w:color="auto" w:sz="0" w:space="0"/>
          <w:right w:val="none" w:color="auto" w:sz="0" w:space="0"/>
          <w:between w:val="none" w:color="auto" w:sz="0" w:space="0"/>
        </w:pBdr>
        <w:spacing w:after="0" w:line="240" w:lineRule="auto"/>
        <w:ind w:firstLine="567"/>
        <w:jc w:val="both"/>
        <w:rPr>
          <w:color w:val="000000"/>
        </w:rPr>
      </w:pPr>
      <w:r>
        <w:rPr>
          <w:rFonts w:ascii="Times New Roman" w:hAnsi="Times New Roman" w:eastAsia="Times New Roman" w:cs="Times New Roman"/>
          <w:color w:val="000000"/>
          <w:sz w:val="28"/>
          <w:szCs w:val="28"/>
        </w:rPr>
        <w:t>1.3.</w:t>
      </w:r>
      <w:r>
        <w:rPr>
          <w:color w:val="000000"/>
        </w:rPr>
        <w:t xml:space="preserve"> </w:t>
      </w:r>
      <w:r>
        <w:rPr>
          <w:rFonts w:ascii="Times New Roman" w:hAnsi="Times New Roman" w:eastAsia="Times New Roman" w:cs="Times New Roman"/>
          <w:color w:val="000000"/>
          <w:sz w:val="28"/>
          <w:szCs w:val="28"/>
        </w:rPr>
        <w:t>Місце знаходження ЗДО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 xml:space="preserve">вул. </w:t>
      </w:r>
      <w:r>
        <w:rPr>
          <w:rFonts w:ascii="Times New Roman" w:hAnsi="Times New Roman" w:eastAsia="Times New Roman" w:cs="Times New Roman"/>
          <w:sz w:val="28"/>
          <w:szCs w:val="28"/>
        </w:rPr>
        <w:t>Шевченка</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sz w:val="28"/>
          <w:szCs w:val="28"/>
        </w:rPr>
        <w:t>8</w:t>
      </w:r>
      <w:r>
        <w:rPr>
          <w:rFonts w:ascii="Times New Roman" w:hAnsi="Times New Roman" w:eastAsia="Times New Roman" w:cs="Times New Roman"/>
          <w:color w:val="000000"/>
          <w:sz w:val="28"/>
          <w:szCs w:val="28"/>
        </w:rPr>
        <w:t>, м. Ковель, Волинська область, 45002</w:t>
      </w:r>
    </w:p>
    <w:p w14:paraId="0000002B">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1.4. Засновником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є Ковельська міська рада (далі – Засновник), код ЄДРПОУ </w:t>
      </w:r>
      <w:r>
        <w:rPr>
          <w:rFonts w:ascii="Times New Roman" w:hAnsi="Times New Roman" w:eastAsia="Times New Roman" w:cs="Times New Roman"/>
          <w:color w:val="040C28"/>
          <w:sz w:val="28"/>
          <w:szCs w:val="28"/>
        </w:rPr>
        <w:t>21743610</w:t>
      </w:r>
      <w:r>
        <w:rPr>
          <w:rFonts w:ascii="Times New Roman" w:hAnsi="Times New Roman" w:eastAsia="Times New Roman" w:cs="Times New Roman"/>
          <w:color w:val="000000"/>
          <w:sz w:val="28"/>
          <w:szCs w:val="28"/>
        </w:rPr>
        <w:t xml:space="preserve">. </w:t>
      </w:r>
    </w:p>
    <w:p w14:paraId="0000002C">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1D1D1B"/>
          <w:sz w:val="28"/>
          <w:szCs w:val="28"/>
          <w:highlight w:val="white"/>
        </w:rPr>
      </w:pPr>
      <w:r>
        <w:rPr>
          <w:rFonts w:ascii="Times New Roman" w:hAnsi="Times New Roman" w:eastAsia="Times New Roman" w:cs="Times New Roman"/>
          <w:color w:val="1D1D1B"/>
          <w:sz w:val="28"/>
          <w:szCs w:val="28"/>
          <w:highlight w:val="white"/>
        </w:rPr>
        <w:t xml:space="preserve">Власником майна є територіальна громада  в особі Ковельської міської ради. </w:t>
      </w:r>
    </w:p>
    <w:p w14:paraId="0000002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1D1D1B"/>
          <w:sz w:val="28"/>
          <w:szCs w:val="28"/>
          <w:highlight w:val="white"/>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0000002E">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1.5. ЗДО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0000002F">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1.6.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є юридичною особою, має печатку  встановленого зразка, реєстраційний рахунок в органах Державного казначейства.</w:t>
      </w:r>
    </w:p>
    <w:p w14:paraId="00000030">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1.7. Головною метою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00000031">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1.8. Діяльність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направлена на реалізацію основних завдань дошкільної освіти:</w:t>
      </w:r>
    </w:p>
    <w:p w14:paraId="00000032">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збереження та зміцнення фізичного і психічного здоров'я дітей;</w:t>
      </w:r>
    </w:p>
    <w:p w14:paraId="00000033">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формування всебічно розвиненої особистості, розвиток  творчих здібностей та нахилів дитини, набуття нею соціального досвіду;</w:t>
      </w:r>
    </w:p>
    <w:p w14:paraId="00000034">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00000035">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00000036">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здійснення інклюзивної освіти (за заявою  батьків) та відповідно  чинного законодавства;</w:t>
      </w:r>
    </w:p>
    <w:p w14:paraId="00000037">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надання  комплексної педагогічної, психологічної  допомоги дітям, які потребують корекції фізичного та ( або) розумового розвитку,  реабілітації;</w:t>
      </w:r>
    </w:p>
    <w:p w14:paraId="00000038">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00000039">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0000003A">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0000003B">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0000003C">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1.9. ЗДО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0000003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1.10.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самостійно приймає рішення і здійснює діяльність в межах компетенції, передбаченої чинним законодавством, Положенням та даним Статутом.</w:t>
      </w:r>
    </w:p>
    <w:p w14:paraId="0000003E">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1.11.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несе відповідальність перед особою, суспільством і державою за:</w:t>
      </w:r>
    </w:p>
    <w:p w14:paraId="0000003F">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реалізацію головних завдань дошкільної освіти, визначених Законом України «Про дошкільну освіту»;</w:t>
      </w:r>
    </w:p>
    <w:p w14:paraId="00000040">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00000041">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дотримання фінансової дисципліни та збереження матеріально-технічної бази.</w:t>
      </w:r>
    </w:p>
    <w:p w14:paraId="00000042">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1.12. </w:t>
      </w:r>
      <w:r>
        <w:rPr>
          <w:rFonts w:ascii="Times New Roman" w:hAnsi="Times New Roman" w:eastAsia="Times New Roman" w:cs="Times New Roman"/>
          <w:color w:val="222226"/>
          <w:sz w:val="28"/>
          <w:szCs w:val="28"/>
        </w:rPr>
        <w:t>ЗДО №4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00000043">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1.13.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є некомерційним і неприбутковим закладом освіти.</w:t>
      </w:r>
    </w:p>
    <w:p w14:paraId="00000044">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1.14. Взаємовідносини між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і юридичними та фізичними особами визначаються угодами, що укладені між ними згідно з чинним законодавством України.</w:t>
      </w:r>
    </w:p>
    <w:p w14:paraId="00000045">
      <w:pPr>
        <w:jc w:val="both"/>
        <w:rPr>
          <w:rFonts w:ascii="Times New Roman" w:hAnsi="Times New Roman" w:eastAsia="Times New Roman" w:cs="Times New Roman"/>
          <w:color w:val="1D1D1B"/>
          <w:sz w:val="28"/>
          <w:szCs w:val="28"/>
          <w:highlight w:val="white"/>
        </w:rPr>
      </w:pPr>
      <w:r>
        <w:rPr>
          <w:rFonts w:ascii="Times New Roman" w:hAnsi="Times New Roman" w:eastAsia="Times New Roman" w:cs="Times New Roman"/>
          <w:color w:val="1D1D1B"/>
          <w:sz w:val="28"/>
          <w:szCs w:val="28"/>
          <w:highlight w:val="white"/>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w:t>
      </w:r>
      <w:r>
        <w:rPr>
          <w:rFonts w:ascii="Times New Roman" w:hAnsi="Times New Roman" w:eastAsia="Times New Roman" w:cs="Times New Roman"/>
          <w:color w:val="1D1D1B"/>
          <w:sz w:val="28"/>
          <w:szCs w:val="28"/>
          <w:highlight w:val="white"/>
          <w:lang w:val="uk-UA"/>
        </w:rPr>
        <w:t>, спеціального</w:t>
      </w:r>
      <w:r>
        <w:rPr>
          <w:rFonts w:ascii="Times New Roman" w:hAnsi="Times New Roman" w:eastAsia="Times New Roman" w:cs="Times New Roman"/>
          <w:color w:val="1D1D1B"/>
          <w:sz w:val="28"/>
          <w:szCs w:val="28"/>
          <w:highlight w:val="white"/>
        </w:rPr>
        <w:t xml:space="preserve"> освітнього середовища.</w:t>
      </w:r>
    </w:p>
    <w:p w14:paraId="00000046">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ІІ. КОМПЛЕКТУВАННЯ ЗАКЛАДУ ДОШКІЛЬНОЇ ОСВІТИ</w:t>
      </w:r>
    </w:p>
    <w:p w14:paraId="00000047">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p>
    <w:p w14:paraId="00000048">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2.1. Порядок комплектування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визначається чинним законодавством.</w:t>
      </w:r>
    </w:p>
    <w:p w14:paraId="00000049">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2.2.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може мати </w:t>
      </w:r>
      <w:r>
        <w:rPr>
          <w:rFonts w:ascii="Times New Roman" w:hAnsi="Times New Roman" w:eastAsia="Times New Roman" w:cs="Times New Roman"/>
          <w:color w:val="000000"/>
          <w:sz w:val="28"/>
          <w:szCs w:val="28"/>
          <w:highlight w:val="white"/>
        </w:rPr>
        <w:t>різні групи вихованців:</w:t>
      </w:r>
      <w:r>
        <w:rPr>
          <w:rFonts w:ascii="Times New Roman" w:hAnsi="Times New Roman" w:eastAsia="Times New Roman" w:cs="Times New Roman"/>
          <w:color w:val="000000"/>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eastAsia="Times New Roman" w:cs="Times New Roman"/>
          <w:color w:val="000000"/>
          <w:sz w:val="28"/>
          <w:szCs w:val="28"/>
          <w:highlight w:val="white"/>
        </w:rPr>
        <w:t>з навчанням державною мовою.</w:t>
      </w:r>
    </w:p>
    <w:p w14:paraId="0000004A">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2.3. У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функціонують ясельні групи, групи загального розвитку, різновікові групи та інклюзивні групи, та/або спеціальні групи.</w:t>
      </w:r>
    </w:p>
    <w:p w14:paraId="0000004B">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0000004C">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Як правило, група формується за віковою періодизацією розвитку дітей.</w:t>
      </w:r>
    </w:p>
    <w:p w14:paraId="0000004D">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bookmarkStart w:id="0" w:name="myxemalxt8iu" w:colFirst="0" w:colLast="0"/>
      <w:bookmarkEnd w:id="0"/>
      <w:r>
        <w:rPr>
          <w:rFonts w:ascii="Times New Roman" w:hAnsi="Times New Roman" w:eastAsia="Times New Roman" w:cs="Times New Roman"/>
          <w:color w:val="000000"/>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0000004E">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bookmarkStart w:id="1" w:name="5gjniqffbl5" w:colFirst="0" w:colLast="0"/>
      <w:bookmarkEnd w:id="1"/>
      <w:r>
        <w:rPr>
          <w:rFonts w:ascii="Times New Roman" w:hAnsi="Times New Roman" w:eastAsia="Times New Roman" w:cs="Times New Roman"/>
          <w:color w:val="000000"/>
          <w:sz w:val="28"/>
          <w:szCs w:val="28"/>
        </w:rPr>
        <w:t>Кількість вихованців у групі на одного вихователя становить:</w:t>
      </w:r>
    </w:p>
    <w:p w14:paraId="0000004F">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bookmarkStart w:id="2" w:name="upbwewgeo1g6" w:colFirst="0" w:colLast="0"/>
      <w:bookmarkEnd w:id="2"/>
      <w:r>
        <w:rPr>
          <w:rFonts w:ascii="Times New Roman" w:hAnsi="Times New Roman" w:eastAsia="Times New Roman" w:cs="Times New Roman"/>
          <w:color w:val="000000"/>
          <w:sz w:val="28"/>
          <w:szCs w:val="28"/>
        </w:rPr>
        <w:t xml:space="preserve">  2.5.1 у групі вихованців одного віку:</w:t>
      </w:r>
    </w:p>
    <w:p w14:paraId="00000050">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bookmarkStart w:id="3" w:name="42dslmb5l8i" w:colFirst="0" w:colLast="0"/>
      <w:bookmarkEnd w:id="3"/>
      <w:r>
        <w:rPr>
          <w:rFonts w:ascii="Times New Roman" w:hAnsi="Times New Roman" w:eastAsia="Times New Roman" w:cs="Times New Roman"/>
          <w:color w:val="000000"/>
          <w:sz w:val="28"/>
          <w:szCs w:val="28"/>
        </w:rPr>
        <w:t>не більше 5 вихованців віком до одного року;</w:t>
      </w:r>
    </w:p>
    <w:p w14:paraId="00000051">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bookmarkStart w:id="4" w:name="9p12wfh5hu7e" w:colFirst="0" w:colLast="0"/>
      <w:bookmarkEnd w:id="4"/>
      <w:r>
        <w:rPr>
          <w:rFonts w:ascii="Times New Roman" w:hAnsi="Times New Roman" w:eastAsia="Times New Roman" w:cs="Times New Roman"/>
          <w:color w:val="000000"/>
          <w:sz w:val="28"/>
          <w:szCs w:val="28"/>
        </w:rPr>
        <w:t>не більше 10 вихованців віком від одного до двох років;</w:t>
      </w:r>
    </w:p>
    <w:p w14:paraId="00000052">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bookmarkStart w:id="5" w:name="5g74k5tj66u6" w:colFirst="0" w:colLast="0"/>
      <w:bookmarkEnd w:id="5"/>
      <w:r>
        <w:rPr>
          <w:rFonts w:ascii="Times New Roman" w:hAnsi="Times New Roman" w:eastAsia="Times New Roman" w:cs="Times New Roman"/>
          <w:color w:val="000000"/>
          <w:sz w:val="28"/>
          <w:szCs w:val="28"/>
        </w:rPr>
        <w:t>не більше 15 вихованців віком від двох до трьох років;</w:t>
      </w:r>
    </w:p>
    <w:p w14:paraId="00000053">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bookmarkStart w:id="6" w:name="vvd4pvyaw4ip" w:colFirst="0" w:colLast="0"/>
      <w:bookmarkEnd w:id="6"/>
      <w:r>
        <w:rPr>
          <w:rFonts w:ascii="Times New Roman" w:hAnsi="Times New Roman" w:eastAsia="Times New Roman" w:cs="Times New Roman"/>
          <w:color w:val="000000"/>
          <w:sz w:val="28"/>
          <w:szCs w:val="28"/>
        </w:rPr>
        <w:t>не більше 20 вихованців віком від трьох років;</w:t>
      </w:r>
    </w:p>
    <w:p w14:paraId="00000054">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bookmarkStart w:id="7" w:name="2nce2rfsg7sh" w:colFirst="0" w:colLast="0"/>
      <w:bookmarkEnd w:id="7"/>
      <w:r>
        <w:rPr>
          <w:rFonts w:ascii="Times New Roman" w:hAnsi="Times New Roman" w:eastAsia="Times New Roman" w:cs="Times New Roman"/>
          <w:color w:val="000000"/>
          <w:sz w:val="28"/>
          <w:szCs w:val="28"/>
        </w:rPr>
        <w:t xml:space="preserve">  2.5.2. у групі вихованців різного віку:</w:t>
      </w:r>
    </w:p>
    <w:p w14:paraId="00000055">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bookmarkStart w:id="8" w:name="b192tcksjma4" w:colFirst="0" w:colLast="0"/>
      <w:bookmarkEnd w:id="8"/>
      <w:r>
        <w:rPr>
          <w:rFonts w:ascii="Times New Roman" w:hAnsi="Times New Roman" w:eastAsia="Times New Roman" w:cs="Times New Roman"/>
          <w:color w:val="000000"/>
          <w:sz w:val="28"/>
          <w:szCs w:val="28"/>
        </w:rPr>
        <w:t>не більше 15 вихованців віком від трьох років;</w:t>
      </w:r>
    </w:p>
    <w:p w14:paraId="00000056">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bookmarkStart w:id="9" w:name="541sthk81jii" w:colFirst="0" w:colLast="0"/>
      <w:bookmarkEnd w:id="9"/>
      <w:r>
        <w:rPr>
          <w:rFonts w:ascii="Times New Roman" w:hAnsi="Times New Roman" w:eastAsia="Times New Roman" w:cs="Times New Roman"/>
          <w:color w:val="000000"/>
          <w:sz w:val="28"/>
          <w:szCs w:val="28"/>
        </w:rPr>
        <w:t>не більше 10 вихованців за наявності у групі хоча б однієї дитини віком від одного до трьох років;</w:t>
      </w:r>
    </w:p>
    <w:p w14:paraId="00000057">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bookmarkStart w:id="10" w:name="i9oz96e7uqsf" w:colFirst="0" w:colLast="0"/>
      <w:bookmarkEnd w:id="10"/>
      <w:r>
        <w:rPr>
          <w:rFonts w:ascii="Times New Roman" w:hAnsi="Times New Roman" w:eastAsia="Times New Roman" w:cs="Times New Roman"/>
          <w:color w:val="000000"/>
          <w:sz w:val="28"/>
          <w:szCs w:val="28"/>
        </w:rPr>
        <w:t xml:space="preserve">  2.5.3. у групі вихованців з короткотривалим перебуванням - не більше 10 вихованців;</w:t>
      </w:r>
    </w:p>
    <w:p w14:paraId="00000058">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bookmarkStart w:id="11" w:name="u6zn9yvgj5k4" w:colFirst="0" w:colLast="0"/>
      <w:bookmarkEnd w:id="11"/>
      <w:r>
        <w:rPr>
          <w:rFonts w:ascii="Times New Roman" w:hAnsi="Times New Roman" w:eastAsia="Times New Roman" w:cs="Times New Roman"/>
          <w:color w:val="000000"/>
          <w:sz w:val="28"/>
          <w:szCs w:val="28"/>
        </w:rPr>
        <w:t xml:space="preserve">   2.5.4. в інклюзивній групі - не більше трьох дітей з особливими освітніми потребами;</w:t>
      </w:r>
    </w:p>
    <w:p w14:paraId="00000059">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2.5.5. </w:t>
      </w:r>
      <w:r>
        <w:rPr>
          <w:rFonts w:ascii="Times New Roman" w:hAnsi="Times New Roman" w:eastAsia="Times New Roman" w:cs="Times New Roman"/>
          <w:color w:val="333333"/>
          <w:sz w:val="28"/>
          <w:szCs w:val="28"/>
          <w:highlight w:val="white"/>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0000005A">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0000005B">
      <w:pPr>
        <w:pBdr>
          <w:top w:val="none" w:color="auto" w:sz="0" w:space="0"/>
          <w:left w:val="none" w:color="auto" w:sz="0" w:space="0"/>
          <w:bottom w:val="none" w:color="auto" w:sz="0" w:space="0"/>
          <w:right w:val="none" w:color="auto" w:sz="0" w:space="0"/>
          <w:between w:val="none" w:color="auto" w:sz="0" w:space="0"/>
        </w:pBdr>
        <w:shd w:val="clear" w:color="auto" w:fill="FFFFFF"/>
        <w:spacing w:after="0"/>
        <w:ind w:firstLine="450"/>
        <w:jc w:val="both"/>
        <w:rPr>
          <w:rFonts w:ascii="Times New Roman" w:hAnsi="Times New Roman" w:eastAsia="Times New Roman" w:cs="Times New Roman"/>
          <w:color w:val="000000"/>
          <w:sz w:val="28"/>
          <w:szCs w:val="28"/>
          <w:highlight w:val="white"/>
        </w:rPr>
      </w:pPr>
      <w:r>
        <w:rPr>
          <w:rFonts w:ascii="Times New Roman" w:hAnsi="Times New Roman" w:eastAsia="Times New Roman" w:cs="Times New Roman"/>
          <w:color w:val="000000"/>
          <w:sz w:val="28"/>
          <w:szCs w:val="28"/>
        </w:rPr>
        <w:t xml:space="preserve">   2.5.7. з</w:t>
      </w:r>
      <w:r>
        <w:rPr>
          <w:rFonts w:ascii="Times New Roman" w:hAnsi="Times New Roman" w:eastAsia="Times New Roman" w:cs="Times New Roman"/>
          <w:color w:val="000000"/>
          <w:sz w:val="28"/>
          <w:szCs w:val="28"/>
          <w:highlight w:val="white"/>
        </w:rPr>
        <w:t>асновник може встановлювати меншу від нормативів наповнюваність груп дітьми.</w:t>
      </w:r>
    </w:p>
    <w:p w14:paraId="0000005C">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2.6.</w:t>
      </w:r>
      <w:r>
        <w:rPr>
          <w:rFonts w:ascii="Times New Roman" w:hAnsi="Times New Roman" w:eastAsia="Times New Roman" w:cs="Times New Roman"/>
          <w:color w:val="000000"/>
          <w:sz w:val="28"/>
          <w:szCs w:val="28"/>
        </w:rPr>
        <w:tab/>
      </w:r>
      <w:r>
        <w:rPr>
          <w:rFonts w:ascii="Times New Roman" w:hAnsi="Times New Roman" w:eastAsia="Times New Roman" w:cs="Times New Roman"/>
          <w:color w:val="000000"/>
          <w:sz w:val="28"/>
          <w:szCs w:val="28"/>
        </w:rPr>
        <w:t>Зарахування дітей до ЗДО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 xml:space="preserve">здійснюється директором закладу відповідно до чинного законодавства. </w:t>
      </w:r>
    </w:p>
    <w:p w14:paraId="0000005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Для зарахування дитини у ЗДО необхідно пред'явити: заяву батьків або осіб, які їх замінюють, медичну довідку про стан здоров'я дитини з висновком лікаря, що дитина може відвідувати заклад дошкільної освіти, копію свідоцтва про народження дитини, документи для встановлення батьківської плати (при наявності пільг),</w:t>
      </w:r>
      <w:r>
        <w:rPr>
          <w:color w:val="000000"/>
        </w:rPr>
        <w:t xml:space="preserve"> </w:t>
      </w:r>
      <w:r>
        <w:rPr>
          <w:rFonts w:ascii="Times New Roman" w:hAnsi="Times New Roman" w:eastAsia="Times New Roman" w:cs="Times New Roman"/>
          <w:color w:val="000000"/>
          <w:sz w:val="28"/>
          <w:szCs w:val="28"/>
        </w:rPr>
        <w:t>висновок ІРЦ про комплексну психолого-педагогічну оцінку розвитку дитини (за умови організації інклюзивного навчання спеціальних груп), індивідуальна програма розвитку (за наявності).</w:t>
      </w:r>
    </w:p>
    <w:p w14:paraId="0000005E">
      <w:pPr>
        <w:shd w:val="clear" w:color="auto" w:fill="FFFFFF"/>
        <w:spacing w:after="150" w:line="240" w:lineRule="auto"/>
        <w:ind w:firstLine="45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0000005F">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2.8. Переведення дітей з однієї вікової групи до іншої, формування новостворених груп здійснюється наприкінці </w:t>
      </w:r>
      <w:r>
        <w:rPr>
          <w:rFonts w:ascii="Times New Roman" w:hAnsi="Times New Roman" w:eastAsia="Times New Roman" w:cs="Times New Roman"/>
          <w:color w:val="000000"/>
          <w:sz w:val="28"/>
          <w:szCs w:val="28"/>
          <w:lang w:val="uk-UA"/>
        </w:rPr>
        <w:t>літньо</w:t>
      </w:r>
      <w:r>
        <w:rPr>
          <w:rFonts w:ascii="Times New Roman" w:hAnsi="Times New Roman" w:eastAsia="Times New Roman" w:cs="Times New Roman"/>
          <w:color w:val="000000"/>
          <w:sz w:val="28"/>
          <w:szCs w:val="28"/>
        </w:rPr>
        <w:t>го періоду (серпень).</w:t>
      </w:r>
    </w:p>
    <w:p w14:paraId="00000060">
      <w:pPr>
        <w:shd w:val="clear" w:color="auto" w:fill="FFFFFF"/>
        <w:spacing w:after="0"/>
        <w:ind w:firstLine="450"/>
        <w:jc w:val="both"/>
        <w:rPr>
          <w:rFonts w:ascii="Times New Roman" w:hAnsi="Times New Roman" w:eastAsia="Times New Roman" w:cs="Times New Roman"/>
          <w:sz w:val="28"/>
          <w:szCs w:val="28"/>
        </w:rPr>
      </w:pPr>
      <w:bookmarkStart w:id="12" w:name="o8lz8iv77am2" w:colFirst="0" w:colLast="0"/>
      <w:bookmarkEnd w:id="12"/>
      <w:bookmarkStart w:id="13" w:name="6sy8m4c968y6" w:colFirst="0" w:colLast="0"/>
      <w:bookmarkEnd w:id="13"/>
      <w:bookmarkStart w:id="14" w:name="pzxl4x2kolnf" w:colFirst="0" w:colLast="0"/>
      <w:bookmarkEnd w:id="14"/>
      <w:r>
        <w:rPr>
          <w:rFonts w:ascii="Times New Roman" w:hAnsi="Times New Roman" w:eastAsia="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період (75 днів).</w:t>
      </w:r>
    </w:p>
    <w:p w14:paraId="00000061">
      <w:pPr>
        <w:shd w:val="clear" w:color="auto" w:fill="FFFFFF"/>
        <w:spacing w:after="0"/>
        <w:ind w:firstLine="450"/>
        <w:jc w:val="both"/>
        <w:rPr>
          <w:rFonts w:ascii="Times New Roman" w:hAnsi="Times New Roman" w:eastAsia="Times New Roman" w:cs="Times New Roman"/>
          <w:sz w:val="28"/>
          <w:szCs w:val="28"/>
        </w:rPr>
      </w:pPr>
      <w:bookmarkStart w:id="15" w:name="e2ct19i1maku" w:colFirst="0" w:colLast="0"/>
      <w:bookmarkEnd w:id="15"/>
      <w:r>
        <w:rPr>
          <w:rFonts w:ascii="Times New Roman" w:hAnsi="Times New Roman" w:eastAsia="Times New Roman" w:cs="Times New Roman"/>
          <w:sz w:val="28"/>
          <w:szCs w:val="28"/>
        </w:rPr>
        <w:t>2.10. Відрахування дитини із закладу комунальної форми власності може здійснюватися:</w:t>
      </w:r>
    </w:p>
    <w:p w14:paraId="00000062">
      <w:pPr>
        <w:shd w:val="clear" w:color="auto" w:fill="FFFFFF"/>
        <w:spacing w:after="0"/>
        <w:ind w:firstLine="450"/>
        <w:jc w:val="both"/>
        <w:rPr>
          <w:rFonts w:ascii="Times New Roman" w:hAnsi="Times New Roman" w:eastAsia="Times New Roman" w:cs="Times New Roman"/>
          <w:sz w:val="28"/>
          <w:szCs w:val="28"/>
        </w:rPr>
      </w:pPr>
      <w:bookmarkStart w:id="16" w:name="ab7gehdv7ahf" w:colFirst="0" w:colLast="0"/>
      <w:bookmarkEnd w:id="16"/>
      <w:r>
        <w:rPr>
          <w:rFonts w:ascii="Times New Roman" w:hAnsi="Times New Roman" w:eastAsia="Times New Roman" w:cs="Times New Roman"/>
          <w:sz w:val="28"/>
          <w:szCs w:val="28"/>
        </w:rPr>
        <w:t>- за бажанням батьків або осіб, які їх замінюють;</w:t>
      </w:r>
    </w:p>
    <w:p w14:paraId="00000063">
      <w:pPr>
        <w:shd w:val="clear" w:color="auto" w:fill="FFFFFF"/>
        <w:spacing w:after="0"/>
        <w:ind w:firstLine="450"/>
        <w:jc w:val="both"/>
        <w:rPr>
          <w:rFonts w:ascii="Times New Roman" w:hAnsi="Times New Roman" w:eastAsia="Times New Roman" w:cs="Times New Roman"/>
          <w:sz w:val="28"/>
          <w:szCs w:val="28"/>
        </w:rPr>
      </w:pPr>
      <w:bookmarkStart w:id="17" w:name="uee9xco789a" w:colFirst="0" w:colLast="0"/>
      <w:bookmarkEnd w:id="17"/>
      <w:r>
        <w:rPr>
          <w:rFonts w:ascii="Times New Roman" w:hAnsi="Times New Roman" w:eastAsia="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00000064">
      <w:pPr>
        <w:shd w:val="clear" w:color="auto" w:fill="FFFFFF"/>
        <w:spacing w:after="0"/>
        <w:ind w:firstLine="450"/>
        <w:jc w:val="both"/>
        <w:rPr>
          <w:rFonts w:ascii="Times New Roman" w:hAnsi="Times New Roman" w:eastAsia="Times New Roman" w:cs="Times New Roman"/>
          <w:sz w:val="28"/>
          <w:szCs w:val="28"/>
        </w:rPr>
      </w:pPr>
      <w:bookmarkStart w:id="18" w:name="qc5kqndlw4ca" w:colFirst="0" w:colLast="0"/>
      <w:bookmarkEnd w:id="18"/>
      <w:r>
        <w:rPr>
          <w:rFonts w:ascii="Times New Roman" w:hAnsi="Times New Roman" w:eastAsia="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00000065">
      <w:pPr>
        <w:shd w:val="clear" w:color="auto" w:fill="FFFFFF"/>
        <w:spacing w:after="0"/>
        <w:ind w:firstLine="450"/>
        <w:jc w:val="both"/>
        <w:rPr>
          <w:rFonts w:ascii="Times New Roman" w:hAnsi="Times New Roman" w:eastAsia="Times New Roman" w:cs="Times New Roman"/>
          <w:sz w:val="28"/>
          <w:szCs w:val="28"/>
        </w:rPr>
      </w:pPr>
      <w:bookmarkStart w:id="19" w:name="sj7nwi9ejdxc" w:colFirst="0" w:colLast="0"/>
      <w:bookmarkEnd w:id="19"/>
      <w:r>
        <w:rPr>
          <w:rFonts w:ascii="Times New Roman" w:hAnsi="Times New Roman" w:eastAsia="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00000066">
      <w:pPr>
        <w:shd w:val="clear" w:color="auto" w:fill="FFFFFF"/>
        <w:spacing w:after="0"/>
        <w:ind w:firstLine="450"/>
        <w:jc w:val="both"/>
        <w:rPr>
          <w:rFonts w:ascii="Times New Roman" w:hAnsi="Times New Roman" w:eastAsia="Times New Roman" w:cs="Times New Roman"/>
          <w:sz w:val="28"/>
          <w:szCs w:val="28"/>
        </w:rPr>
      </w:pPr>
      <w:bookmarkStart w:id="20" w:name="w8a3v0wz08vr" w:colFirst="0" w:colLast="0"/>
      <w:bookmarkEnd w:id="20"/>
      <w:r>
        <w:rPr>
          <w:rFonts w:ascii="Times New Roman" w:hAnsi="Times New Roman" w:eastAsia="Times New Roman" w:cs="Times New Roman"/>
          <w:sz w:val="28"/>
          <w:szCs w:val="28"/>
        </w:rPr>
        <w:t>Забороняється безпідставне відрахування дитини із закладу.</w:t>
      </w:r>
    </w:p>
    <w:p w14:paraId="00000067">
      <w:pPr>
        <w:shd w:val="clear" w:color="auto" w:fill="FFFFFF"/>
        <w:spacing w:after="0"/>
        <w:ind w:firstLine="450"/>
        <w:jc w:val="both"/>
        <w:rPr>
          <w:rFonts w:ascii="Times New Roman" w:hAnsi="Times New Roman" w:eastAsia="Times New Roman" w:cs="Times New Roman"/>
          <w:sz w:val="28"/>
          <w:szCs w:val="28"/>
        </w:rPr>
      </w:pPr>
      <w:bookmarkStart w:id="21" w:name="6lzmrneigsrj" w:colFirst="0" w:colLast="0"/>
      <w:bookmarkEnd w:id="21"/>
      <w:r>
        <w:rPr>
          <w:rFonts w:ascii="Times New Roman" w:hAnsi="Times New Roman" w:eastAsia="Times New Roman" w:cs="Times New Roman"/>
          <w:sz w:val="28"/>
          <w:szCs w:val="28"/>
        </w:rPr>
        <w:t>2.11. Заклад веде в установленому порядку облік дітей, які його відвідують.</w:t>
      </w:r>
      <w:bookmarkStart w:id="22" w:name="xag4elnylbzp" w:colFirst="0" w:colLast="0"/>
      <w:bookmarkEnd w:id="22"/>
    </w:p>
    <w:p w14:paraId="00000068">
      <w:pPr>
        <w:shd w:val="clear" w:color="auto" w:fill="FFFFFF"/>
        <w:spacing w:after="0"/>
        <w:ind w:firstLine="450"/>
        <w:jc w:val="both"/>
        <w:rPr>
          <w:rFonts w:ascii="Times New Roman" w:hAnsi="Times New Roman" w:eastAsia="Times New Roman" w:cs="Times New Roman"/>
          <w:sz w:val="28"/>
          <w:szCs w:val="28"/>
        </w:rPr>
      </w:pPr>
    </w:p>
    <w:p w14:paraId="00000069">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ІІІ. РЕЖИМ РОБОТИ ЗАКЛАДУ ДОШКІЛЬНОЇ ОСВІТИ №</w:t>
      </w:r>
      <w:r>
        <w:rPr>
          <w:rFonts w:ascii="Times New Roman" w:hAnsi="Times New Roman" w:eastAsia="Times New Roman" w:cs="Times New Roman"/>
          <w:sz w:val="28"/>
          <w:szCs w:val="28"/>
        </w:rPr>
        <w:t>4</w:t>
      </w:r>
    </w:p>
    <w:p w14:paraId="0000006A">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b/>
          <w:color w:val="000000"/>
          <w:sz w:val="28"/>
          <w:szCs w:val="28"/>
        </w:rPr>
      </w:pPr>
    </w:p>
    <w:p w14:paraId="0000006B">
      <w:pPr>
        <w:pBdr>
          <w:top w:val="none" w:color="auto" w:sz="0" w:space="0"/>
          <w:left w:val="none" w:color="auto" w:sz="0" w:space="0"/>
          <w:bottom w:val="none" w:color="auto" w:sz="0" w:space="0"/>
          <w:right w:val="none" w:color="auto" w:sz="0" w:space="0"/>
          <w:between w:val="none" w:color="auto" w:sz="0" w:space="0"/>
        </w:pBdr>
        <w:spacing w:after="0" w:line="240" w:lineRule="auto"/>
        <w:jc w:val="both"/>
        <w:rPr>
          <w:color w:val="000000"/>
          <w:sz w:val="24"/>
          <w:szCs w:val="24"/>
        </w:rPr>
      </w:pPr>
      <w:r>
        <w:rPr>
          <w:rFonts w:ascii="Times New Roman" w:hAnsi="Times New Roman" w:eastAsia="Times New Roman" w:cs="Times New Roman"/>
          <w:color w:val="000000"/>
          <w:sz w:val="28"/>
          <w:szCs w:val="28"/>
        </w:rPr>
        <w:t xml:space="preserve">         3.1.</w:t>
      </w:r>
      <w:r>
        <w:rPr>
          <w:color w:val="000000"/>
        </w:rPr>
        <w:t xml:space="preserve"> </w:t>
      </w:r>
      <w:r>
        <w:rPr>
          <w:rFonts w:ascii="Times New Roman" w:hAnsi="Times New Roman" w:eastAsia="Times New Roman" w:cs="Times New Roman"/>
          <w:color w:val="000000"/>
          <w:sz w:val="28"/>
          <w:szCs w:val="28"/>
        </w:rPr>
        <w:t xml:space="preserve">ЗДО №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працює за п’ятиденним робочим тижнем. Вихідні дні – субота, неділя, святкові дні визначені згідно чинного законодавства України</w:t>
      </w:r>
      <w:r>
        <w:rPr>
          <w:color w:val="000000"/>
        </w:rPr>
        <w:t>.</w:t>
      </w:r>
    </w:p>
    <w:p w14:paraId="0000006C">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0000006D">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ab/>
      </w:r>
      <w:r>
        <w:rPr>
          <w:rFonts w:ascii="Times New Roman" w:hAnsi="Times New Roman" w:eastAsia="Times New Roman" w:cs="Times New Roman"/>
          <w:color w:val="000000"/>
          <w:sz w:val="28"/>
          <w:szCs w:val="28"/>
        </w:rPr>
        <w:t>3.3.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0000006E">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b/>
          <w:color w:val="000000"/>
          <w:sz w:val="28"/>
          <w:szCs w:val="28"/>
        </w:rPr>
      </w:pPr>
    </w:p>
    <w:p w14:paraId="0000006F">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ІV.  ОРГАНІЗАЦІЯ ОСВІТНЬОГО ПРОЦЕСУ В</w:t>
      </w:r>
    </w:p>
    <w:p w14:paraId="00000070">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ЗАКЛАДІ ДОШКІЛЬНОЇ ОСВІТИ №</w:t>
      </w:r>
      <w:r>
        <w:rPr>
          <w:rFonts w:ascii="Times New Roman" w:hAnsi="Times New Roman" w:eastAsia="Times New Roman" w:cs="Times New Roman"/>
          <w:sz w:val="28"/>
          <w:szCs w:val="28"/>
        </w:rPr>
        <w:t>4</w:t>
      </w:r>
    </w:p>
    <w:p w14:paraId="00000071">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b/>
          <w:color w:val="000000"/>
          <w:sz w:val="28"/>
          <w:szCs w:val="28"/>
        </w:rPr>
      </w:pPr>
    </w:p>
    <w:p w14:paraId="00000072">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bookmarkStart w:id="23" w:name="lo46qxob6m02" w:colFirst="0" w:colLast="0"/>
      <w:bookmarkEnd w:id="23"/>
      <w:r>
        <w:rPr>
          <w:rFonts w:ascii="Times New Roman" w:hAnsi="Times New Roman" w:eastAsia="Times New Roman" w:cs="Times New Roman"/>
          <w:color w:val="000000"/>
          <w:sz w:val="28"/>
          <w:szCs w:val="28"/>
        </w:rPr>
        <w:t>4.1. Навчальний рік у ЗДО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починається 1 вересня і закінчується 31 травня наступного року.</w:t>
      </w:r>
    </w:p>
    <w:p w14:paraId="00000073">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 1 червня до 31 серпня (літній період) у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проводиться оздоровлення дітей.</w:t>
      </w:r>
    </w:p>
    <w:p w14:paraId="00000074">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4.2.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здійснює свою діяльність відповідно до плану роботи, який складається на навчальний рік та літній період.</w:t>
      </w:r>
    </w:p>
    <w:p w14:paraId="00000075">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4.3. План роботи ЗДО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схвалюється педагогічною радою  закладу та затверджується директором  закладу.</w:t>
      </w:r>
    </w:p>
    <w:p w14:paraId="00000076">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4.4. Форми здобуття дошкільної освіти:</w:t>
      </w:r>
    </w:p>
    <w:p w14:paraId="00000077">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діти мають право на здобуття дошкільної освіти в різних формах або шляхом їх поєднання;</w:t>
      </w:r>
    </w:p>
    <w:p w14:paraId="00000078">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основною формою здобуття дошкільної освіти є очна (денна);</w:t>
      </w:r>
    </w:p>
    <w:p w14:paraId="00000079">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222226"/>
          <w:sz w:val="28"/>
          <w:szCs w:val="28"/>
        </w:rPr>
        <w:t>заклад дошкільної освіти №4,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0000007A">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батьки мають право організовувати здобуття їхніми дітьми дошкільної освіти за сімейною (домашньою) формою;</w:t>
      </w:r>
    </w:p>
    <w:p w14:paraId="0000007B">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батьки дітей самостійно обирають форми здобуття дошкільної освіти.</w:t>
      </w:r>
    </w:p>
    <w:p w14:paraId="0000007C">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4.5. У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визначена українська мова навчання і виховання дітей відповідно до чинного законодавства України.</w:t>
      </w:r>
    </w:p>
    <w:p w14:paraId="0000007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0000007E">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Єдність розвитку, виховання і навчання вихованців забезпечується спільними зусиллями усіх учасників освітнього процесу.</w:t>
      </w:r>
    </w:p>
    <w:p w14:paraId="0000007F">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00000080">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highlight w:val="white"/>
        </w:rPr>
      </w:pPr>
      <w:r>
        <w:rPr>
          <w:rFonts w:ascii="Times New Roman" w:hAnsi="Times New Roman" w:eastAsia="Times New Roman" w:cs="Times New Roman"/>
          <w:color w:val="000000"/>
          <w:sz w:val="28"/>
          <w:szCs w:val="28"/>
          <w:highlight w:val="white"/>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00000081">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highlight w:val="white"/>
        </w:rPr>
      </w:pPr>
      <w:bookmarkStart w:id="24" w:name="_bjyppplbrmf6" w:colFirst="0" w:colLast="0"/>
      <w:bookmarkEnd w:id="24"/>
      <w:r>
        <w:rPr>
          <w:rFonts w:ascii="Times New Roman" w:hAnsi="Times New Roman" w:eastAsia="Times New Roman" w:cs="Times New Roman"/>
          <w:color w:val="000000"/>
          <w:sz w:val="28"/>
          <w:szCs w:val="28"/>
          <w:highlight w:val="white"/>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w:t>
      </w:r>
      <w:r>
        <w:rPr>
          <w:rFonts w:hint="default" w:ascii="Times New Roman" w:hAnsi="Times New Roman" w:eastAsia="Times New Roman" w:cs="Times New Roman"/>
          <w:color w:val="000000"/>
          <w:sz w:val="28"/>
          <w:szCs w:val="28"/>
          <w:highlight w:val="white"/>
          <w:lang w:val="uk-UA"/>
        </w:rPr>
        <w:t>,</w:t>
      </w:r>
      <w:r>
        <w:rPr>
          <w:rFonts w:ascii="Times New Roman" w:hAnsi="Times New Roman" w:eastAsia="Times New Roman" w:cs="Times New Roman"/>
          <w:color w:val="000000"/>
          <w:sz w:val="28"/>
          <w:szCs w:val="28"/>
          <w:highlight w:val="white"/>
        </w:rPr>
        <w:t xml:space="preserve"> за якою працює заклад освіти.</w:t>
      </w:r>
    </w:p>
    <w:p w14:paraId="00000082">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1D1D1B"/>
          <w:sz w:val="28"/>
          <w:szCs w:val="28"/>
          <w:highlight w:val="white"/>
        </w:rPr>
      </w:pPr>
      <w:r>
        <w:rPr>
          <w:rFonts w:ascii="Times New Roman" w:hAnsi="Times New Roman" w:eastAsia="Times New Roman" w:cs="Times New Roman"/>
          <w:color w:val="1D1D1B"/>
          <w:sz w:val="28"/>
          <w:szCs w:val="28"/>
          <w:highlight w:val="white"/>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00000083">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1D1D1B"/>
          <w:sz w:val="28"/>
          <w:szCs w:val="28"/>
          <w:highlight w:val="white"/>
        </w:rPr>
      </w:pPr>
      <w:r>
        <w:rPr>
          <w:rFonts w:ascii="Times New Roman" w:hAnsi="Times New Roman" w:eastAsia="Times New Roman" w:cs="Times New Roman"/>
          <w:color w:val="1D1D1B"/>
          <w:sz w:val="28"/>
          <w:szCs w:val="28"/>
          <w:highlight w:val="white"/>
        </w:rPr>
        <w:t>4.10. Рішення про використання в освітньому процесі конкретної освітньої програми (конкретних освітніх програм),</w:t>
      </w:r>
      <w:r>
        <w:rPr>
          <w:color w:val="000000"/>
        </w:rPr>
        <w:t xml:space="preserve"> </w:t>
      </w:r>
      <w:r>
        <w:rPr>
          <w:rFonts w:ascii="Times New Roman" w:hAnsi="Times New Roman" w:eastAsia="Times New Roman" w:cs="Times New Roman"/>
          <w:color w:val="1D1D1B"/>
          <w:sz w:val="28"/>
          <w:szCs w:val="28"/>
          <w:highlight w:val="white"/>
        </w:rPr>
        <w:t>конкретної парціальної програми (конкретних парціальних програм) схвалює педагогічна рада закладу дошкільної освіти №4.</w:t>
      </w:r>
    </w:p>
    <w:p w14:paraId="00000084">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1D1D1B"/>
          <w:sz w:val="28"/>
          <w:szCs w:val="28"/>
          <w:highlight w:val="white"/>
        </w:rPr>
      </w:pPr>
      <w:r>
        <w:rPr>
          <w:rFonts w:ascii="Times New Roman" w:hAnsi="Times New Roman" w:eastAsia="Times New Roman" w:cs="Times New Roman"/>
          <w:color w:val="1D1D1B"/>
          <w:sz w:val="28"/>
          <w:szCs w:val="28"/>
          <w:highlight w:val="white"/>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00000085">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1D1D1B"/>
          <w:sz w:val="28"/>
          <w:szCs w:val="28"/>
          <w:highlight w:val="white"/>
        </w:rPr>
      </w:pPr>
      <w:r>
        <w:rPr>
          <w:rFonts w:ascii="Times New Roman" w:hAnsi="Times New Roman" w:eastAsia="Times New Roman" w:cs="Times New Roman"/>
          <w:color w:val="1D1D1B"/>
          <w:sz w:val="28"/>
          <w:szCs w:val="28"/>
          <w:highlight w:val="white"/>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eastAsia="Times New Roman" w:cs="Times New Roman"/>
          <w:color w:val="1D1D1B"/>
          <w:sz w:val="28"/>
          <w:szCs w:val="28"/>
          <w:highlight w:val="white"/>
        </w:rPr>
        <w:br w:type="textWrapping"/>
      </w:r>
      <w:r>
        <w:rPr>
          <w:rFonts w:ascii="Times New Roman" w:hAnsi="Times New Roman" w:eastAsia="Times New Roman" w:cs="Times New Roman"/>
          <w:color w:val="1D1D1B"/>
          <w:sz w:val="28"/>
          <w:szCs w:val="28"/>
          <w:highlight w:val="white"/>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eastAsia="Times New Roman" w:cs="Times New Roman"/>
          <w:color w:val="1D1D1B"/>
          <w:sz w:val="28"/>
          <w:szCs w:val="28"/>
          <w:highlight w:val="white"/>
        </w:rPr>
        <w:br w:type="textWrapping"/>
      </w:r>
      <w:r>
        <w:rPr>
          <w:rFonts w:ascii="Times New Roman" w:hAnsi="Times New Roman" w:eastAsia="Times New Roman" w:cs="Times New Roman"/>
          <w:color w:val="1D1D1B"/>
          <w:sz w:val="28"/>
          <w:szCs w:val="28"/>
          <w:highlight w:val="white"/>
        </w:rPr>
        <w:t>Платні послуги не можуть надаватися замість або в рамках Державної програми, за якою працює заклад освіти.</w:t>
      </w:r>
    </w:p>
    <w:p w14:paraId="00000086">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b/>
          <w:color w:val="000000"/>
          <w:sz w:val="28"/>
          <w:szCs w:val="28"/>
        </w:rPr>
      </w:pPr>
    </w:p>
    <w:p w14:paraId="00000087">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V. ОРГАНІЗАЦІЯ ХАРЧУВАННЯ ДІТЕЙ У </w:t>
      </w:r>
    </w:p>
    <w:p w14:paraId="00000088">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ЗАКЛАДІ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sz w:val="28"/>
          <w:szCs w:val="28"/>
        </w:rPr>
        <w:t>РОМАШКА</w:t>
      </w:r>
      <w:r>
        <w:rPr>
          <w:rFonts w:ascii="Times New Roman" w:hAnsi="Times New Roman" w:eastAsia="Times New Roman" w:cs="Times New Roman"/>
          <w:color w:val="000000"/>
          <w:sz w:val="28"/>
          <w:szCs w:val="28"/>
        </w:rPr>
        <w:t xml:space="preserve">» </w:t>
      </w:r>
    </w:p>
    <w:p w14:paraId="00000089">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p>
    <w:p w14:paraId="0000008A">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5.1. Харчування дітей у ЗДО №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 xml:space="preserve">проводиться відповідно до вимог нормативних документів чинного законодавства України. </w:t>
      </w:r>
    </w:p>
    <w:p w14:paraId="0000008B">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5.2.</w:t>
      </w:r>
      <w:r>
        <w:rPr>
          <w:color w:val="000000"/>
        </w:rPr>
        <w:t xml:space="preserve"> </w:t>
      </w:r>
      <w:r>
        <w:rPr>
          <w:rFonts w:ascii="Times New Roman" w:hAnsi="Times New Roman" w:eastAsia="Times New Roman" w:cs="Times New Roman"/>
          <w:color w:val="000000"/>
          <w:sz w:val="28"/>
          <w:szCs w:val="28"/>
        </w:rPr>
        <w:t>Організація харчування дітей забезпечується та здійснюється</w:t>
      </w:r>
      <w:r>
        <w:rPr>
          <w:color w:val="000000"/>
        </w:rPr>
        <w:t xml:space="preserve"> </w:t>
      </w:r>
      <w:r>
        <w:rPr>
          <w:rFonts w:ascii="Times New Roman" w:hAnsi="Times New Roman" w:eastAsia="Times New Roman" w:cs="Times New Roman"/>
          <w:color w:val="000000"/>
          <w:sz w:val="28"/>
          <w:szCs w:val="28"/>
        </w:rPr>
        <w:t>самостійно закладом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sz w:val="28"/>
          <w:szCs w:val="28"/>
        </w:rPr>
        <w:t>Ромашка</w:t>
      </w:r>
      <w:r>
        <w:rPr>
          <w:rFonts w:ascii="Times New Roman" w:hAnsi="Times New Roman" w:eastAsia="Times New Roman" w:cs="Times New Roman"/>
          <w:color w:val="000000"/>
          <w:sz w:val="28"/>
          <w:szCs w:val="28"/>
        </w:rPr>
        <w:t xml:space="preserve">», з </w:t>
      </w:r>
      <w:r>
        <w:rPr>
          <w:rFonts w:ascii="Times New Roman" w:hAnsi="Times New Roman" w:eastAsia="Times New Roman" w:cs="Times New Roman"/>
          <w:color w:val="222226"/>
          <w:sz w:val="28"/>
          <w:szCs w:val="28"/>
        </w:rPr>
        <w:t>триразовим</w:t>
      </w:r>
      <w:r>
        <w:rPr>
          <w:rFonts w:ascii="Times New Roman" w:hAnsi="Times New Roman" w:eastAsia="Times New Roman" w:cs="Times New Roman"/>
          <w:color w:val="000000"/>
          <w:sz w:val="28"/>
          <w:szCs w:val="28"/>
        </w:rPr>
        <w:t xml:space="preserve"> харчуванням дітей.</w:t>
      </w:r>
    </w:p>
    <w:p w14:paraId="0000008C">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5.3. Норми та порядок організації харчування у закладах дошкільної освіти встановлюються відповідно чинного законодавства.</w:t>
      </w:r>
    </w:p>
    <w:p w14:paraId="0000008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0000008E">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w:t>
      </w:r>
      <w:r>
        <w:rPr>
          <w:rFonts w:ascii="Times New Roman" w:hAnsi="Times New Roman" w:eastAsia="Times New Roman" w:cs="Times New Roman"/>
          <w:color w:val="000000"/>
          <w:sz w:val="28"/>
          <w:szCs w:val="28"/>
          <w:lang w:val="uk-UA"/>
        </w:rPr>
        <w:t>завгоспа</w:t>
      </w:r>
      <w:r>
        <w:rPr>
          <w:rFonts w:ascii="Times New Roman" w:hAnsi="Times New Roman" w:eastAsia="Times New Roman" w:cs="Times New Roman"/>
          <w:color w:val="000000"/>
          <w:sz w:val="28"/>
          <w:szCs w:val="28"/>
        </w:rPr>
        <w:t>, працівників харчоблоку, керівника ЗДО та Раду контролю за харчуванням.</w:t>
      </w:r>
    </w:p>
    <w:p w14:paraId="0000008F">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5.6. Пільгові умови оплати харчування дітей у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00000092">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093">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VI. МЕДИЧНЕ ОБСЛУГОВУВАННЯ ДІТЕЙ </w:t>
      </w:r>
    </w:p>
    <w:p w14:paraId="00000094">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b/>
          <w:color w:val="000000"/>
          <w:sz w:val="28"/>
          <w:szCs w:val="28"/>
        </w:rPr>
      </w:pPr>
      <w:r>
        <w:rPr>
          <w:rFonts w:ascii="Times New Roman" w:hAnsi="Times New Roman" w:eastAsia="Times New Roman" w:cs="Times New Roman"/>
          <w:color w:val="000000"/>
          <w:sz w:val="28"/>
          <w:szCs w:val="28"/>
        </w:rPr>
        <w:t>У ЗАКЛАДІ ДОШКІЛЬНОЇ ОСВІТИ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w:t>
      </w:r>
      <w:r>
        <w:rPr>
          <w:rFonts w:ascii="Times New Roman" w:hAnsi="Times New Roman" w:eastAsia="Times New Roman" w:cs="Times New Roman"/>
          <w:sz w:val="28"/>
          <w:szCs w:val="28"/>
        </w:rPr>
        <w:t>РОМАШКА</w:t>
      </w:r>
      <w:r>
        <w:rPr>
          <w:rFonts w:ascii="Times New Roman" w:hAnsi="Times New Roman" w:eastAsia="Times New Roman" w:cs="Times New Roman"/>
          <w:b/>
          <w:color w:val="000000"/>
          <w:sz w:val="28"/>
          <w:szCs w:val="28"/>
        </w:rPr>
        <w:t xml:space="preserve">» </w:t>
      </w:r>
    </w:p>
    <w:p w14:paraId="00000095">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b/>
          <w:color w:val="000000"/>
          <w:sz w:val="28"/>
          <w:szCs w:val="28"/>
        </w:rPr>
      </w:pPr>
    </w:p>
    <w:p w14:paraId="00000096">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6.1. У закладі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sz w:val="28"/>
          <w:szCs w:val="28"/>
        </w:rPr>
        <w:t>Ромашка</w:t>
      </w:r>
      <w:r>
        <w:rPr>
          <w:rFonts w:ascii="Times New Roman" w:hAnsi="Times New Roman" w:eastAsia="Times New Roman" w:cs="Times New Roman"/>
          <w:sz w:val="28"/>
          <w:szCs w:val="28"/>
          <w:lang w:val="uk-UA"/>
        </w:rPr>
        <w:t>-</w:t>
      </w:r>
      <w:r>
        <w:rPr>
          <w:rFonts w:ascii="Times New Roman" w:hAnsi="Times New Roman" w:eastAsia="Times New Roman" w:cs="Times New Roman"/>
          <w:color w:val="000000"/>
          <w:sz w:val="28"/>
          <w:szCs w:val="28"/>
        </w:rPr>
        <w:t>» сформоване здорове освітнє середовище та систематично здійснюються заходи з охорони здоров’я вихованців.</w:t>
      </w:r>
    </w:p>
    <w:p w14:paraId="00000097">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00000098">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6.2. Медичне обслуговування дітей  у  закладі дошкільної освіти здійснюється медичними працівниками, які входять  до  штату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w:t>
      </w:r>
    </w:p>
    <w:p w14:paraId="00000099">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0000009A">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0000009B">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6.5. ЗДО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надає приміщення і забезпечує належні умови для роботи медичного персоналу та проведення лікувально-профілактичних заходів.</w:t>
      </w:r>
    </w:p>
    <w:p w14:paraId="0000009C">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b/>
          <w:color w:val="000000"/>
          <w:sz w:val="28"/>
          <w:szCs w:val="28"/>
        </w:rPr>
      </w:pPr>
    </w:p>
    <w:p w14:paraId="0000009D">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VII. УЧАСНИКИ ОСВІТНЬОГО ПРОЦЕСУ</w:t>
      </w:r>
    </w:p>
    <w:p w14:paraId="0000009E">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b/>
          <w:color w:val="000000"/>
          <w:sz w:val="28"/>
          <w:szCs w:val="28"/>
        </w:rPr>
      </w:pPr>
    </w:p>
    <w:p w14:paraId="0000009F">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7.1. Учасниками освітнього процесу у сфері дошкільної освіти є:</w:t>
      </w:r>
    </w:p>
    <w:p w14:paraId="000000A0">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bookmarkStart w:id="25" w:name="9nq6bfd1qjel" w:colFirst="0" w:colLast="0"/>
      <w:bookmarkEnd w:id="25"/>
      <w:r>
        <w:rPr>
          <w:rFonts w:ascii="Times New Roman" w:hAnsi="Times New Roman" w:eastAsia="Times New Roman" w:cs="Times New Roman"/>
          <w:color w:val="000000"/>
          <w:sz w:val="28"/>
          <w:szCs w:val="28"/>
        </w:rPr>
        <w:t>- вихованці;</w:t>
      </w:r>
    </w:p>
    <w:p w14:paraId="000000A1">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bookmarkStart w:id="26" w:name="4birqjw3kmy0" w:colFirst="0" w:colLast="0"/>
      <w:bookmarkEnd w:id="26"/>
      <w:r>
        <w:rPr>
          <w:rFonts w:ascii="Times New Roman" w:hAnsi="Times New Roman" w:eastAsia="Times New Roman" w:cs="Times New Roman"/>
          <w:color w:val="000000"/>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000000A2">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bookmarkStart w:id="27" w:name="gz5b4pub3p0b" w:colFirst="0" w:colLast="0"/>
      <w:bookmarkEnd w:id="27"/>
      <w:r>
        <w:rPr>
          <w:rFonts w:ascii="Times New Roman" w:hAnsi="Times New Roman" w:eastAsia="Times New Roman" w:cs="Times New Roman"/>
          <w:color w:val="000000"/>
          <w:sz w:val="28"/>
          <w:szCs w:val="28"/>
          <w:lang w:val="uk-UA"/>
        </w:rPr>
        <w:t xml:space="preserve">        - </w:t>
      </w:r>
      <w:r>
        <w:rPr>
          <w:rFonts w:ascii="Times New Roman" w:hAnsi="Times New Roman" w:eastAsia="Times New Roman" w:cs="Times New Roman"/>
          <w:color w:val="000000"/>
          <w:sz w:val="28"/>
          <w:szCs w:val="28"/>
        </w:rPr>
        <w:t>помічники вихователів закладів дошкільної освіти;</w:t>
      </w:r>
    </w:p>
    <w:p w14:paraId="000000A3">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color w:val="000000"/>
          <w:sz w:val="28"/>
          <w:szCs w:val="28"/>
        </w:rPr>
      </w:pPr>
      <w:bookmarkStart w:id="28" w:name="vg7m0n3kj0ws" w:colFirst="0" w:colLast="0"/>
      <w:bookmarkEnd w:id="28"/>
      <w:r>
        <w:rPr>
          <w:rFonts w:ascii="Times New Roman" w:hAnsi="Times New Roman" w:eastAsia="Times New Roman" w:cs="Times New Roman"/>
          <w:color w:val="000000"/>
          <w:sz w:val="28"/>
          <w:szCs w:val="28"/>
        </w:rPr>
        <w:t>інші працівники закладів дошкільної освіти;</w:t>
      </w:r>
    </w:p>
    <w:p w14:paraId="000000A4">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color w:val="000000"/>
          <w:sz w:val="28"/>
          <w:szCs w:val="28"/>
        </w:rPr>
      </w:pPr>
      <w:bookmarkStart w:id="29" w:name="91kthu2qa4oz" w:colFirst="0" w:colLast="0"/>
      <w:bookmarkEnd w:id="29"/>
      <w:r>
        <w:rPr>
          <w:rFonts w:ascii="Times New Roman" w:hAnsi="Times New Roman" w:eastAsia="Times New Roman" w:cs="Times New Roman"/>
          <w:color w:val="000000"/>
          <w:sz w:val="28"/>
          <w:szCs w:val="28"/>
        </w:rPr>
        <w:t>батьки вихованців;</w:t>
      </w:r>
    </w:p>
    <w:p w14:paraId="000000A5">
      <w:pPr>
        <w:numPr>
          <w:ilvl w:val="0"/>
          <w:numId w:val="1"/>
        </w:numPr>
        <w:pBdr>
          <w:top w:val="none" w:color="auto" w:sz="0" w:space="0"/>
          <w:left w:val="none" w:color="auto" w:sz="0" w:space="0"/>
          <w:bottom w:val="none" w:color="auto" w:sz="0" w:space="0"/>
          <w:right w:val="none" w:color="auto" w:sz="0" w:space="0"/>
          <w:between w:val="none" w:color="auto" w:sz="0" w:space="0"/>
        </w:pBdr>
        <w:spacing w:after="0"/>
        <w:ind w:left="142" w:firstLine="425"/>
        <w:jc w:val="both"/>
        <w:rPr>
          <w:color w:val="000000"/>
          <w:sz w:val="28"/>
          <w:szCs w:val="28"/>
        </w:rPr>
      </w:pPr>
      <w:bookmarkStart w:id="30" w:name="sn9w7bjygf69" w:colFirst="0" w:colLast="0"/>
      <w:bookmarkEnd w:id="30"/>
      <w:r>
        <w:rPr>
          <w:rFonts w:ascii="Times New Roman" w:hAnsi="Times New Roman" w:eastAsia="Times New Roman" w:cs="Times New Roman"/>
          <w:color w:val="000000"/>
          <w:sz w:val="28"/>
          <w:szCs w:val="28"/>
        </w:rPr>
        <w:t xml:space="preserve">  асистенти дітей з особливими освітніми потребами (у разі їх допуску відповідно до вимог законодавства);</w:t>
      </w:r>
    </w:p>
    <w:p w14:paraId="000000A6">
      <w:pPr>
        <w:numPr>
          <w:ilvl w:val="0"/>
          <w:numId w:val="1"/>
        </w:numPr>
        <w:pBdr>
          <w:top w:val="none" w:color="auto" w:sz="0" w:space="0"/>
          <w:left w:val="none" w:color="auto" w:sz="0" w:space="0"/>
          <w:bottom w:val="none" w:color="auto" w:sz="0" w:space="0"/>
          <w:right w:val="none" w:color="auto" w:sz="0" w:space="0"/>
          <w:between w:val="none" w:color="auto" w:sz="0" w:space="0"/>
        </w:pBdr>
        <w:spacing w:after="0"/>
        <w:ind w:left="142" w:firstLine="425"/>
        <w:jc w:val="both"/>
        <w:rPr>
          <w:color w:val="000000"/>
          <w:sz w:val="28"/>
          <w:szCs w:val="28"/>
        </w:rPr>
      </w:pPr>
      <w:bookmarkStart w:id="31" w:name="12e6vp1qpukg" w:colFirst="0" w:colLast="0"/>
      <w:bookmarkEnd w:id="31"/>
      <w:r>
        <w:rPr>
          <w:rFonts w:ascii="Times New Roman" w:hAnsi="Times New Roman" w:eastAsia="Times New Roman" w:cs="Times New Roman"/>
          <w:color w:val="000000"/>
          <w:sz w:val="28"/>
          <w:szCs w:val="28"/>
        </w:rPr>
        <w:t>фізичні особи, які провадять педагогічну діяльність у сфері дошкільної освіти.</w:t>
      </w:r>
      <w:bookmarkStart w:id="32" w:name="a7s2r0zh25ge" w:colFirst="0" w:colLast="0"/>
      <w:bookmarkEnd w:id="32"/>
    </w:p>
    <w:p w14:paraId="000000A7">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000000A8">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bookmarkStart w:id="33" w:name="v5h27652913r" w:colFirst="0" w:colLast="0"/>
      <w:bookmarkEnd w:id="33"/>
      <w:r>
        <w:rPr>
          <w:rFonts w:ascii="Times New Roman" w:hAnsi="Times New Roman" w:eastAsia="Times New Roman" w:cs="Times New Roman"/>
          <w:color w:val="000000"/>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чинного законодавства.</w:t>
      </w:r>
    </w:p>
    <w:p w14:paraId="000000A9">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7.2.  У сфері дошкільної освіти дитина має право на:</w:t>
      </w:r>
    </w:p>
    <w:p w14:paraId="000000AA">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на здобуття якісної дошкільної освіти у безпечному, здоровому та інклюзивному чи спеціальному освітньому середовищі.</w:t>
      </w:r>
    </w:p>
    <w:p w14:paraId="000000AB">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безпечні та нешкідливі для здоров'я умови утримання, розвитку, виховання і навчання;</w:t>
      </w:r>
    </w:p>
    <w:p w14:paraId="000000AC">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захист від будь-якої інформації, пропаганди та агітації, що завдає шкоди її здоров'ю, моральному та духовному розвитку;</w:t>
      </w:r>
    </w:p>
    <w:p w14:paraId="000000AD">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000000AE">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000000AF">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здоровий спосіб життя.</w:t>
      </w:r>
    </w:p>
    <w:p w14:paraId="000000B0">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7.3. Права батьків або осіб, які їх замінюють:</w:t>
      </w:r>
    </w:p>
    <w:p w14:paraId="000000B1">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брати участь у роботі колегіальних органів управління закладом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sz w:val="28"/>
          <w:szCs w:val="28"/>
        </w:rPr>
        <w:t>РОМАШКА</w:t>
      </w:r>
      <w:r>
        <w:rPr>
          <w:rFonts w:ascii="Times New Roman" w:hAnsi="Times New Roman" w:eastAsia="Times New Roman" w:cs="Times New Roman"/>
          <w:color w:val="000000"/>
          <w:sz w:val="28"/>
          <w:szCs w:val="28"/>
        </w:rPr>
        <w:t>» з правом дорадчого голосу у порядку, встановленому закладом дошкільної освіти;</w:t>
      </w:r>
    </w:p>
    <w:p w14:paraId="000000B2">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формувати індивідуальну освітню траєкторію своєї дитини відповідно чинного законодавства України;</w:t>
      </w:r>
    </w:p>
    <w:p w14:paraId="000000B3">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брати участь у покращенні організації освітнього процесу та зміцненні матеріально-технічної бази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w:t>
      </w:r>
    </w:p>
    <w:p w14:paraId="000000B4">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відмовлятися від запропонованих додаткових освітніх послуг;</w:t>
      </w:r>
    </w:p>
    <w:p w14:paraId="000000B5">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000000B6">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комунікувати з працівниками закладу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000000B7">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на проведення (участь у проведенні) заходів громадського нагляду (контролю) в закладі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 в якому здобувають освіту їхні діти, відповідно до чинного законодавства України;</w:t>
      </w:r>
    </w:p>
    <w:p w14:paraId="000000B8">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звертатися до органів управління у сфері освіти з питань розвитку, виховання та навчання своїх дітей;</w:t>
      </w:r>
    </w:p>
    <w:p w14:paraId="000000B9">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інші права, що не суперечать чинному законодавству України.</w:t>
      </w:r>
    </w:p>
    <w:p w14:paraId="000000BA">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7.4. Батьки або особи, які їх замінюють, зобов'язані:</w:t>
      </w:r>
    </w:p>
    <w:p w14:paraId="000000BB">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000000BC">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взаємодіяти з педагогічними працівниками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000000BD">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своєчасно вносити плату за харчування дитини в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у встановленому порядку;</w:t>
      </w:r>
    </w:p>
    <w:p w14:paraId="000000BE">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своєчасно повідомляти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про можливість відсутності або хвороби дитини;</w:t>
      </w:r>
    </w:p>
    <w:p w14:paraId="000000BF">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стежити  за станом здоров'я дитини.</w:t>
      </w:r>
    </w:p>
    <w:p w14:paraId="000000C0">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відвідування дитиною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не звільняє батьків від обов'язку  доглядати, виховувати, розвивати і навчати дитину в родинному колі.</w:t>
      </w:r>
    </w:p>
    <w:p w14:paraId="000000C1">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7.5. Педагогічний працівник ЗДО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000000C2">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7.6. Педагогічні працівники закладу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мають скорочену тривалість робочого часу.</w:t>
      </w:r>
    </w:p>
    <w:p w14:paraId="000000C3">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000000C4">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000000C5">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000000C6">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вихователя, інструктора з фізкультури - 25 годин на тиждень;</w:t>
      </w:r>
    </w:p>
    <w:p w14:paraId="000000C7">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музичного керівника - 24 години на тиждень;</w:t>
      </w:r>
    </w:p>
    <w:p w14:paraId="000000C8">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практичного психолога, вчителя-дефектолога, вчителя-логопеда - 20 годин на тиждень;</w:t>
      </w:r>
    </w:p>
    <w:p w14:paraId="000000C9">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керівника гуртка (студії, секції тощо), вчителя - 18 годин на тиждень.</w:t>
      </w:r>
    </w:p>
    <w:p w14:paraId="000000CA">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000000CB">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7.10. Робочий час педагогічного працівника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на тиждень, що відповідає тарифній ставці, встановлюється згідно чинного законодавства України.</w:t>
      </w:r>
    </w:p>
    <w:p w14:paraId="000000CC">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7.11. Оплата праці педагогічних працівників, спеціалістів, обслуговуючого персоналу  та інших працівників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здійснюються згідно з Кодексом законів про працю України та іншими нормативно-правовими актами.</w:t>
      </w:r>
    </w:p>
    <w:p w14:paraId="000000C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7.12. Трудові відносини працівників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4.</w:t>
      </w:r>
    </w:p>
    <w:p w14:paraId="000000CE">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7.13. Педагогічні працівники мають право:</w:t>
      </w:r>
    </w:p>
    <w:p w14:paraId="000000CF">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на вільний вибір педагогічно доцільних форм, методів і засобів роботи з дітьми;</w:t>
      </w:r>
    </w:p>
    <w:p w14:paraId="000000D0">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брати участь в роботі органів громадського самоврядування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w:t>
      </w:r>
    </w:p>
    <w:p w14:paraId="000000D1">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на підвищення кваліфікації, участь у професійних спільнотах, нарадах тощо;</w:t>
      </w:r>
    </w:p>
    <w:p w14:paraId="000000D2">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проводити в установленому порядку науково-дослідну, експериментальну, пошукову роботу;</w:t>
      </w:r>
    </w:p>
    <w:p w14:paraId="000000D3">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вносити пропозиції щодо поліпшення роботи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w:t>
      </w:r>
    </w:p>
    <w:p w14:paraId="000000D4">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000000D5">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на соціальне та матеріальне забезпечення відповідно до чинного законодавства України;</w:t>
      </w:r>
    </w:p>
    <w:p w14:paraId="000000D6">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на захист професійної честі, власної гідності;</w:t>
      </w:r>
    </w:p>
    <w:p w14:paraId="000000D7">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на гнучкий режим роботи.</w:t>
      </w:r>
    </w:p>
    <w:p w14:paraId="000000D8">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000000D9">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000000DA">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Умови виконання роботи поза закладом освіти:</w:t>
      </w:r>
    </w:p>
    <w:p w14:paraId="000000DB">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000000DC">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000000D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7.15. Педагогічні працівники зобов'язані:</w:t>
      </w:r>
    </w:p>
    <w:p w14:paraId="000000DE">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дотримуватися у своїй педагогічній діяльності принципів освітньої діяльності, виконувати Статут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посадову інструкцію, правила внутрішнього розпорядку, умови контракту чи трудового договору;</w:t>
      </w:r>
    </w:p>
    <w:p w14:paraId="000000DF">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використовувати державну мову в освітньому процесі відповідно до вимог законодавства;</w:t>
      </w:r>
    </w:p>
    <w:p w14:paraId="000000E0">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000000E1">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000000E2">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00000E3">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000000E4">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000000E5">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своєчасно виконувати всі завдання, передбачені планом роботи ЗДО</w:t>
      </w:r>
      <w:r>
        <w:rPr>
          <w:rFonts w:ascii="Times New Roman" w:hAnsi="Times New Roman" w:eastAsia="Times New Roman" w:cs="Times New Roman"/>
          <w:color w:val="000000"/>
          <w:sz w:val="28"/>
          <w:szCs w:val="28"/>
          <w:lang w:val="uk-UA"/>
        </w:rPr>
        <w:t xml:space="preserve"> № 4</w:t>
      </w:r>
      <w:r>
        <w:rPr>
          <w:rFonts w:ascii="Times New Roman" w:hAnsi="Times New Roman" w:eastAsia="Times New Roman" w:cs="Times New Roman"/>
          <w:color w:val="000000"/>
          <w:sz w:val="28"/>
          <w:szCs w:val="28"/>
        </w:rPr>
        <w:t>;</w:t>
      </w:r>
    </w:p>
    <w:p w14:paraId="000000E6">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виконувати накази та розпорядження керівництва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w:t>
      </w:r>
    </w:p>
    <w:p w14:paraId="000000E7">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виконувати інші обов’язки, що не суперечать чинному законодавству України.</w:t>
      </w:r>
    </w:p>
    <w:p w14:paraId="000000E8">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7.16. </w:t>
      </w:r>
      <w:r>
        <w:rPr>
          <w:rFonts w:ascii="Times New Roman" w:hAnsi="Times New Roman" w:eastAsia="Times New Roman" w:cs="Times New Roman"/>
          <w:color w:val="222226"/>
          <w:sz w:val="28"/>
          <w:szCs w:val="28"/>
        </w:rPr>
        <w:t>Прийом та звільнення педагогічних і інших працівників до ЗДО № 4 здійснює директор закладу.</w:t>
      </w:r>
    </w:p>
    <w:p w14:paraId="000000E9">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7.17. Працівники ЗДО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000000EA">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7.18. Працівники ЗДО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000000EB">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7.19. Педагогічні працівники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відповідно до чинного законодавства України можуть проходити сертифікацію.</w:t>
      </w:r>
    </w:p>
    <w:p w14:paraId="000000EC">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Сертифікація педагогічного працівника відбувається на добровільних засадах виключно за його ініціативою.</w:t>
      </w:r>
    </w:p>
    <w:p w14:paraId="000000E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000000EE">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000000EF">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7.21. Педагогічні працівники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000000F0">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000000F1">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7.23. Педагогічним працівникам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000000F2">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7.24.</w:t>
      </w:r>
      <w:r>
        <w:rPr>
          <w:rFonts w:ascii="Times New Roman" w:hAnsi="Times New Roman" w:eastAsia="Times New Roman" w:cs="Times New Roman"/>
          <w:color w:val="000000"/>
          <w:sz w:val="28"/>
          <w:szCs w:val="28"/>
        </w:rPr>
        <w:tab/>
      </w:r>
      <w:r>
        <w:rPr>
          <w:rFonts w:ascii="Times New Roman" w:hAnsi="Times New Roman" w:eastAsia="Times New Roman" w:cs="Times New Roman"/>
          <w:color w:val="000000"/>
          <w:sz w:val="28"/>
          <w:szCs w:val="28"/>
        </w:rPr>
        <w:t>Педагогічні працівники, які систематично порушують Статут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000000F3">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000000F4">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333333"/>
          <w:sz w:val="28"/>
          <w:szCs w:val="28"/>
          <w:highlight w:val="white"/>
        </w:rPr>
      </w:pPr>
      <w:r>
        <w:rPr>
          <w:rFonts w:ascii="Times New Roman" w:hAnsi="Times New Roman" w:eastAsia="Times New Roman" w:cs="Times New Roman"/>
          <w:color w:val="000000"/>
          <w:sz w:val="28"/>
          <w:szCs w:val="28"/>
        </w:rPr>
        <w:t>7.26. У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333333"/>
          <w:sz w:val="28"/>
          <w:szCs w:val="28"/>
          <w:highlight w:val="white"/>
        </w:rPr>
        <w:t>можуть діяти органи самоврядування працівників та органи батьківського самоврядування.</w:t>
      </w:r>
    </w:p>
    <w:p w14:paraId="000000F5">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333333"/>
          <w:sz w:val="28"/>
          <w:szCs w:val="28"/>
          <w:highlight w:val="white"/>
        </w:rPr>
      </w:pPr>
      <w:r>
        <w:rPr>
          <w:rFonts w:ascii="Times New Roman" w:hAnsi="Times New Roman" w:eastAsia="Times New Roman" w:cs="Times New Roman"/>
          <w:color w:val="333333"/>
          <w:sz w:val="28"/>
          <w:szCs w:val="28"/>
          <w:highlight w:val="white"/>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000000F6">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333333"/>
          <w:sz w:val="28"/>
          <w:szCs w:val="28"/>
          <w:highlight w:val="white"/>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000000F7">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b/>
          <w:color w:val="000000"/>
          <w:sz w:val="28"/>
          <w:szCs w:val="28"/>
        </w:rPr>
      </w:pPr>
    </w:p>
    <w:p w14:paraId="000000F8">
      <w:pPr>
        <w:jc w:val="center"/>
        <w:rPr>
          <w:sz w:val="24"/>
          <w:szCs w:val="24"/>
        </w:rPr>
      </w:pPr>
      <w:r>
        <w:rPr>
          <w:rFonts w:ascii="Times New Roman" w:hAnsi="Times New Roman" w:eastAsia="Times New Roman" w:cs="Times New Roman"/>
          <w:sz w:val="28"/>
          <w:szCs w:val="28"/>
        </w:rPr>
        <w:t>VIII. УПРАВЛІННЯ ЗАКЛАДОМ ДОШКІЛЬНОЇ ОСВІТИ №4 «РОМАШКА»</w:t>
      </w:r>
    </w:p>
    <w:p w14:paraId="000000F9">
      <w:pPr>
        <w:pBdr>
          <w:top w:val="none" w:color="auto" w:sz="0" w:space="0"/>
          <w:left w:val="none" w:color="auto" w:sz="0" w:space="0"/>
          <w:bottom w:val="none" w:color="auto" w:sz="0" w:space="0"/>
          <w:right w:val="none" w:color="auto" w:sz="0" w:space="0"/>
          <w:between w:val="none" w:color="auto" w:sz="0" w:space="0"/>
        </w:pBdr>
        <w:spacing w:after="0" w:line="240" w:lineRule="auto"/>
        <w:ind w:firstLine="708"/>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8.1. Управління закладом дошкільної освіти здійснюють його:</w:t>
      </w:r>
    </w:p>
    <w:p w14:paraId="000000FA">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sz w:val="28"/>
          <w:szCs w:val="28"/>
        </w:rPr>
      </w:pPr>
      <w:bookmarkStart w:id="34" w:name="o9jfctkdxz2t" w:colFirst="0" w:colLast="0"/>
      <w:bookmarkEnd w:id="34"/>
      <w:r>
        <w:rPr>
          <w:rFonts w:ascii="Times New Roman" w:hAnsi="Times New Roman" w:eastAsia="Times New Roman" w:cs="Times New Roman"/>
          <w:color w:val="000000"/>
          <w:sz w:val="28"/>
          <w:szCs w:val="28"/>
        </w:rPr>
        <w:t>- засновник;</w:t>
      </w:r>
    </w:p>
    <w:p w14:paraId="000000FB">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sz w:val="28"/>
          <w:szCs w:val="28"/>
        </w:rPr>
      </w:pPr>
      <w:bookmarkStart w:id="35" w:name="cd8nr787nlx9" w:colFirst="0" w:colLast="0"/>
      <w:bookmarkEnd w:id="35"/>
      <w:r>
        <w:rPr>
          <w:rFonts w:ascii="Times New Roman" w:hAnsi="Times New Roman" w:eastAsia="Times New Roman" w:cs="Times New Roman"/>
          <w:color w:val="000000"/>
          <w:sz w:val="28"/>
          <w:szCs w:val="28"/>
        </w:rPr>
        <w:t>- керівник;</w:t>
      </w:r>
    </w:p>
    <w:p w14:paraId="000000FC">
      <w:p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000000"/>
          <w:sz w:val="28"/>
          <w:szCs w:val="28"/>
        </w:rPr>
      </w:pPr>
      <w:bookmarkStart w:id="36" w:name="t0tod5y5eqbb" w:colFirst="0" w:colLast="0"/>
      <w:bookmarkEnd w:id="36"/>
      <w:r>
        <w:rPr>
          <w:rFonts w:ascii="Times New Roman" w:hAnsi="Times New Roman" w:eastAsia="Times New Roman" w:cs="Times New Roman"/>
          <w:color w:val="000000"/>
          <w:sz w:val="28"/>
          <w:szCs w:val="28"/>
        </w:rPr>
        <w:t>- педагогічна рада.</w:t>
      </w:r>
    </w:p>
    <w:p w14:paraId="000000F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8.2.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000000FE">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8.</w:t>
      </w:r>
      <w:r>
        <w:rPr>
          <w:rFonts w:hint="default" w:ascii="Times New Roman" w:hAnsi="Times New Roman" w:eastAsia="Times New Roman" w:cs="Times New Roman"/>
          <w:color w:val="000000"/>
          <w:sz w:val="28"/>
          <w:szCs w:val="28"/>
          <w:lang w:val="uk-UA"/>
        </w:rPr>
        <w:t>3</w:t>
      </w:r>
      <w:r>
        <w:rPr>
          <w:rFonts w:ascii="Times New Roman" w:hAnsi="Times New Roman" w:eastAsia="Times New Roman" w:cs="Times New Roman"/>
          <w:color w:val="000000"/>
          <w:sz w:val="28"/>
          <w:szCs w:val="28"/>
        </w:rPr>
        <w:t>. Засновник закладу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 Ковельська міська рада Волинської області:</w:t>
      </w:r>
    </w:p>
    <w:p w14:paraId="000000FF">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затверджує статут закладу дошкільної освіти;</w:t>
      </w:r>
    </w:p>
    <w:p w14:paraId="00000100">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00000101">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00000102">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може ініціювати проведення інституційного аудиту;</w:t>
      </w:r>
    </w:p>
    <w:p w14:paraId="00000103">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00000104">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333333"/>
          <w:sz w:val="28"/>
          <w:szCs w:val="28"/>
          <w:highlight w:val="white"/>
        </w:rPr>
      </w:pP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333333"/>
          <w:sz w:val="28"/>
          <w:szCs w:val="28"/>
          <w:highlight w:val="white"/>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00000105">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333333"/>
          <w:sz w:val="28"/>
          <w:szCs w:val="28"/>
          <w:highlight w:val="white"/>
        </w:rPr>
      </w:pPr>
      <w:r>
        <w:rPr>
          <w:rFonts w:ascii="Times New Roman" w:hAnsi="Times New Roman" w:eastAsia="Times New Roman" w:cs="Times New Roman"/>
          <w:color w:val="333333"/>
          <w:sz w:val="28"/>
          <w:szCs w:val="28"/>
          <w:highlight w:val="white"/>
        </w:rPr>
        <w:t>- здійснює інші повноваження, передбачені законодавством та установчими документами закладу дошкільної освіти.</w:t>
      </w:r>
    </w:p>
    <w:p w14:paraId="00000106">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333333"/>
          <w:sz w:val="28"/>
          <w:szCs w:val="28"/>
          <w:highlight w:val="white"/>
        </w:rPr>
      </w:pPr>
      <w:r>
        <w:rPr>
          <w:rFonts w:ascii="Times New Roman" w:hAnsi="Times New Roman" w:eastAsia="Times New Roman" w:cs="Times New Roman"/>
          <w:color w:val="333333"/>
          <w:sz w:val="28"/>
          <w:szCs w:val="28"/>
          <w:highlight w:val="white"/>
        </w:rPr>
        <w:t>8.</w:t>
      </w:r>
      <w:r>
        <w:rPr>
          <w:rFonts w:hint="default" w:ascii="Times New Roman" w:hAnsi="Times New Roman" w:eastAsia="Times New Roman" w:cs="Times New Roman"/>
          <w:color w:val="333333"/>
          <w:sz w:val="28"/>
          <w:szCs w:val="28"/>
          <w:highlight w:val="white"/>
          <w:lang w:val="uk-UA"/>
        </w:rPr>
        <w:t>4</w:t>
      </w:r>
      <w:r>
        <w:rPr>
          <w:rFonts w:ascii="Times New Roman" w:hAnsi="Times New Roman" w:eastAsia="Times New Roman" w:cs="Times New Roman"/>
          <w:color w:val="333333"/>
          <w:sz w:val="28"/>
          <w:szCs w:val="28"/>
          <w:highlight w:val="white"/>
        </w:rPr>
        <w:t>. Засновник закладу дошкільної освіти зобов’язаний:</w:t>
      </w:r>
    </w:p>
    <w:p w14:paraId="00000107">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00000108">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8"/>
          <w:szCs w:val="28"/>
        </w:rPr>
      </w:pPr>
      <w:bookmarkStart w:id="37" w:name="htav659jiokg" w:colFirst="0" w:colLast="0"/>
      <w:bookmarkEnd w:id="37"/>
      <w:r>
        <w:rPr>
          <w:rFonts w:ascii="Times New Roman" w:hAnsi="Times New Roman" w:eastAsia="Times New Roman" w:cs="Times New Roman"/>
          <w:color w:val="000000"/>
          <w:sz w:val="28"/>
          <w:szCs w:val="28"/>
        </w:rPr>
        <w:t>- забезпечити вихованців та працівників закладу дошкільної освіти засобами колективного та індивідуального захисту;</w:t>
      </w:r>
    </w:p>
    <w:p w14:paraId="00000109">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8"/>
          <w:szCs w:val="28"/>
        </w:rPr>
      </w:pPr>
      <w:bookmarkStart w:id="38" w:name="czsgprc1qj01" w:colFirst="0" w:colLast="0"/>
      <w:bookmarkEnd w:id="38"/>
      <w:r>
        <w:rPr>
          <w:rFonts w:ascii="Times New Roman" w:hAnsi="Times New Roman" w:eastAsia="Times New Roman" w:cs="Times New Roman"/>
          <w:color w:val="000000"/>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0000010A">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highlight w:val="white"/>
        </w:rPr>
        <w:t>- виконувати інші обов’язки, передбачені законодавством та установчими документами закладу дошкільної освіти.</w:t>
      </w:r>
    </w:p>
    <w:p w14:paraId="0000010B">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highlight w:val="white"/>
        </w:rPr>
      </w:pPr>
      <w:r>
        <w:rPr>
          <w:rFonts w:ascii="Times New Roman" w:hAnsi="Times New Roman" w:eastAsia="Times New Roman" w:cs="Times New Roman"/>
          <w:color w:val="000000"/>
          <w:sz w:val="28"/>
          <w:szCs w:val="28"/>
        </w:rPr>
        <w:t>8.</w:t>
      </w:r>
      <w:r>
        <w:rPr>
          <w:rFonts w:hint="default" w:ascii="Times New Roman" w:hAnsi="Times New Roman" w:eastAsia="Times New Roman" w:cs="Times New Roman"/>
          <w:color w:val="000000"/>
          <w:sz w:val="28"/>
          <w:szCs w:val="28"/>
          <w:lang w:val="uk-UA"/>
        </w:rPr>
        <w:t>5</w:t>
      </w:r>
      <w:r>
        <w:rPr>
          <w:rFonts w:ascii="Times New Roman" w:hAnsi="Times New Roman" w:eastAsia="Times New Roman" w:cs="Times New Roman"/>
          <w:color w:val="000000"/>
          <w:sz w:val="28"/>
          <w:szCs w:val="28"/>
        </w:rPr>
        <w:t>. Безпосереднє керівництво роботою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здійснює директор (керівник), </w:t>
      </w:r>
      <w:r>
        <w:rPr>
          <w:rFonts w:ascii="Times New Roman" w:hAnsi="Times New Roman" w:eastAsia="Times New Roman" w:cs="Times New Roman"/>
          <w:color w:val="000000"/>
          <w:sz w:val="28"/>
          <w:szCs w:val="28"/>
          <w:highlight w:val="white"/>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000010C">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highlight w:val="white"/>
        </w:rPr>
      </w:pPr>
      <w:r>
        <w:rPr>
          <w:rFonts w:ascii="Times New Roman" w:hAnsi="Times New Roman" w:eastAsia="Times New Roman" w:cs="Times New Roman"/>
          <w:color w:val="000000"/>
          <w:sz w:val="28"/>
          <w:szCs w:val="28"/>
          <w:highlight w:val="white"/>
        </w:rPr>
        <w:t>8.</w:t>
      </w:r>
      <w:r>
        <w:rPr>
          <w:rFonts w:hint="default" w:ascii="Times New Roman" w:hAnsi="Times New Roman" w:eastAsia="Times New Roman" w:cs="Times New Roman"/>
          <w:color w:val="000000"/>
          <w:sz w:val="28"/>
          <w:szCs w:val="28"/>
          <w:highlight w:val="white"/>
          <w:lang w:val="uk-UA"/>
        </w:rPr>
        <w:t>6</w:t>
      </w:r>
      <w:r>
        <w:rPr>
          <w:rFonts w:ascii="Times New Roman" w:hAnsi="Times New Roman" w:eastAsia="Times New Roman" w:cs="Times New Roman"/>
          <w:color w:val="000000"/>
          <w:sz w:val="28"/>
          <w:szCs w:val="28"/>
          <w:highlight w:val="white"/>
        </w:rPr>
        <w:t>.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0000010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8.</w:t>
      </w:r>
      <w:r>
        <w:rPr>
          <w:rFonts w:hint="default" w:ascii="Times New Roman" w:hAnsi="Times New Roman" w:eastAsia="Times New Roman" w:cs="Times New Roman"/>
          <w:color w:val="000000"/>
          <w:sz w:val="28"/>
          <w:szCs w:val="28"/>
          <w:lang w:val="uk-UA"/>
        </w:rPr>
        <w:t>7</w:t>
      </w:r>
      <w:r>
        <w:rPr>
          <w:rFonts w:ascii="Times New Roman" w:hAnsi="Times New Roman" w:eastAsia="Times New Roman" w:cs="Times New Roman"/>
          <w:color w:val="000000"/>
          <w:sz w:val="28"/>
          <w:szCs w:val="28"/>
        </w:rPr>
        <w:t>. Керівник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w:t>
      </w:r>
    </w:p>
    <w:p w14:paraId="0000010E">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0000010F">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здійснює керівництво і контроль за діяльністю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w:t>
      </w:r>
    </w:p>
    <w:p w14:paraId="00000110">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00000111">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несе відповідальність за організацію діяльності закладу;</w:t>
      </w:r>
    </w:p>
    <w:p w14:paraId="00000112">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видає у межах своєї компетенції накази та розпорядження, контролює їх виконання;</w:t>
      </w:r>
    </w:p>
    <w:p w14:paraId="00000113">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00000114">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color w:val="000000"/>
          <w:sz w:val="28"/>
          <w:szCs w:val="28"/>
        </w:rPr>
        <w:t xml:space="preserve">- </w:t>
      </w:r>
      <w:r>
        <w:rPr>
          <w:rFonts w:ascii="Times New Roman" w:hAnsi="Times New Roman" w:eastAsia="Times New Roman" w:cs="Times New Roman"/>
          <w:color w:val="000000"/>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00000115">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00000116">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00000117">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створює необхідні умови для здобуття дошкільної освіти дітьми з особливими освітніми потребами;</w:t>
      </w:r>
    </w:p>
    <w:p w14:paraId="00000118">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00000119">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створює необхідні умови для атестації педагогічних працівників;</w:t>
      </w:r>
    </w:p>
    <w:p w14:paraId="0000011A">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приймає на роботу та звільняє з роботи працівників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w:t>
      </w:r>
    </w:p>
    <w:p w14:paraId="0000011B">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0000011C">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0000011D">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0000011E">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0000011F">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00000120">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організовує різні форми співпраці з батьками або особами, які їх замінюють;</w:t>
      </w:r>
    </w:p>
    <w:p w14:paraId="00000121">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w:t>
      </w:r>
      <w:r>
        <w:rPr>
          <w:rFonts w:hint="default" w:ascii="Times New Roman" w:hAnsi="Times New Roman" w:eastAsia="Times New Roman" w:cs="Times New Roman"/>
          <w:color w:val="000000"/>
          <w:sz w:val="28"/>
          <w:szCs w:val="28"/>
          <w:lang w:val="uk-UA"/>
        </w:rPr>
        <w:t xml:space="preserve"> звіту</w:t>
      </w:r>
      <w:r>
        <w:rPr>
          <w:rFonts w:ascii="Times New Roman" w:hAnsi="Times New Roman" w:eastAsia="Times New Roman" w:cs="Times New Roman"/>
          <w:color w:val="000000"/>
          <w:sz w:val="28"/>
          <w:szCs w:val="28"/>
        </w:rPr>
        <w:t xml:space="preserve"> відповідно до ст. 30</w:t>
      </w:r>
      <w:r>
        <w:rPr>
          <w:rFonts w:ascii="Times New Roman" w:hAnsi="Times New Roman" w:eastAsia="Times New Roman" w:cs="Times New Roman"/>
          <w:color w:val="000000"/>
          <w:sz w:val="28"/>
          <w:szCs w:val="28"/>
          <w:lang w:val="uk-UA"/>
        </w:rPr>
        <w:t xml:space="preserve"> </w:t>
      </w:r>
      <w:r>
        <w:rPr>
          <w:rFonts w:ascii="Times New Roman" w:hAnsi="Times New Roman" w:eastAsia="Times New Roman" w:cs="Times New Roman"/>
          <w:color w:val="000000"/>
          <w:sz w:val="28"/>
          <w:szCs w:val="28"/>
        </w:rPr>
        <w:t xml:space="preserve">Закону України «Про освіту». </w:t>
      </w:r>
    </w:p>
    <w:p w14:paraId="00000122">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8.</w:t>
      </w:r>
      <w:r>
        <w:rPr>
          <w:rFonts w:hint="default" w:ascii="Times New Roman" w:hAnsi="Times New Roman" w:eastAsia="Times New Roman" w:cs="Times New Roman"/>
          <w:color w:val="000000"/>
          <w:sz w:val="28"/>
          <w:szCs w:val="28"/>
          <w:lang w:val="uk-UA"/>
        </w:rPr>
        <w:t>8</w:t>
      </w:r>
      <w:r>
        <w:rPr>
          <w:rFonts w:ascii="Times New Roman" w:hAnsi="Times New Roman" w:eastAsia="Times New Roman" w:cs="Times New Roman"/>
          <w:color w:val="000000"/>
          <w:sz w:val="28"/>
          <w:szCs w:val="28"/>
        </w:rPr>
        <w:t>. Постійно діючий колегіальний орган у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 педагогічна рада. До складу педагогічної ради входять усі педагогічні працівники закладу. Головою  педагогічної ради є керівник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або за його рішенням вихователь-методист.</w:t>
      </w:r>
    </w:p>
    <w:p w14:paraId="00000123">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Можуть входити голови батьківських комітетів. </w:t>
      </w:r>
    </w:p>
    <w:p w14:paraId="00000124">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00000125">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8.</w:t>
      </w:r>
      <w:r>
        <w:rPr>
          <w:rFonts w:hint="default" w:ascii="Times New Roman" w:hAnsi="Times New Roman" w:eastAsia="Times New Roman" w:cs="Times New Roman"/>
          <w:color w:val="000000"/>
          <w:sz w:val="28"/>
          <w:szCs w:val="28"/>
          <w:lang w:val="uk-UA"/>
        </w:rPr>
        <w:t>9</w:t>
      </w:r>
      <w:r>
        <w:rPr>
          <w:rFonts w:ascii="Times New Roman" w:hAnsi="Times New Roman" w:eastAsia="Times New Roman" w:cs="Times New Roman"/>
          <w:color w:val="000000"/>
          <w:sz w:val="28"/>
          <w:szCs w:val="28"/>
        </w:rPr>
        <w:t>. Рішення педагогічної ради вводяться в дію наказом керівника закладу дошкільної освіти.</w:t>
      </w:r>
    </w:p>
    <w:p w14:paraId="00000126">
      <w:pPr>
        <w:pBdr>
          <w:top w:val="none" w:color="auto" w:sz="0" w:space="0"/>
          <w:left w:val="none" w:color="auto" w:sz="0" w:space="0"/>
          <w:bottom w:val="none" w:color="auto" w:sz="0" w:space="0"/>
          <w:right w:val="none" w:color="auto" w:sz="0" w:space="0"/>
          <w:between w:val="none" w:color="auto" w:sz="0" w:space="0"/>
        </w:pBdr>
        <w:spacing w:after="0"/>
        <w:ind w:firstLine="567"/>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8.</w:t>
      </w:r>
      <w:r>
        <w:rPr>
          <w:rFonts w:hint="default" w:ascii="Times New Roman" w:hAnsi="Times New Roman" w:eastAsia="Times New Roman" w:cs="Times New Roman"/>
          <w:color w:val="000000"/>
          <w:sz w:val="28"/>
          <w:szCs w:val="28"/>
          <w:lang w:val="uk-UA"/>
        </w:rPr>
        <w:t>10</w:t>
      </w:r>
      <w:r>
        <w:rPr>
          <w:rFonts w:ascii="Times New Roman" w:hAnsi="Times New Roman" w:eastAsia="Times New Roman" w:cs="Times New Roman"/>
          <w:color w:val="000000"/>
          <w:sz w:val="28"/>
          <w:szCs w:val="28"/>
        </w:rPr>
        <w:t>. Педагогічна рада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w:t>
      </w:r>
    </w:p>
    <w:p w14:paraId="00000127">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 схвалює:</w:t>
      </w:r>
    </w:p>
    <w:p w14:paraId="00000128">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програму розвитку закладу дошкільної освіти;</w:t>
      </w:r>
    </w:p>
    <w:p w14:paraId="00000129">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план роботи закладу дошкільної освіти на рік;</w:t>
      </w:r>
    </w:p>
    <w:p w14:paraId="0000012A">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правила внутрішнього розпорядку закладу дошкільної освіти;</w:t>
      </w:r>
    </w:p>
    <w:p w14:paraId="0000012B">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положення про внутрішню систему забезпечення якості освіти;</w:t>
      </w:r>
    </w:p>
    <w:p w14:paraId="0000012C">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2) затверджує план підвищення кваліфікації педагогічних працівників на рік;</w:t>
      </w:r>
    </w:p>
    <w:p w14:paraId="0000012D">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3) ухвалює рішення про:</w:t>
      </w:r>
    </w:p>
    <w:p w14:paraId="0000012E">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вибір освітніх і парціальних програм, за якими буде організовано освітній процес у навчальному році;</w:t>
      </w:r>
    </w:p>
    <w:p w14:paraId="0000012F">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результативність виконання освітніх і парціальних програм, за якими організований освітній процес;</w:t>
      </w:r>
    </w:p>
    <w:p w14:paraId="00000130">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вдосконалення організації освітнього процесу, створення освітнього середовища;</w:t>
      </w:r>
    </w:p>
    <w:p w14:paraId="00000131">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відзначення та моральне заохочення працівників та інших учасників освітнього процесу;</w:t>
      </w:r>
    </w:p>
    <w:p w14:paraId="00000132">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визнання результатів підвищення кваліфікації педагогічного працівника у випадках, визначених Законом України "Про освіту";</w:t>
      </w:r>
    </w:p>
    <w:p w14:paraId="00000133">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00000134">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00000135">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8.</w:t>
      </w:r>
      <w:r>
        <w:rPr>
          <w:rFonts w:hint="default" w:ascii="Times New Roman" w:hAnsi="Times New Roman" w:eastAsia="Times New Roman" w:cs="Times New Roman"/>
          <w:color w:val="000000"/>
          <w:sz w:val="28"/>
          <w:szCs w:val="28"/>
          <w:lang w:val="uk-UA"/>
        </w:rPr>
        <w:t>11</w:t>
      </w:r>
      <w:r>
        <w:rPr>
          <w:rFonts w:ascii="Times New Roman" w:hAnsi="Times New Roman" w:eastAsia="Times New Roman" w:cs="Times New Roman"/>
          <w:color w:val="000000"/>
          <w:sz w:val="28"/>
          <w:szCs w:val="28"/>
        </w:rPr>
        <w:t>. Робота педагогічної ради планується в довільній формі відповідно до потреб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Кількість засідань педагогічної ради визначається їх доцільністю, але не менше чотирьох разів на рік.</w:t>
      </w:r>
    </w:p>
    <w:p w14:paraId="00000136">
      <w:pPr>
        <w:pBdr>
          <w:top w:val="none" w:color="auto" w:sz="0" w:space="0"/>
          <w:left w:val="none" w:color="auto" w:sz="0" w:space="0"/>
          <w:bottom w:val="none" w:color="auto" w:sz="0" w:space="0"/>
          <w:right w:val="none" w:color="auto" w:sz="0" w:space="0"/>
          <w:between w:val="none" w:color="auto" w:sz="0" w:space="0"/>
        </w:pBdr>
        <w:spacing w:after="0"/>
        <w:ind w:firstLine="567"/>
        <w:jc w:val="both"/>
        <w:rPr>
          <w:color w:val="000000"/>
        </w:rPr>
      </w:pPr>
      <w:r>
        <w:rPr>
          <w:rFonts w:ascii="Times New Roman" w:hAnsi="Times New Roman" w:eastAsia="Times New Roman" w:cs="Times New Roman"/>
          <w:color w:val="000000"/>
          <w:sz w:val="28"/>
          <w:szCs w:val="28"/>
        </w:rPr>
        <w:t>8.1</w:t>
      </w:r>
      <w:r>
        <w:rPr>
          <w:rFonts w:hint="default" w:ascii="Times New Roman" w:hAnsi="Times New Roman" w:eastAsia="Times New Roman" w:cs="Times New Roman"/>
          <w:color w:val="000000"/>
          <w:sz w:val="28"/>
          <w:szCs w:val="28"/>
          <w:lang w:val="uk-UA"/>
        </w:rPr>
        <w:t>2</w:t>
      </w:r>
      <w:r>
        <w:rPr>
          <w:rFonts w:ascii="Times New Roman" w:hAnsi="Times New Roman" w:eastAsia="Times New Roman" w:cs="Times New Roman"/>
          <w:color w:val="000000"/>
          <w:sz w:val="28"/>
          <w:szCs w:val="28"/>
        </w:rPr>
        <w:t>. Органом громадського самоврядування у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є загальні збори колективу закладу та батьків або осіб, які їх замінюють, що скликаються не рідше одного - двох разів на рік.</w:t>
      </w:r>
    </w:p>
    <w:p w14:paraId="00000137">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Термін їх повноважень становить один рік.</w:t>
      </w:r>
    </w:p>
    <w:p w14:paraId="00000138">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Рішення загальних зборів приймаються просто</w:t>
      </w:r>
      <w:r>
        <w:rPr>
          <w:rFonts w:ascii="Times New Roman" w:hAnsi="Times New Roman" w:eastAsia="Times New Roman" w:cs="Times New Roman"/>
          <w:color w:val="000000"/>
          <w:sz w:val="28"/>
          <w:szCs w:val="28"/>
          <w:lang w:val="uk-UA"/>
        </w:rPr>
        <w:t>ю</w:t>
      </w:r>
      <w:r>
        <w:rPr>
          <w:rFonts w:ascii="Times New Roman" w:hAnsi="Times New Roman" w:eastAsia="Times New Roman" w:cs="Times New Roman"/>
          <w:color w:val="000000"/>
          <w:sz w:val="28"/>
          <w:szCs w:val="28"/>
        </w:rPr>
        <w:t xml:space="preserve"> більшістю голосів від загальної кількості присутніх.</w:t>
      </w:r>
    </w:p>
    <w:p w14:paraId="00000139">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8.1</w:t>
      </w:r>
      <w:r>
        <w:rPr>
          <w:rFonts w:hint="default" w:ascii="Times New Roman" w:hAnsi="Times New Roman" w:eastAsia="Times New Roman" w:cs="Times New Roman"/>
          <w:color w:val="000000"/>
          <w:sz w:val="28"/>
          <w:szCs w:val="28"/>
          <w:lang w:val="uk-UA"/>
        </w:rPr>
        <w:t>3</w:t>
      </w:r>
      <w:r>
        <w:rPr>
          <w:rFonts w:ascii="Times New Roman" w:hAnsi="Times New Roman" w:eastAsia="Times New Roman" w:cs="Times New Roman"/>
          <w:color w:val="000000"/>
          <w:sz w:val="28"/>
          <w:szCs w:val="28"/>
        </w:rPr>
        <w:t>. Загальні збори:</w:t>
      </w:r>
    </w:p>
    <w:p w14:paraId="0000013A">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приймають Колективний договір, вносять зміни і доповнення до нього;</w:t>
      </w:r>
    </w:p>
    <w:p w14:paraId="0000013B">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обирають раду закладу, її членів і голову, встановлюють терміни її повноважень;</w:t>
      </w:r>
    </w:p>
    <w:p w14:paraId="0000013C">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заслуховують звіт керівника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голови ради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 питань статутної діяльності, дають їй оцінку шляхом таємного або відкритого голосування;</w:t>
      </w:r>
    </w:p>
    <w:p w14:paraId="0000013D">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розглядають питання освітньої, методичної та фінансово- господарської діяльності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w:t>
      </w:r>
    </w:p>
    <w:p w14:paraId="0000013E">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затверджують основні напрями вдосконалення роботи і розвитку ЗДО № 9.</w:t>
      </w:r>
    </w:p>
    <w:p w14:paraId="0000013F">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8.1</w:t>
      </w:r>
      <w:r>
        <w:rPr>
          <w:rFonts w:hint="default" w:ascii="Times New Roman" w:hAnsi="Times New Roman" w:eastAsia="Times New Roman" w:cs="Times New Roman"/>
          <w:color w:val="000000"/>
          <w:sz w:val="28"/>
          <w:szCs w:val="28"/>
          <w:lang w:val="uk-UA"/>
        </w:rPr>
        <w:t>4</w:t>
      </w:r>
      <w:r>
        <w:rPr>
          <w:rFonts w:ascii="Times New Roman" w:hAnsi="Times New Roman" w:eastAsia="Times New Roman" w:cs="Times New Roman"/>
          <w:color w:val="000000"/>
          <w:sz w:val="28"/>
          <w:szCs w:val="28"/>
        </w:rPr>
        <w:t>. У період між загальними зборами діє рада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Засідання ради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є правомірним, якщо в ньому бере участь не менше двох третин її членів. Кількість засідань ради визначається за потребою.</w:t>
      </w:r>
    </w:p>
    <w:p w14:paraId="00000140">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8.13. Рада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w:t>
      </w:r>
    </w:p>
    <w:p w14:paraId="00000141">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організовує виконання рішень загальних зборів;</w:t>
      </w:r>
    </w:p>
    <w:p w14:paraId="00000142">
      <w:pPr>
        <w:pBdr>
          <w:top w:val="none" w:color="auto" w:sz="0" w:space="0"/>
          <w:left w:val="none" w:color="auto" w:sz="0" w:space="0"/>
          <w:bottom w:val="none" w:color="auto" w:sz="0" w:space="0"/>
          <w:right w:val="none" w:color="auto" w:sz="0" w:space="0"/>
          <w:between w:val="none" w:color="auto" w:sz="0" w:space="0"/>
        </w:pBdr>
        <w:spacing w:after="0"/>
        <w:jc w:val="both"/>
        <w:rPr>
          <w:rFonts w:hint="default" w:ascii="Times New Roman" w:hAnsi="Times New Roman" w:eastAsia="Times New Roman" w:cs="Times New Roman"/>
          <w:color w:val="000000"/>
          <w:sz w:val="28"/>
          <w:szCs w:val="28"/>
          <w:lang w:val="uk-UA"/>
        </w:rPr>
      </w:pPr>
      <w:r>
        <w:rPr>
          <w:rFonts w:ascii="Times New Roman" w:hAnsi="Times New Roman" w:eastAsia="Times New Roman" w:cs="Times New Roman"/>
          <w:color w:val="000000"/>
          <w:sz w:val="28"/>
          <w:szCs w:val="28"/>
        </w:rPr>
        <w:t>- розглядає питання поліпшення умов для здобуття дошкільної освіти, зміцнення матеріально-технічної бази</w:t>
      </w:r>
      <w:r>
        <w:rPr>
          <w:rFonts w:hint="default" w:ascii="Times New Roman" w:hAnsi="Times New Roman" w:eastAsia="Times New Roman" w:cs="Times New Roman"/>
          <w:color w:val="000000"/>
          <w:sz w:val="28"/>
          <w:szCs w:val="28"/>
          <w:lang w:val="uk-UA"/>
        </w:rPr>
        <w:t>;</w:t>
      </w:r>
    </w:p>
    <w:p w14:paraId="00000143">
      <w:pPr>
        <w:pBdr>
          <w:top w:val="none" w:color="auto" w:sz="0" w:space="0"/>
          <w:left w:val="none" w:color="auto" w:sz="0" w:space="0"/>
          <w:bottom w:val="none" w:color="auto" w:sz="0" w:space="0"/>
          <w:right w:val="none" w:color="auto" w:sz="0" w:space="0"/>
          <w:between w:val="none" w:color="auto" w:sz="0" w:space="0"/>
        </w:pBdr>
        <w:spacing w:after="0"/>
        <w:jc w:val="both"/>
        <w:rPr>
          <w:rFonts w:hint="default" w:ascii="Times New Roman" w:hAnsi="Times New Roman" w:eastAsia="Times New Roman" w:cs="Times New Roman"/>
          <w:color w:val="000000"/>
          <w:sz w:val="28"/>
          <w:szCs w:val="28"/>
          <w:lang w:val="uk-UA"/>
        </w:rPr>
      </w:pPr>
      <w:r>
        <w:rPr>
          <w:rFonts w:ascii="Times New Roman" w:hAnsi="Times New Roman" w:eastAsia="Times New Roman" w:cs="Times New Roman"/>
          <w:color w:val="000000"/>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r>
        <w:rPr>
          <w:rFonts w:hint="default" w:ascii="Times New Roman" w:hAnsi="Times New Roman" w:eastAsia="Times New Roman" w:cs="Times New Roman"/>
          <w:color w:val="000000"/>
          <w:sz w:val="28"/>
          <w:szCs w:val="28"/>
          <w:lang w:val="uk-UA"/>
        </w:rPr>
        <w:t>;</w:t>
      </w:r>
    </w:p>
    <w:p w14:paraId="00000144">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погоджує зміст та форми роботи з педагогічної освіти батьків.</w:t>
      </w:r>
    </w:p>
    <w:p w14:paraId="00000145">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8.14. У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00000146">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b/>
          <w:color w:val="000000"/>
          <w:sz w:val="28"/>
          <w:szCs w:val="28"/>
        </w:rPr>
      </w:pPr>
    </w:p>
    <w:p w14:paraId="00000147">
      <w:pPr>
        <w:jc w:val="center"/>
        <w:rPr>
          <w:sz w:val="24"/>
          <w:szCs w:val="24"/>
        </w:rPr>
      </w:pPr>
      <w:r>
        <w:rPr>
          <w:rFonts w:ascii="Times New Roman" w:hAnsi="Times New Roman" w:eastAsia="Times New Roman" w:cs="Times New Roman"/>
          <w:sz w:val="28"/>
          <w:szCs w:val="28"/>
        </w:rPr>
        <w:t>IХ</w:t>
      </w:r>
      <w:r>
        <w:rPr>
          <w:rFonts w:ascii="Times New Roman" w:hAnsi="Times New Roman" w:eastAsia="Times New Roman" w:cs="Times New Roman"/>
          <w:b/>
          <w:sz w:val="28"/>
          <w:szCs w:val="28"/>
        </w:rPr>
        <w:t xml:space="preserve">. </w:t>
      </w:r>
      <w:r>
        <w:rPr>
          <w:rFonts w:ascii="Times New Roman" w:hAnsi="Times New Roman" w:eastAsia="Times New Roman" w:cs="Times New Roman"/>
          <w:sz w:val="28"/>
          <w:szCs w:val="28"/>
        </w:rPr>
        <w:t>МАЙНО  ЗАКЛАДУ ДОШКІЛЬНОЇ ОСВІТИ №4 «РОМАШКА»</w:t>
      </w:r>
    </w:p>
    <w:p w14:paraId="00000148">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9.1. </w:t>
      </w:r>
      <w:r>
        <w:rPr>
          <w:rFonts w:ascii="Times New Roman" w:hAnsi="Times New Roman" w:eastAsia="Times New Roman" w:cs="Times New Roman"/>
          <w:color w:val="333333"/>
          <w:sz w:val="28"/>
          <w:szCs w:val="28"/>
          <w:highlight w:val="white"/>
        </w:rPr>
        <w:t>Кошти, рухоме і нерухоме майно, майнові та немайнові права закладу дошкільної освіти належать йому на правах, визначених законодавством.</w:t>
      </w:r>
    </w:p>
    <w:p w14:paraId="00000149">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9.2. Майно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перебуває у комунальній власності територіальної громади м. Ковеля Волинської області і закріплюється за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здійснює відповідно до рішень Засновника.</w:t>
      </w:r>
    </w:p>
    <w:p w14:paraId="0000014A">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9.3.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0000014B">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9.4.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0000014C">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9.5. Вимоги до матеріально-технічної бази ЗДО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0000014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9.6. </w:t>
      </w:r>
      <w:r>
        <w:rPr>
          <w:rFonts w:ascii="Times New Roman" w:hAnsi="Times New Roman" w:eastAsia="Times New Roman" w:cs="Times New Roman"/>
          <w:color w:val="333333"/>
          <w:sz w:val="28"/>
          <w:szCs w:val="28"/>
          <w:highlight w:val="white"/>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0000014E">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p>
    <w:p w14:paraId="0000014F">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Х. ФІНАНСОВО-ГОСПОДАРСЬКА ДІЯЛЬНІСТЬ ЗАКЛАДУ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sz w:val="28"/>
          <w:szCs w:val="28"/>
        </w:rPr>
        <w:t>РОМАШКА</w:t>
      </w:r>
      <w:r>
        <w:rPr>
          <w:rFonts w:ascii="Times New Roman" w:hAnsi="Times New Roman" w:eastAsia="Times New Roman" w:cs="Times New Roman"/>
          <w:color w:val="000000"/>
          <w:sz w:val="28"/>
          <w:szCs w:val="28"/>
        </w:rPr>
        <w:t>»</w:t>
      </w:r>
    </w:p>
    <w:p w14:paraId="00000150">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151">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10.1. Фінансово-господарська діяльність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здійснюється відповідно до чинного законодавства України та Статуту закладу.</w:t>
      </w:r>
    </w:p>
    <w:p w14:paraId="00000152">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10.2. Фінансово-господарська діяльність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провадиться на основі кошторису, який складається і затверджується відповідно до чинного законодавства України.</w:t>
      </w:r>
    </w:p>
    <w:p w14:paraId="00000153">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10.3. Джерелами фінансування закладу є кошти:</w:t>
      </w:r>
    </w:p>
    <w:p w14:paraId="00000154">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333333"/>
          <w:sz w:val="28"/>
          <w:szCs w:val="28"/>
          <w:highlight w:val="white"/>
        </w:rPr>
        <w:t>цільові платежі (видатки) засновника закладу дошкільної освіти на фінансування його діяльності</w:t>
      </w:r>
      <w:r>
        <w:rPr>
          <w:rFonts w:ascii="Times New Roman" w:hAnsi="Times New Roman" w:eastAsia="Times New Roman" w:cs="Times New Roman"/>
          <w:color w:val="000000"/>
          <w:sz w:val="28"/>
          <w:szCs w:val="28"/>
        </w:rPr>
        <w:t>;</w:t>
      </w:r>
    </w:p>
    <w:p w14:paraId="00000155">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місцевого бюджету у розмірі, передбаченому нормативами фінансування та бюджетів інших рівнів;</w:t>
      </w:r>
    </w:p>
    <w:p w14:paraId="00000156">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гранти вітчизняних і міжнародних організацій;</w:t>
      </w:r>
    </w:p>
    <w:p w14:paraId="00000157">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батьків або осіб, які їх замінюють;</w:t>
      </w:r>
    </w:p>
    <w:p w14:paraId="00000158">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добровільні пожертвування і цільові внески фізичних і юридичних осіб;</w:t>
      </w:r>
    </w:p>
    <w:p w14:paraId="00000159">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0000015A">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плата за надання освітніх та інших послуг відповідно до укладених договорів;</w:t>
      </w:r>
    </w:p>
    <w:p w14:paraId="0000015B">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інші позабюджетні кошти, не заборонені чинним законодавством України,</w:t>
      </w:r>
    </w:p>
    <w:p w14:paraId="0000015C">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батьків або осіб</w:t>
      </w:r>
      <w:r>
        <w:rPr>
          <w:rFonts w:hint="default" w:ascii="Times New Roman" w:hAnsi="Times New Roman" w:eastAsia="Times New Roman" w:cs="Times New Roman"/>
          <w:color w:val="000000"/>
          <w:sz w:val="28"/>
          <w:szCs w:val="28"/>
          <w:lang w:val="uk-UA"/>
        </w:rPr>
        <w:t>,</w:t>
      </w:r>
      <w:r>
        <w:rPr>
          <w:rFonts w:ascii="Times New Roman" w:hAnsi="Times New Roman" w:eastAsia="Times New Roman" w:cs="Times New Roman"/>
          <w:color w:val="000000"/>
          <w:sz w:val="28"/>
          <w:szCs w:val="28"/>
        </w:rPr>
        <w:t xml:space="preserve"> які їх замінюють</w:t>
      </w:r>
      <w:r>
        <w:rPr>
          <w:rFonts w:hint="default" w:ascii="Times New Roman" w:hAnsi="Times New Roman" w:eastAsia="Times New Roman" w:cs="Times New Roman"/>
          <w:color w:val="000000"/>
          <w:sz w:val="28"/>
          <w:szCs w:val="28"/>
          <w:lang w:val="uk-UA"/>
        </w:rPr>
        <w:t>,</w:t>
      </w:r>
      <w:r>
        <w:rPr>
          <w:rFonts w:ascii="Times New Roman" w:hAnsi="Times New Roman" w:eastAsia="Times New Roman" w:cs="Times New Roman"/>
          <w:color w:val="000000"/>
          <w:sz w:val="28"/>
          <w:szCs w:val="28"/>
        </w:rPr>
        <w:t xml:space="preserve"> за харчування дітей та за надання освітніх послуг відповідно до чинного законодавства України.</w:t>
      </w:r>
    </w:p>
    <w:p w14:paraId="0000015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10.4.</w:t>
      </w:r>
      <w:r>
        <w:rPr>
          <w:color w:val="000000"/>
        </w:rPr>
        <w:t xml:space="preserve"> </w:t>
      </w:r>
      <w:r>
        <w:rPr>
          <w:rFonts w:ascii="Times New Roman" w:hAnsi="Times New Roman" w:eastAsia="Times New Roman" w:cs="Times New Roman"/>
          <w:color w:val="000000"/>
          <w:sz w:val="28"/>
          <w:szCs w:val="28"/>
        </w:rPr>
        <w:t>Фінансування закладу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000015E">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10.5.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за погодженням із Засновником має право:</w:t>
      </w:r>
    </w:p>
    <w:p w14:paraId="0000015F">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придбати і орендувати необхідне обладнання та інше майно;</w:t>
      </w:r>
    </w:p>
    <w:p w14:paraId="00000160">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користуватися послугами будь-якого підприємства, установи, організації або фізичних осіб;</w:t>
      </w:r>
    </w:p>
    <w:p w14:paraId="00000161">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00000162">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10.6.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00000163">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10.7. Штатні розписи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затверджуються директором за погодженням управління освіти на основі діючих Типових штатних нормативів закладів дошкільної освіти.</w:t>
      </w:r>
    </w:p>
    <w:p w14:paraId="00000164">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10.8. Фінансова діяльність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спрямована:</w:t>
      </w:r>
    </w:p>
    <w:p w14:paraId="00000165">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на створення єдиного  фонду виробничого і соціального розвитку;</w:t>
      </w:r>
    </w:p>
    <w:p w14:paraId="00000166">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на формування єдиного фонду оплати праці;</w:t>
      </w:r>
    </w:p>
    <w:p w14:paraId="00000167">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створення фонду матеріальних і прирівняних до них затрат.</w:t>
      </w:r>
    </w:p>
    <w:p w14:paraId="00000168">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10.9. Заробітна плата працівників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00000169">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10.10.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0000016A">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10.11. Статистична звітність про діяльність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здійснюється відповідно до чинного законодавства України.</w:t>
      </w:r>
    </w:p>
    <w:p w14:paraId="0000016B">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10.12. Порядок ведення діловодства і бухгалтерського обліку в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0000016C">
      <w:pPr>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За рішенням Засновника ЗДО №4 бухгалтерський облік здійснюється централізованою бухгалтерією управління освіти виконавчого комітету Ковельської міської ради.</w:t>
      </w:r>
    </w:p>
    <w:p w14:paraId="0000016D">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XI. КОНТРОЛЬ ЗА ДІЯЛЬНІСТЮ </w:t>
      </w:r>
    </w:p>
    <w:p w14:paraId="0000016E">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ЗАКЛАДУ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sz w:val="28"/>
          <w:szCs w:val="28"/>
        </w:rPr>
        <w:t>РОМАШКА</w:t>
      </w:r>
      <w:r>
        <w:rPr>
          <w:rFonts w:ascii="Times New Roman" w:hAnsi="Times New Roman" w:eastAsia="Times New Roman" w:cs="Times New Roman"/>
          <w:color w:val="000000"/>
          <w:sz w:val="28"/>
          <w:szCs w:val="28"/>
        </w:rPr>
        <w:t>»</w:t>
      </w:r>
    </w:p>
    <w:p w14:paraId="0000016F">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p>
    <w:p w14:paraId="00000170">
      <w:pPr>
        <w:pBdr>
          <w:top w:val="none" w:color="auto" w:sz="0" w:space="0"/>
          <w:left w:val="none" w:color="auto" w:sz="0" w:space="0"/>
          <w:bottom w:val="none" w:color="auto" w:sz="0" w:space="0"/>
          <w:right w:val="none" w:color="auto" w:sz="0" w:space="0"/>
          <w:between w:val="none" w:color="auto" w:sz="0" w:space="0"/>
        </w:pBdr>
        <w:spacing w:after="0"/>
        <w:ind w:firstLine="708"/>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11.1.  Основною формою контролю за діяльністю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є інституційний аудит.</w:t>
      </w:r>
      <w:r>
        <w:rPr>
          <w:rFonts w:ascii="Times New Roman" w:hAnsi="Times New Roman" w:eastAsia="Times New Roman" w:cs="Times New Roman"/>
          <w:color w:val="333333"/>
          <w:sz w:val="28"/>
          <w:szCs w:val="28"/>
        </w:rPr>
        <w:t> </w:t>
      </w:r>
      <w:r>
        <w:rPr>
          <w:rFonts w:ascii="Times New Roman" w:hAnsi="Times New Roman" w:eastAsia="Times New Roman" w:cs="Times New Roman"/>
          <w:color w:val="000000"/>
          <w:sz w:val="28"/>
          <w:szCs w:val="28"/>
        </w:rPr>
        <w:t xml:space="preserve">Інституційний аудит проводиться у закладах дошкільної освіти відповідно до </w:t>
      </w:r>
      <w:r>
        <w:fldChar w:fldCharType="begin"/>
      </w:r>
      <w:r>
        <w:instrText xml:space="preserve"> HYPERLINK "https://zakon.rada.gov.ua/laws/show/2145-19" \l "n3" \h </w:instrText>
      </w:r>
      <w:r>
        <w:fldChar w:fldCharType="separate"/>
      </w:r>
      <w:r>
        <w:rPr>
          <w:rFonts w:ascii="Times New Roman" w:hAnsi="Times New Roman" w:eastAsia="Times New Roman" w:cs="Times New Roman"/>
          <w:color w:val="000000"/>
          <w:sz w:val="28"/>
          <w:szCs w:val="28"/>
        </w:rPr>
        <w:t>Закону України</w:t>
      </w:r>
      <w:r>
        <w:rPr>
          <w:rFonts w:ascii="Times New Roman" w:hAnsi="Times New Roman" w:eastAsia="Times New Roman" w:cs="Times New Roman"/>
          <w:color w:val="000000"/>
          <w:sz w:val="28"/>
          <w:szCs w:val="28"/>
        </w:rPr>
        <w:fldChar w:fldCharType="end"/>
      </w:r>
      <w:r>
        <w:rPr>
          <w:rFonts w:ascii="Times New Roman" w:hAnsi="Times New Roman" w:eastAsia="Times New Roman" w:cs="Times New Roman"/>
          <w:color w:val="000000"/>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00000171">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bookmarkStart w:id="39" w:name="bihfpshi124g" w:colFirst="0" w:colLast="0"/>
      <w:bookmarkEnd w:id="39"/>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0000"/>
          <w:sz w:val="28"/>
          <w:szCs w:val="28"/>
        </w:rPr>
        <w:tab/>
      </w:r>
      <w:r>
        <w:rPr>
          <w:rFonts w:ascii="Times New Roman" w:hAnsi="Times New Roman" w:eastAsia="Times New Roman" w:cs="Times New Roman"/>
          <w:color w:val="000000"/>
          <w:sz w:val="28"/>
          <w:szCs w:val="28"/>
        </w:rPr>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00000172">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0000"/>
          <w:sz w:val="28"/>
          <w:szCs w:val="28"/>
        </w:rPr>
        <w:tab/>
      </w:r>
      <w:r>
        <w:rPr>
          <w:rFonts w:ascii="Times New Roman" w:hAnsi="Times New Roman" w:eastAsia="Times New Roman" w:cs="Times New Roman"/>
          <w:color w:val="000000"/>
          <w:sz w:val="28"/>
          <w:szCs w:val="28"/>
        </w:rPr>
        <w:t>11.3. Контроль за дотриманням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державних вимог щодо змісту, рівня й обсягу дошкільної освіти здійснюється Державною</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sz w:val="28"/>
          <w:szCs w:val="28"/>
        </w:rPr>
        <w:t>службою якості освіти України (ДСЯО).</w:t>
      </w:r>
    </w:p>
    <w:p w14:paraId="00000173">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11.4. Зміст, форми та періодичність контролю, не пов'язаного з освітнім процесом</w:t>
      </w:r>
      <w:r>
        <w:rPr>
          <w:rFonts w:hint="default" w:ascii="Times New Roman" w:hAnsi="Times New Roman" w:eastAsia="Times New Roman" w:cs="Times New Roman"/>
          <w:color w:val="000000"/>
          <w:sz w:val="28"/>
          <w:szCs w:val="28"/>
          <w:lang w:val="uk-UA"/>
        </w:rPr>
        <w:t>,</w:t>
      </w:r>
      <w:r>
        <w:rPr>
          <w:rFonts w:ascii="Times New Roman" w:hAnsi="Times New Roman" w:eastAsia="Times New Roman" w:cs="Times New Roman"/>
          <w:color w:val="000000"/>
          <w:sz w:val="28"/>
          <w:szCs w:val="28"/>
        </w:rPr>
        <w:t xml:space="preserve"> встановлюється управлінням освіти виконавчого комітету Ковельської міської ради відповідно до чинного законодавства України.</w:t>
      </w:r>
    </w:p>
    <w:p w14:paraId="00000174">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2195ACAD">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7966508C">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175">
      <w:pPr>
        <w:pBdr>
          <w:top w:val="none" w:color="auto" w:sz="0" w:space="0"/>
          <w:left w:val="none" w:color="auto" w:sz="0" w:space="0"/>
          <w:bottom w:val="none" w:color="auto" w:sz="0" w:space="0"/>
          <w:right w:val="none" w:color="auto" w:sz="0" w:space="0"/>
          <w:between w:val="none" w:color="auto" w:sz="0" w:space="0"/>
        </w:pBdr>
        <w:spacing w:after="0"/>
        <w:ind w:left="708" w:firstLine="708"/>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ХІІ. МІЖНАРОДНЕ СПІВРОБІТНИЦТВО </w:t>
      </w:r>
    </w:p>
    <w:p w14:paraId="00000176">
      <w:pPr>
        <w:pBdr>
          <w:top w:val="none" w:color="auto" w:sz="0" w:space="0"/>
          <w:left w:val="none" w:color="auto" w:sz="0" w:space="0"/>
          <w:bottom w:val="none" w:color="auto" w:sz="0" w:space="0"/>
          <w:right w:val="none" w:color="auto" w:sz="0" w:space="0"/>
          <w:between w:val="none" w:color="auto" w:sz="0" w:space="0"/>
        </w:pBdr>
        <w:spacing w:after="0"/>
        <w:ind w:left="708" w:firstLine="708"/>
        <w:jc w:val="center"/>
        <w:rPr>
          <w:rFonts w:ascii="Times New Roman" w:hAnsi="Times New Roman" w:eastAsia="Times New Roman" w:cs="Times New Roman"/>
          <w:color w:val="000000"/>
          <w:sz w:val="28"/>
          <w:szCs w:val="28"/>
        </w:rPr>
      </w:pPr>
    </w:p>
    <w:p w14:paraId="00000177">
      <w:pPr>
        <w:pBdr>
          <w:top w:val="none" w:color="auto" w:sz="0" w:space="0"/>
          <w:left w:val="none" w:color="auto" w:sz="0" w:space="0"/>
          <w:bottom w:val="none" w:color="auto" w:sz="0" w:space="0"/>
          <w:right w:val="none" w:color="auto" w:sz="0" w:space="0"/>
          <w:between w:val="none" w:color="auto" w:sz="0" w:space="0"/>
        </w:pBdr>
        <w:spacing w:after="0"/>
        <w:ind w:firstLine="708"/>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00000178">
      <w:pPr>
        <w:pBdr>
          <w:top w:val="none" w:color="auto" w:sz="0" w:space="0"/>
          <w:left w:val="none" w:color="auto" w:sz="0" w:space="0"/>
          <w:bottom w:val="none" w:color="auto" w:sz="0" w:space="0"/>
          <w:right w:val="none" w:color="auto" w:sz="0" w:space="0"/>
          <w:between w:val="none" w:color="auto" w:sz="0" w:space="0"/>
        </w:pBdr>
        <w:spacing w:after="0"/>
        <w:ind w:firstLine="708"/>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00000179">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p w14:paraId="0000017A">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XIIІ. ВІДПОВІДАЛЬНІСТЬ У СФЕРІ ДОШКІЛЬНОЇ ОСВІТИ</w:t>
      </w:r>
    </w:p>
    <w:p w14:paraId="0000017B">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p>
    <w:p w14:paraId="0000017C">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13.1.Працівники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що винні у порушенні законодавства про дошкільну освіту, несуть відповідальність у порядку, встановленому законами України.</w:t>
      </w:r>
    </w:p>
    <w:p w14:paraId="0000017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13.2. Невиконання ЗДО №</w:t>
      </w:r>
      <w:r>
        <w:rPr>
          <w:rFonts w:ascii="Times New Roman" w:hAnsi="Times New Roman" w:eastAsia="Times New Roman" w:cs="Times New Roman"/>
          <w:sz w:val="28"/>
          <w:szCs w:val="28"/>
        </w:rPr>
        <w:t xml:space="preserve">4 </w:t>
      </w:r>
      <w:r>
        <w:rPr>
          <w:rFonts w:ascii="Times New Roman" w:hAnsi="Times New Roman" w:eastAsia="Times New Roman" w:cs="Times New Roman"/>
          <w:color w:val="000000"/>
          <w:sz w:val="28"/>
          <w:szCs w:val="28"/>
        </w:rPr>
        <w:t>ліцензійних умов може бути підставою для позбавлення його ліцензії на провадження освітньої діяльності у сфері дошкільної освіти.</w:t>
      </w:r>
    </w:p>
    <w:p w14:paraId="0000017E">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p>
    <w:p w14:paraId="0000017F">
      <w:pPr>
        <w:pBdr>
          <w:top w:val="none" w:color="auto" w:sz="0" w:space="0"/>
          <w:left w:val="none" w:color="auto" w:sz="0" w:space="0"/>
          <w:bottom w:val="none" w:color="auto" w:sz="0" w:space="0"/>
          <w:right w:val="none" w:color="auto" w:sz="0" w:space="0"/>
          <w:between w:val="none" w:color="auto" w:sz="0" w:space="0"/>
        </w:pBdr>
        <w:spacing w:after="0"/>
        <w:ind w:firstLine="567"/>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XIV. ВНЕСЕННЯ ЗМІН ТА ДОПОВНЕНЬ ДО СТАТУТУ</w:t>
      </w:r>
    </w:p>
    <w:p w14:paraId="00000180">
      <w:pPr>
        <w:pBdr>
          <w:top w:val="none" w:color="auto" w:sz="0" w:space="0"/>
          <w:left w:val="none" w:color="auto" w:sz="0" w:space="0"/>
          <w:bottom w:val="none" w:color="auto" w:sz="0" w:space="0"/>
          <w:right w:val="none" w:color="auto" w:sz="0" w:space="0"/>
          <w:between w:val="none" w:color="auto" w:sz="0" w:space="0"/>
        </w:pBdr>
        <w:spacing w:after="0"/>
        <w:ind w:firstLine="567"/>
        <w:jc w:val="center"/>
        <w:rPr>
          <w:rFonts w:ascii="Times New Roman" w:hAnsi="Times New Roman" w:eastAsia="Times New Roman" w:cs="Times New Roman"/>
          <w:color w:val="000000"/>
          <w:sz w:val="28"/>
          <w:szCs w:val="28"/>
        </w:rPr>
      </w:pPr>
    </w:p>
    <w:p w14:paraId="00000181">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00000182">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14.2. Зміни до цього Статуту підлягають державній реєстрації в порядку, встановленому законодавством України.</w:t>
      </w:r>
    </w:p>
    <w:p w14:paraId="00000183">
      <w:pPr>
        <w:pBdr>
          <w:top w:val="none" w:color="auto" w:sz="0" w:space="0"/>
          <w:left w:val="none" w:color="auto" w:sz="0" w:space="0"/>
          <w:bottom w:val="none" w:color="auto" w:sz="0" w:space="0"/>
          <w:right w:val="none" w:color="auto" w:sz="0" w:space="0"/>
          <w:between w:val="none" w:color="auto" w:sz="0" w:space="0"/>
        </w:pBdr>
        <w:spacing w:after="0"/>
        <w:rPr>
          <w:rFonts w:ascii="Times New Roman" w:hAnsi="Times New Roman" w:eastAsia="Times New Roman" w:cs="Times New Roman"/>
          <w:b/>
          <w:color w:val="000000"/>
          <w:sz w:val="28"/>
          <w:szCs w:val="28"/>
        </w:rPr>
      </w:pPr>
    </w:p>
    <w:p w14:paraId="00000184">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XV. ПОРЯДОК РЕОРГАНІЗАЦІЇ АБО ЛІКВІДАЦІЇ І ПРИПИНЕННЯ ДІЯЛЬНОСТІ ЗАКЛАДУ ДОШКІЛЬНОЇ ОСВІТИ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sz w:val="28"/>
          <w:szCs w:val="28"/>
        </w:rPr>
        <w:t>РОМАШКА</w:t>
      </w:r>
      <w:r>
        <w:rPr>
          <w:rFonts w:ascii="Times New Roman" w:hAnsi="Times New Roman" w:eastAsia="Times New Roman" w:cs="Times New Roman"/>
          <w:color w:val="000000"/>
          <w:sz w:val="28"/>
          <w:szCs w:val="28"/>
        </w:rPr>
        <w:t xml:space="preserve">» </w:t>
      </w:r>
    </w:p>
    <w:p w14:paraId="00000185">
      <w:pPr>
        <w:pBdr>
          <w:top w:val="none" w:color="auto" w:sz="0" w:space="0"/>
          <w:left w:val="none" w:color="auto" w:sz="0" w:space="0"/>
          <w:bottom w:val="none" w:color="auto" w:sz="0" w:space="0"/>
          <w:right w:val="none" w:color="auto" w:sz="0" w:space="0"/>
          <w:between w:val="none" w:color="auto" w:sz="0" w:space="0"/>
        </w:pBdr>
        <w:spacing w:after="0"/>
        <w:jc w:val="center"/>
        <w:rPr>
          <w:rFonts w:ascii="Times New Roman" w:hAnsi="Times New Roman" w:eastAsia="Times New Roman" w:cs="Times New Roman"/>
          <w:color w:val="000000"/>
          <w:sz w:val="28"/>
          <w:szCs w:val="28"/>
        </w:rPr>
      </w:pPr>
    </w:p>
    <w:p w14:paraId="00000186">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15.1. Припинення діяльності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відбувається шляхом його ліквідації, реорганізації (злиття, приєднання, поділу, перетворення) за рішенням Засновника, за рішенням суду.</w:t>
      </w:r>
    </w:p>
    <w:p w14:paraId="00000187">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15.2. У випадку реорганізації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його права та обов’язки переходять до правонаступника.</w:t>
      </w:r>
    </w:p>
    <w:p w14:paraId="00000188">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15.3. Ліквідація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здійснюється ліквідаційною комісією, склад визначається Засновником або уповноваженим ним органом.</w:t>
      </w:r>
    </w:p>
    <w:p w14:paraId="00000189">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0000018A">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15.5.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вважається реорганізованим або ліквідованим з дня внесення до державного реєстру запису про припинення його діяльності.</w:t>
      </w:r>
    </w:p>
    <w:p w14:paraId="0000018B">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15.6. При реорганізації і ліквідації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працівникам, які звільняються, гарантується додержання їх прав та інтересів відповідно до трудового законодавства України.</w:t>
      </w:r>
    </w:p>
    <w:p w14:paraId="0000018C">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15.7. При реорганізації і ліквідації ЗДО №</w:t>
      </w:r>
      <w:r>
        <w:rPr>
          <w:rFonts w:ascii="Times New Roman" w:hAnsi="Times New Roman" w:eastAsia="Times New Roman" w:cs="Times New Roman"/>
          <w:sz w:val="28"/>
          <w:szCs w:val="28"/>
        </w:rPr>
        <w:t>4</w:t>
      </w:r>
      <w:r>
        <w:rPr>
          <w:rFonts w:ascii="Times New Roman" w:hAnsi="Times New Roman" w:eastAsia="Times New Roman" w:cs="Times New Roman"/>
          <w:color w:val="000000"/>
          <w:sz w:val="28"/>
          <w:szCs w:val="28"/>
        </w:rPr>
        <w:t xml:space="preserve"> дітям, які відвідували його, повинна бути забезпечена можливість продовжити здобувати дошкільну освіту відповідно до чинного законодавства.</w:t>
      </w:r>
    </w:p>
    <w:p w14:paraId="0000018D">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p>
    <w:p w14:paraId="0000018E">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p>
    <w:p w14:paraId="0000018F">
      <w:pPr>
        <w:pBdr>
          <w:top w:val="none" w:color="auto" w:sz="0" w:space="0"/>
          <w:left w:val="none" w:color="auto" w:sz="0" w:space="0"/>
          <w:bottom w:val="none" w:color="auto" w:sz="0" w:space="0"/>
          <w:right w:val="none" w:color="auto" w:sz="0" w:space="0"/>
          <w:between w:val="none" w:color="auto" w:sz="0" w:space="0"/>
        </w:pBdr>
        <w:tabs>
          <w:tab w:val="left" w:pos="0"/>
          <w:tab w:val="left" w:pos="540"/>
        </w:tabs>
        <w:spacing w:line="273" w:lineRule="auto"/>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Міський голова                                                                           </w:t>
      </w:r>
      <w:r>
        <w:rPr>
          <w:rFonts w:ascii="Times New Roman" w:hAnsi="Times New Roman" w:eastAsia="Times New Roman" w:cs="Times New Roman"/>
          <w:b/>
          <w:color w:val="000000"/>
          <w:sz w:val="28"/>
          <w:szCs w:val="28"/>
        </w:rPr>
        <w:t xml:space="preserve">  Ігор ЧАЙКА</w:t>
      </w:r>
    </w:p>
    <w:p w14:paraId="00000190">
      <w:pPr>
        <w:pBdr>
          <w:top w:val="none" w:color="auto" w:sz="0" w:space="0"/>
          <w:left w:val="none" w:color="auto" w:sz="0" w:space="0"/>
          <w:bottom w:val="none" w:color="auto" w:sz="0" w:space="0"/>
          <w:right w:val="none" w:color="auto" w:sz="0" w:space="0"/>
          <w:between w:val="none" w:color="auto" w:sz="0" w:space="0"/>
        </w:pBdr>
        <w:spacing w:after="0"/>
        <w:ind w:firstLine="567"/>
        <w:jc w:val="both"/>
        <w:rPr>
          <w:rFonts w:ascii="Times New Roman" w:hAnsi="Times New Roman" w:eastAsia="Times New Roman" w:cs="Times New Roman"/>
          <w:color w:val="000000"/>
          <w:sz w:val="28"/>
          <w:szCs w:val="28"/>
        </w:rPr>
      </w:pPr>
    </w:p>
    <w:p w14:paraId="00000191">
      <w:pPr>
        <w:pBdr>
          <w:top w:val="none" w:color="auto" w:sz="0" w:space="0"/>
          <w:left w:val="none" w:color="auto" w:sz="0" w:space="0"/>
          <w:bottom w:val="none" w:color="auto" w:sz="0" w:space="0"/>
          <w:right w:val="none" w:color="auto" w:sz="0" w:space="0"/>
          <w:between w:val="none" w:color="auto" w:sz="0" w:space="0"/>
        </w:pBdr>
        <w:spacing w:after="0"/>
        <w:jc w:val="both"/>
        <w:rPr>
          <w:rFonts w:ascii="Times New Roman" w:hAnsi="Times New Roman" w:eastAsia="Times New Roman" w:cs="Times New Roman"/>
          <w:color w:val="000000"/>
          <w:sz w:val="28"/>
          <w:szCs w:val="28"/>
        </w:rPr>
      </w:pPr>
    </w:p>
    <w:sectPr>
      <w:headerReference r:id="rId7" w:type="first"/>
      <w:footerReference r:id="rId10" w:type="first"/>
      <w:headerReference r:id="rId5" w:type="default"/>
      <w:footerReference r:id="rId8" w:type="default"/>
      <w:headerReference r:id="rId6" w:type="even"/>
      <w:footerReference r:id="rId9" w:type="even"/>
      <w:pgSz w:w="12240" w:h="15840"/>
      <w:pgMar w:top="709" w:right="850" w:bottom="567" w:left="1701" w:header="708" w:footer="70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Georgia">
    <w:panose1 w:val="02040502050405020303"/>
    <w:charset w:val="CC"/>
    <w:family w:val="roman"/>
    <w:pitch w:val="default"/>
    <w:sig w:usb0="00000287" w:usb1="00000000" w:usb2="00000000" w:usb3="00000000" w:csb0="2000009F" w:csb1="00000000"/>
  </w:font>
  <w:font w:name="Noto Sans Symbols">
    <w:altName w:val="ChatoBand Smooth"/>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97">
    <w:pPr>
      <w:pBdr>
        <w:top w:val="none" w:color="auto" w:sz="0" w:space="0"/>
        <w:left w:val="none" w:color="auto" w:sz="0" w:space="0"/>
        <w:bottom w:val="none" w:color="auto" w:sz="0" w:space="0"/>
        <w:right w:val="none" w:color="auto" w:sz="0" w:space="0"/>
        <w:between w:val="none" w:color="auto" w:sz="0" w:space="0"/>
      </w:pBdr>
      <w:tabs>
        <w:tab w:val="center" w:pos="4677"/>
        <w:tab w:val="right" w:pos="9355"/>
      </w:tabs>
      <w:spacing w:after="0" w:line="240" w:lineRule="auto"/>
      <w:jc w:val="center"/>
      <w:rPr>
        <w:color w:val="000000"/>
      </w:rPr>
    </w:pPr>
    <w:r>
      <w:rPr>
        <w:color w:val="000000"/>
      </w:rPr>
      <w:fldChar w:fldCharType="begin"/>
    </w:r>
    <w:r>
      <w:rPr>
        <w:color w:val="000000"/>
      </w:rPr>
      <w:instrText xml:space="preserve">PAGE</w:instrText>
    </w:r>
    <w:r>
      <w:rPr>
        <w:color w:val="000000"/>
      </w:rPr>
      <w:fldChar w:fldCharType="separate"/>
    </w:r>
    <w:r>
      <w:rPr>
        <w:color w:val="000000"/>
      </w:rPr>
      <w:t>21</w:t>
    </w:r>
    <w:r>
      <w:rPr>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95">
    <w:pPr>
      <w:pBdr>
        <w:top w:val="none" w:color="auto" w:sz="0" w:space="0"/>
        <w:left w:val="none" w:color="auto" w:sz="0" w:space="0"/>
        <w:bottom w:val="none" w:color="auto" w:sz="0" w:space="0"/>
        <w:right w:val="none" w:color="auto" w:sz="0" w:space="0"/>
        <w:between w:val="none" w:color="auto" w:sz="0" w:space="0"/>
      </w:pBdr>
      <w:tabs>
        <w:tab w:val="center" w:pos="4677"/>
        <w:tab w:val="right" w:pos="9355"/>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98">
    <w:pPr>
      <w:pBdr>
        <w:top w:val="none" w:color="auto" w:sz="0" w:space="0"/>
        <w:left w:val="none" w:color="auto" w:sz="0" w:space="0"/>
        <w:bottom w:val="none" w:color="auto" w:sz="0" w:space="0"/>
        <w:right w:val="none" w:color="auto" w:sz="0" w:space="0"/>
        <w:between w:val="none" w:color="auto" w:sz="0" w:space="0"/>
      </w:pBdr>
      <w:tabs>
        <w:tab w:val="center" w:pos="4677"/>
        <w:tab w:val="right" w:pos="9355"/>
      </w:tabs>
      <w:spacing w:after="0" w:line="240" w:lineRule="auto"/>
      <w:jc w:val="center"/>
      <w:rPr>
        <w:rFonts w:hint="default"/>
        <w:color w:val="000000"/>
        <w:lang w:val="ru-RU"/>
      </w:rPr>
    </w:pPr>
    <w:r>
      <w:rPr>
        <w:rFonts w:hint="default"/>
        <w:color w:val="000000"/>
        <w:lang w:val="ru-RU"/>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93">
    <w:pPr>
      <w:pBdr>
        <w:top w:val="none" w:color="auto" w:sz="0" w:space="0"/>
        <w:left w:val="none" w:color="auto" w:sz="0" w:space="0"/>
        <w:bottom w:val="none" w:color="auto" w:sz="0" w:space="0"/>
        <w:right w:val="none" w:color="auto" w:sz="0" w:space="0"/>
        <w:between w:val="none" w:color="auto" w:sz="0" w:space="0"/>
      </w:pBdr>
      <w:tabs>
        <w:tab w:val="center" w:pos="4677"/>
        <w:tab w:val="right" w:pos="9355"/>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92">
    <w:pPr>
      <w:pBdr>
        <w:top w:val="none" w:color="auto" w:sz="0" w:space="0"/>
        <w:left w:val="none" w:color="auto" w:sz="0" w:space="0"/>
        <w:bottom w:val="none" w:color="auto" w:sz="0" w:space="0"/>
        <w:right w:val="none" w:color="auto" w:sz="0" w:space="0"/>
        <w:between w:val="none" w:color="auto" w:sz="0" w:space="0"/>
      </w:pBdr>
      <w:tabs>
        <w:tab w:val="center" w:pos="4677"/>
        <w:tab w:val="right" w:pos="9355"/>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94">
    <w:pPr>
      <w:pBdr>
        <w:top w:val="none" w:color="auto" w:sz="0" w:space="0"/>
        <w:left w:val="none" w:color="auto" w:sz="0" w:space="0"/>
        <w:bottom w:val="none" w:color="auto" w:sz="0" w:space="0"/>
        <w:right w:val="none" w:color="auto" w:sz="0" w:space="0"/>
        <w:between w:val="none" w:color="auto" w:sz="0" w:space="0"/>
      </w:pBdr>
      <w:tabs>
        <w:tab w:val="center" w:pos="4677"/>
        <w:tab w:val="right" w:pos="9355"/>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C70BD6"/>
    <w:multiLevelType w:val="multilevel"/>
    <w:tmpl w:val="03C70BD6"/>
    <w:lvl w:ilvl="0" w:tentative="0">
      <w:start w:val="7"/>
      <w:numFmt w:val="bullet"/>
      <w:lvlText w:val="-"/>
      <w:lvlJc w:val="left"/>
      <w:pPr>
        <w:ind w:left="927" w:hanging="360"/>
      </w:pPr>
      <w:rPr>
        <w:rFonts w:ascii="Times New Roman" w:hAnsi="Times New Roman" w:eastAsia="Times New Roman" w:cs="Times New Roman"/>
      </w:rPr>
    </w:lvl>
    <w:lvl w:ilvl="1" w:tentative="0">
      <w:start w:val="1"/>
      <w:numFmt w:val="bullet"/>
      <w:lvlText w:val="o"/>
      <w:lvlJc w:val="left"/>
      <w:pPr>
        <w:ind w:left="1647" w:hanging="360"/>
      </w:pPr>
      <w:rPr>
        <w:rFonts w:ascii="Courier New" w:hAnsi="Courier New" w:eastAsia="Courier New" w:cs="Courier New"/>
      </w:rPr>
    </w:lvl>
    <w:lvl w:ilvl="2" w:tentative="0">
      <w:start w:val="1"/>
      <w:numFmt w:val="bullet"/>
      <w:lvlText w:val="▪"/>
      <w:lvlJc w:val="left"/>
      <w:pPr>
        <w:ind w:left="2367" w:hanging="360"/>
      </w:pPr>
      <w:rPr>
        <w:rFonts w:ascii="Noto Sans Symbols" w:hAnsi="Noto Sans Symbols" w:eastAsia="Noto Sans Symbols" w:cs="Noto Sans Symbols"/>
      </w:rPr>
    </w:lvl>
    <w:lvl w:ilvl="3" w:tentative="0">
      <w:start w:val="1"/>
      <w:numFmt w:val="bullet"/>
      <w:lvlText w:val="●"/>
      <w:lvlJc w:val="left"/>
      <w:pPr>
        <w:ind w:left="3087" w:hanging="360"/>
      </w:pPr>
      <w:rPr>
        <w:rFonts w:ascii="Noto Sans Symbols" w:hAnsi="Noto Sans Symbols" w:eastAsia="Noto Sans Symbols" w:cs="Noto Sans Symbols"/>
      </w:rPr>
    </w:lvl>
    <w:lvl w:ilvl="4" w:tentative="0">
      <w:start w:val="1"/>
      <w:numFmt w:val="bullet"/>
      <w:lvlText w:val="o"/>
      <w:lvlJc w:val="left"/>
      <w:pPr>
        <w:ind w:left="3807" w:hanging="360"/>
      </w:pPr>
      <w:rPr>
        <w:rFonts w:ascii="Courier New" w:hAnsi="Courier New" w:eastAsia="Courier New" w:cs="Courier New"/>
      </w:rPr>
    </w:lvl>
    <w:lvl w:ilvl="5" w:tentative="0">
      <w:start w:val="1"/>
      <w:numFmt w:val="bullet"/>
      <w:lvlText w:val="▪"/>
      <w:lvlJc w:val="left"/>
      <w:pPr>
        <w:ind w:left="4527" w:hanging="360"/>
      </w:pPr>
      <w:rPr>
        <w:rFonts w:ascii="Noto Sans Symbols" w:hAnsi="Noto Sans Symbols" w:eastAsia="Noto Sans Symbols" w:cs="Noto Sans Symbols"/>
      </w:rPr>
    </w:lvl>
    <w:lvl w:ilvl="6" w:tentative="0">
      <w:start w:val="1"/>
      <w:numFmt w:val="bullet"/>
      <w:lvlText w:val="●"/>
      <w:lvlJc w:val="left"/>
      <w:pPr>
        <w:ind w:left="5247" w:hanging="360"/>
      </w:pPr>
      <w:rPr>
        <w:rFonts w:ascii="Noto Sans Symbols" w:hAnsi="Noto Sans Symbols" w:eastAsia="Noto Sans Symbols" w:cs="Noto Sans Symbols"/>
      </w:rPr>
    </w:lvl>
    <w:lvl w:ilvl="7" w:tentative="0">
      <w:start w:val="1"/>
      <w:numFmt w:val="bullet"/>
      <w:lvlText w:val="o"/>
      <w:lvlJc w:val="left"/>
      <w:pPr>
        <w:ind w:left="5967" w:hanging="360"/>
      </w:pPr>
      <w:rPr>
        <w:rFonts w:ascii="Courier New" w:hAnsi="Courier New" w:eastAsia="Courier New" w:cs="Courier New"/>
      </w:rPr>
    </w:lvl>
    <w:lvl w:ilvl="8" w:tentative="0">
      <w:start w:val="1"/>
      <w:numFmt w:val="bullet"/>
      <w:lvlText w:val="▪"/>
      <w:lvlJc w:val="left"/>
      <w:pPr>
        <w:ind w:left="6687" w:hanging="360"/>
      </w:pPr>
      <w:rPr>
        <w:rFonts w:ascii="Noto Sans Symbols" w:hAnsi="Noto Sans Symbols" w:eastAsia="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3AC"/>
    <w:rsid w:val="002E5559"/>
    <w:rsid w:val="003122AB"/>
    <w:rsid w:val="0048233C"/>
    <w:rsid w:val="004D342C"/>
    <w:rsid w:val="004F1CCA"/>
    <w:rsid w:val="005D5C61"/>
    <w:rsid w:val="007E161C"/>
    <w:rsid w:val="008E0EC3"/>
    <w:rsid w:val="009123AC"/>
    <w:rsid w:val="00AA64E0"/>
    <w:rsid w:val="00F5272F"/>
    <w:rsid w:val="242331FD"/>
    <w:rsid w:val="68087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uiPriority w:val="0"/>
    <w:pPr>
      <w:spacing w:after="200" w:line="276" w:lineRule="auto"/>
    </w:pPr>
    <w:rPr>
      <w:rFonts w:ascii="Calibri" w:hAnsi="Calibri" w:eastAsia="Calibri" w:cs="Calibri"/>
      <w:sz w:val="22"/>
      <w:szCs w:val="22"/>
      <w:lang w:val="uk" w:eastAsia="en-US" w:bidi="ar-SA"/>
    </w:rPr>
  </w:style>
  <w:style w:type="paragraph" w:styleId="2">
    <w:name w:val="heading 1"/>
    <w:basedOn w:val="1"/>
    <w:next w:val="1"/>
    <w:qFormat/>
    <w:uiPriority w:val="0"/>
    <w:pPr>
      <w:keepNext/>
      <w:keepLines/>
      <w:spacing w:before="480" w:after="120"/>
      <w:outlineLvl w:val="0"/>
    </w:pPr>
    <w:rPr>
      <w:b/>
      <w:sz w:val="48"/>
      <w:szCs w:val="48"/>
    </w:rPr>
  </w:style>
  <w:style w:type="paragraph" w:styleId="3">
    <w:name w:val="heading 2"/>
    <w:basedOn w:val="1"/>
    <w:next w:val="1"/>
    <w:qFormat/>
    <w:uiPriority w:val="0"/>
    <w:pPr>
      <w:keepNext/>
      <w:keepLines/>
      <w:spacing w:before="360" w:after="80"/>
      <w:outlineLvl w:val="1"/>
    </w:pPr>
    <w:rPr>
      <w:b/>
      <w:sz w:val="36"/>
      <w:szCs w:val="36"/>
    </w:rPr>
  </w:style>
  <w:style w:type="paragraph" w:styleId="4">
    <w:name w:val="heading 3"/>
    <w:basedOn w:val="1"/>
    <w:next w:val="1"/>
    <w:uiPriority w:val="0"/>
    <w:pPr>
      <w:keepNext/>
      <w:keepLines/>
      <w:spacing w:before="280" w:after="80"/>
      <w:outlineLvl w:val="2"/>
    </w:pPr>
    <w:rPr>
      <w:b/>
      <w:sz w:val="28"/>
      <w:szCs w:val="28"/>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rPr>
  </w:style>
  <w:style w:type="paragraph" w:styleId="7">
    <w:name w:val="heading 6"/>
    <w:basedOn w:val="1"/>
    <w:next w:val="1"/>
    <w:qFormat/>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6"/>
    <w:semiHidden/>
    <w:unhideWhenUsed/>
    <w:uiPriority w:val="99"/>
    <w:pPr>
      <w:spacing w:after="0" w:line="240" w:lineRule="auto"/>
    </w:pPr>
    <w:rPr>
      <w:rFonts w:ascii="Segoe UI" w:hAnsi="Segoe UI" w:cs="Segoe UI"/>
      <w:sz w:val="18"/>
      <w:szCs w:val="18"/>
    </w:rPr>
  </w:style>
  <w:style w:type="paragraph" w:styleId="11">
    <w:name w:val="header"/>
    <w:basedOn w:val="1"/>
    <w:semiHidden/>
    <w:unhideWhenUsed/>
    <w:uiPriority w:val="99"/>
    <w:pPr>
      <w:tabs>
        <w:tab w:val="center" w:pos="4153"/>
        <w:tab w:val="right" w:pos="8306"/>
      </w:tabs>
    </w:pPr>
  </w:style>
  <w:style w:type="paragraph" w:styleId="12">
    <w:name w:val="Title"/>
    <w:basedOn w:val="1"/>
    <w:next w:val="1"/>
    <w:uiPriority w:val="0"/>
    <w:pPr>
      <w:keepNext/>
      <w:keepLines/>
      <w:spacing w:before="480" w:after="120"/>
    </w:pPr>
    <w:rPr>
      <w:b/>
      <w:sz w:val="72"/>
      <w:szCs w:val="72"/>
    </w:rPr>
  </w:style>
  <w:style w:type="paragraph" w:styleId="13">
    <w:name w:val="footer"/>
    <w:basedOn w:val="1"/>
    <w:semiHidden/>
    <w:unhideWhenUsed/>
    <w:uiPriority w:val="99"/>
    <w:pPr>
      <w:tabs>
        <w:tab w:val="center" w:pos="4153"/>
        <w:tab w:val="right" w:pos="8306"/>
      </w:tabs>
    </w:pPr>
  </w:style>
  <w:style w:type="paragraph" w:styleId="14">
    <w:name w:val="Subtitle"/>
    <w:basedOn w:val="1"/>
    <w:next w:val="1"/>
    <w:uiPriority w:val="0"/>
    <w:pPr>
      <w:keepNext/>
      <w:keepLines/>
      <w:spacing w:before="360" w:after="80"/>
    </w:pPr>
    <w:rPr>
      <w:rFonts w:ascii="Georgia" w:hAnsi="Georgia" w:eastAsia="Georgia" w:cs="Georgia"/>
      <w:i/>
      <w:color w:val="666666"/>
      <w:sz w:val="48"/>
      <w:szCs w:val="48"/>
    </w:rPr>
  </w:style>
  <w:style w:type="table" w:customStyle="1" w:styleId="15">
    <w:name w:val="TableNormal"/>
    <w:uiPriority w:val="0"/>
    <w:tblPr>
      <w:tblCellMar>
        <w:top w:w="0" w:type="dxa"/>
        <w:left w:w="0" w:type="dxa"/>
        <w:bottom w:w="0" w:type="dxa"/>
        <w:right w:w="0" w:type="dxa"/>
      </w:tblCellMar>
    </w:tblPr>
  </w:style>
  <w:style w:type="character" w:customStyle="1" w:styleId="16">
    <w:name w:val="Текст выноски Знак"/>
    <w:basedOn w:val="8"/>
    <w:link w:val="10"/>
    <w:semiHidden/>
    <w:qFormat/>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24</Pages>
  <Words>7093</Words>
  <Characters>40431</Characters>
  <Lines>336</Lines>
  <Paragraphs>94</Paragraphs>
  <TotalTime>76</TotalTime>
  <ScaleCrop>false</ScaleCrop>
  <LinksUpToDate>false</LinksUpToDate>
  <CharactersWithSpaces>47430</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2025-08-05T20:04:00Z</dcterms:created>
  <dc:creator>User</dc:creator>
  <cp:lastModifiedBy>User</cp:lastModifiedBy>
  <cp:lastPrinted>2025-08-08T10:38:53Z</cp:lastPrinted>
  <dcterms:modified xsi:type="dcterms:W3CDTF">2025-08-08T10:39:49Z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8B5A0D4D26814E8D8658B888333FDBC1_12</vt:lpwstr>
  </property>
</Properties>
</file>