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B046" w14:textId="7A7FE520" w:rsidR="009D31DF" w:rsidRDefault="009D31DF" w:rsidP="009D31D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8"/>
          <w:lang w:val="uk-UA"/>
        </w:rPr>
      </w:pPr>
      <w:r w:rsidRPr="009D31DF">
        <w:rPr>
          <w:rFonts w:ascii="Times New Roman" w:eastAsia="Andale Sans UI" w:hAnsi="Times New Roman" w:cs="Times New Roman"/>
          <w:b/>
          <w:kern w:val="2"/>
          <w:sz w:val="28"/>
          <w:szCs w:val="28"/>
          <w:lang w:val="uk-UA"/>
        </w:rPr>
        <w:t>ПРОЄКТ</w:t>
      </w:r>
    </w:p>
    <w:p w14:paraId="6BD0CDAB" w14:textId="77777777" w:rsidR="009D31DF" w:rsidRDefault="009D31DF" w:rsidP="00493B1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val="uk-UA"/>
        </w:rPr>
      </w:pPr>
    </w:p>
    <w:p w14:paraId="564C9865" w14:textId="77777777" w:rsidR="009D31DF" w:rsidRDefault="009D31DF" w:rsidP="00493B1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val="uk-UA"/>
        </w:rPr>
      </w:pPr>
    </w:p>
    <w:p w14:paraId="4E4F2B8A" w14:textId="14943AA6" w:rsidR="001A15F5" w:rsidRPr="001A15F5" w:rsidRDefault="001A15F5" w:rsidP="00493B1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val="uk-UA"/>
        </w:rPr>
      </w:pPr>
      <w:r w:rsidRPr="001A15F5">
        <w:rPr>
          <w:rFonts w:ascii="Times New Roman" w:eastAsia="Andale Sans UI" w:hAnsi="Times New Roman" w:cs="Times New Roman"/>
          <w:noProof/>
          <w:spacing w:val="8"/>
          <w:kern w:val="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BE58452" wp14:editId="4F12044C">
            <wp:simplePos x="0" y="0"/>
            <wp:positionH relativeFrom="column">
              <wp:posOffset>2661285</wp:posOffset>
            </wp:positionH>
            <wp:positionV relativeFrom="paragraph">
              <wp:posOffset>-180975</wp:posOffset>
            </wp:positionV>
            <wp:extent cx="428625" cy="6096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3B16">
        <w:rPr>
          <w:rFonts w:ascii="Times New Roman" w:eastAsia="Andale Sans UI" w:hAnsi="Times New Roman" w:cs="Times New Roman"/>
          <w:b/>
          <w:kern w:val="2"/>
          <w:sz w:val="24"/>
          <w:szCs w:val="24"/>
          <w:lang w:val="uk-UA"/>
        </w:rPr>
        <w:br w:type="textWrapping" w:clear="all"/>
      </w:r>
    </w:p>
    <w:p w14:paraId="4E4622C6" w14:textId="77777777" w:rsidR="001A15F5" w:rsidRPr="001A15F5" w:rsidRDefault="001A15F5" w:rsidP="001A15F5">
      <w:pPr>
        <w:keepNext/>
        <w:widowControl w:val="0"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  <w:t>КОВЕЛЬСЬКА МІСЬКА РАДА</w:t>
      </w:r>
    </w:p>
    <w:p w14:paraId="73B0F75E" w14:textId="77777777" w:rsidR="001A15F5" w:rsidRPr="001A15F5" w:rsidRDefault="001A15F5" w:rsidP="001A15F5">
      <w:pPr>
        <w:keepNext/>
        <w:widowControl w:val="0"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  <w:t>ВОЛИНСЬКОЇ ОБЛАСТІ</w:t>
      </w:r>
    </w:p>
    <w:p w14:paraId="670ED180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3E87FB2F" w14:textId="77777777" w:rsidR="001A15F5" w:rsidRPr="001A15F5" w:rsidRDefault="001A15F5" w:rsidP="001A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Andale Sans UI" w:hAnsi="Courier New" w:cs="Courier New"/>
          <w:b/>
          <w:bCs/>
          <w:kern w:val="2"/>
          <w:sz w:val="20"/>
          <w:szCs w:val="20"/>
          <w:lang w:val="uk-UA"/>
        </w:rPr>
      </w:pPr>
      <w:bookmarkStart w:id="0" w:name="731"/>
      <w:bookmarkEnd w:id="0"/>
      <w:r w:rsidRPr="001A15F5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  <w:t xml:space="preserve">                                                        РІШЕННЯ</w:t>
      </w:r>
    </w:p>
    <w:p w14:paraId="01BC1232" w14:textId="77777777" w:rsidR="001A15F5" w:rsidRPr="001A15F5" w:rsidRDefault="001A15F5" w:rsidP="001A15F5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uk-UA"/>
        </w:rPr>
      </w:pPr>
    </w:p>
    <w:p w14:paraId="2712ACA8" w14:textId="779EFC18" w:rsidR="001A15F5" w:rsidRPr="001A15F5" w:rsidRDefault="00635405" w:rsidP="001A15F5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_____________</w:t>
      </w:r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                                  </w:t>
      </w:r>
      <w:r w:rsidR="001A15F5" w:rsidRPr="001A15F5">
        <w:rPr>
          <w:rFonts w:ascii="Times New Roman" w:eastAsia="Andale Sans UI" w:hAnsi="Times New Roman" w:cs="Times New Roman"/>
          <w:bCs/>
          <w:kern w:val="2"/>
          <w:sz w:val="24"/>
          <w:szCs w:val="24"/>
          <w:lang w:val="uk-UA"/>
        </w:rPr>
        <w:t>м.</w:t>
      </w:r>
      <w:r w:rsidR="00396F43">
        <w:rPr>
          <w:rFonts w:ascii="Times New Roman" w:eastAsia="Andale Sans UI" w:hAnsi="Times New Roman" w:cs="Times New Roman"/>
          <w:bCs/>
          <w:kern w:val="2"/>
          <w:sz w:val="24"/>
          <w:szCs w:val="24"/>
          <w:lang w:val="uk-UA"/>
        </w:rPr>
        <w:t xml:space="preserve"> </w:t>
      </w:r>
      <w:r w:rsidR="001A15F5" w:rsidRPr="001A15F5">
        <w:rPr>
          <w:rFonts w:ascii="Times New Roman" w:eastAsia="Andale Sans UI" w:hAnsi="Times New Roman" w:cs="Times New Roman"/>
          <w:bCs/>
          <w:kern w:val="2"/>
          <w:sz w:val="24"/>
          <w:szCs w:val="24"/>
          <w:lang w:val="uk-UA"/>
        </w:rPr>
        <w:t xml:space="preserve">Ковель </w:t>
      </w:r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                                №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________</w:t>
      </w:r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</w:t>
      </w:r>
    </w:p>
    <w:p w14:paraId="12766E1F" w14:textId="77777777" w:rsidR="001A15F5" w:rsidRPr="001A15F5" w:rsidRDefault="001A15F5" w:rsidP="001A15F5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</w:p>
    <w:p w14:paraId="646B5182" w14:textId="77777777" w:rsidR="001A15F5" w:rsidRPr="001A15F5" w:rsidRDefault="001A15F5" w:rsidP="001A15F5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Про звіт постійної комісії міської ради </w:t>
      </w:r>
    </w:p>
    <w:p w14:paraId="0422D58D" w14:textId="77777777" w:rsidR="001A15F5" w:rsidRPr="001A15F5" w:rsidRDefault="001A15F5" w:rsidP="001A15F5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з питань дотримання прав людини, депутатської діяльності та етики,</w:t>
      </w:r>
    </w:p>
    <w:p w14:paraId="47673639" w14:textId="77777777" w:rsidR="001A15F5" w:rsidRPr="001A15F5" w:rsidRDefault="001A15F5" w:rsidP="001A15F5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законності і правопорядку, конфлікту інтересів</w:t>
      </w:r>
    </w:p>
    <w:p w14:paraId="5D9804CB" w14:textId="77777777" w:rsidR="001A15F5" w:rsidRPr="001A15F5" w:rsidRDefault="001A15F5" w:rsidP="001A15F5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2BFCC2A7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1AC45185" w14:textId="6BAAA788" w:rsidR="001A15F5" w:rsidRPr="001A15F5" w:rsidRDefault="001A15F5" w:rsidP="001A15F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i/>
          <w:kern w:val="2"/>
          <w:sz w:val="28"/>
          <w:szCs w:val="28"/>
          <w:lang w:val="uk-UA" w:eastAsia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>В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ідповід</w:t>
      </w:r>
      <w:r w:rsidR="00691BBB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но до статті 26 Закону України «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Про м</w:t>
      </w:r>
      <w:r w:rsidR="00691BBB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ісцеве самоврядування в Україні»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, статті 12 Регламенту Ковельської міської ради восьмого скликання, заслухавши звіт постійної комісії міської ради з питань дотримання прав людини, </w:t>
      </w: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 w:eastAsia="uk-UA"/>
        </w:rPr>
        <w:t xml:space="preserve">депутатської діяльності та етики, законності і правопорядку,  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конфлікту інт</w:t>
      </w:r>
      <w:r w:rsidR="00500078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ересів за період з вересня 2024 року по серпень 2025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року, міська рада </w:t>
      </w:r>
    </w:p>
    <w:p w14:paraId="78780E6A" w14:textId="77777777" w:rsidR="001A15F5" w:rsidRPr="001A15F5" w:rsidRDefault="001A15F5" w:rsidP="001A15F5">
      <w:pPr>
        <w:spacing w:line="100" w:lineRule="atLeast"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1A15F5">
        <w:rPr>
          <w:rFonts w:ascii="Calibri" w:eastAsia="Calibri" w:hAnsi="Calibri" w:cs="Times New Roman"/>
          <w:b/>
          <w:i/>
          <w:sz w:val="28"/>
          <w:szCs w:val="28"/>
          <w:lang w:val="uk-UA"/>
        </w:rPr>
        <w:t xml:space="preserve"> </w:t>
      </w:r>
    </w:p>
    <w:p w14:paraId="30CDF411" w14:textId="77777777" w:rsidR="001A15F5" w:rsidRPr="001A15F5" w:rsidRDefault="001A15F5" w:rsidP="001A15F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ВИРІШИЛА:</w:t>
      </w:r>
    </w:p>
    <w:p w14:paraId="6818F7E1" w14:textId="77777777" w:rsidR="001A15F5" w:rsidRPr="001A15F5" w:rsidRDefault="001A15F5" w:rsidP="001A15F5">
      <w:pPr>
        <w:keepNext/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uk-UA" w:eastAsia="uk-UA"/>
        </w:rPr>
      </w:pPr>
    </w:p>
    <w:p w14:paraId="20EA6C6D" w14:textId="0CEA0C03" w:rsidR="001A15F5" w:rsidRPr="001A15F5" w:rsidRDefault="001A15F5" w:rsidP="001A15F5">
      <w:pPr>
        <w:spacing w:after="0" w:line="100" w:lineRule="atLeast"/>
        <w:jc w:val="both"/>
        <w:rPr>
          <w:rFonts w:ascii="Times New Roman" w:eastAsia="Calibri" w:hAnsi="Times New Roman" w:cs="Times New Roman"/>
          <w:lang w:val="uk-UA"/>
        </w:rPr>
      </w:pPr>
      <w:r w:rsidRPr="001A15F5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Звіт постійної комісії міської ради 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</w:t>
      </w:r>
      <w:r w:rsidR="005000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період з вересня 2024 року по серпень 2025</w:t>
      </w:r>
      <w:r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5C4E4479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ab/>
        <w:t xml:space="preserve">2. Роботу 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постійної комісії міської ради з питань дотримання прав людини, депутатської діяльності та етики, законності і правопорядку,  конфлікту інтересів  за звітний період визнати задовільною.</w:t>
      </w:r>
    </w:p>
    <w:p w14:paraId="41A5BC9C" w14:textId="77777777" w:rsidR="001A15F5" w:rsidRPr="001A15F5" w:rsidRDefault="00691BBB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ab/>
        <w:t>3. Відділу «Секретаріат міської ради»</w:t>
      </w:r>
      <w:r w:rsidR="001A15F5"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(Валентина </w:t>
      </w:r>
      <w:proofErr w:type="spellStart"/>
      <w:r w:rsidR="001A15F5"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Приведенець</w:t>
      </w:r>
      <w:proofErr w:type="spellEnd"/>
      <w:r w:rsidR="001A15F5"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) оприлюднити даний звіт на офіційному сайті міської ради.</w:t>
      </w:r>
    </w:p>
    <w:p w14:paraId="0E4180AB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01F1EB5A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38DE9D42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</w:t>
      </w:r>
    </w:p>
    <w:p w14:paraId="4F43C458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val="uk-UA" w:eastAsia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Міський голова                                                                          </w:t>
      </w:r>
      <w:r w:rsidRPr="001A15F5"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val="uk-UA" w:eastAsia="uk-UA"/>
        </w:rPr>
        <w:t>Ігор ЧАЙКА</w:t>
      </w:r>
    </w:p>
    <w:p w14:paraId="75D04CDE" w14:textId="77777777" w:rsidR="001A15F5" w:rsidRPr="001A15F5" w:rsidRDefault="001A15F5" w:rsidP="001A15F5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Andale Sans UI" w:hAnsi="Arial" w:cs="Tahoma"/>
          <w:i/>
          <w:iCs/>
          <w:kern w:val="2"/>
          <w:sz w:val="28"/>
          <w:szCs w:val="28"/>
          <w:lang w:val="uk-UA" w:eastAsia="uk-UA"/>
        </w:rPr>
      </w:pPr>
    </w:p>
    <w:p w14:paraId="5321C5E0" w14:textId="77777777" w:rsidR="001A15F5" w:rsidRPr="001A15F5" w:rsidRDefault="001A15F5" w:rsidP="001A15F5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51B10B80" w14:textId="77777777" w:rsidR="001A15F5" w:rsidRPr="001A15F5" w:rsidRDefault="001A15F5" w:rsidP="001A15F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ab/>
      </w:r>
    </w:p>
    <w:p w14:paraId="49D20A0A" w14:textId="77777777" w:rsidR="001A15F5" w:rsidRPr="001A15F5" w:rsidRDefault="001A15F5" w:rsidP="001A15F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                                        </w:t>
      </w:r>
    </w:p>
    <w:p w14:paraId="19D7F7E1" w14:textId="2640F34F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З</w:t>
      </w:r>
      <w:r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>АТВЕРДЖЕНО</w:t>
      </w:r>
    </w:p>
    <w:p w14:paraId="0D4D28D7" w14:textId="77777777" w:rsidR="001A15F5" w:rsidRPr="001A15F5" w:rsidRDefault="001A15F5" w:rsidP="001A15F5">
      <w:pPr>
        <w:spacing w:after="0" w:line="240" w:lineRule="auto"/>
        <w:jc w:val="right"/>
        <w:rPr>
          <w:rFonts w:ascii="Times New Roman" w:eastAsia="Calibri" w:hAnsi="Times New Roman" w:cs="Times New Roman"/>
          <w:lang w:val="uk-UA"/>
        </w:rPr>
      </w:pPr>
      <w:r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рішення міської ради</w:t>
      </w:r>
      <w:r w:rsidRPr="001A15F5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   </w:t>
      </w:r>
    </w:p>
    <w:p w14:paraId="64247920" w14:textId="69B52535" w:rsidR="001A15F5" w:rsidRPr="001A15F5" w:rsidRDefault="001A15F5" w:rsidP="001A15F5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uk-UA" w:eastAsia="ru-RU"/>
        </w:rPr>
      </w:pPr>
      <w:r w:rsidRPr="001A15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</w:t>
      </w:r>
      <w:r w:rsidR="005000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63540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___________ </w:t>
      </w:r>
      <w:r w:rsidRPr="001A15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№ </w:t>
      </w:r>
      <w:r w:rsidR="0063540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</w:t>
      </w:r>
    </w:p>
    <w:p w14:paraId="6647A33B" w14:textId="69DC88B6" w:rsidR="001A15F5" w:rsidRPr="001A15F5" w:rsidRDefault="001A15F5" w:rsidP="001A15F5">
      <w:pPr>
        <w:widowControl w:val="0"/>
        <w:suppressAutoHyphens/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1A15F5">
        <w:rPr>
          <w:rFonts w:ascii="Calibri" w:eastAsia="Calibri" w:hAnsi="Calibri" w:cs="Times New Roman"/>
          <w:sz w:val="28"/>
          <w:szCs w:val="28"/>
          <w:lang w:val="uk-UA"/>
        </w:rPr>
        <w:t xml:space="preserve">      </w:t>
      </w:r>
      <w:r w:rsidR="00635405">
        <w:rPr>
          <w:rFonts w:ascii="Calibri" w:eastAsia="Calibri" w:hAnsi="Calibri" w:cs="Times New Roman"/>
          <w:sz w:val="28"/>
          <w:szCs w:val="28"/>
          <w:lang w:val="uk-UA"/>
        </w:rPr>
        <w:t xml:space="preserve">   </w:t>
      </w:r>
    </w:p>
    <w:p w14:paraId="654DE9C5" w14:textId="77777777" w:rsidR="001A15F5" w:rsidRPr="001A15F5" w:rsidRDefault="001A15F5" w:rsidP="001A15F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1A15F5">
        <w:rPr>
          <w:rFonts w:ascii="Calibri" w:eastAsia="Calibri" w:hAnsi="Calibri" w:cs="Times New Roman"/>
          <w:sz w:val="28"/>
          <w:szCs w:val="28"/>
          <w:lang w:val="uk-UA"/>
        </w:rPr>
        <w:t xml:space="preserve">  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ЗВІТ </w:t>
      </w:r>
    </w:p>
    <w:p w14:paraId="790E1483" w14:textId="77777777" w:rsidR="001A15F5" w:rsidRPr="001A15F5" w:rsidRDefault="001A15F5" w:rsidP="001A15F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>ПОСТІЙНОЇ КОМІСІЇ МІСЬКОЇ РАДИ</w:t>
      </w:r>
    </w:p>
    <w:p w14:paraId="2C35DFA6" w14:textId="77777777" w:rsidR="001A15F5" w:rsidRPr="001A15F5" w:rsidRDefault="001A15F5" w:rsidP="001A15F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</w:t>
      </w: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З ПИТАНЬ ДОТРИМАННЯ ПРАВ ЛЮДИНИ,</w:t>
      </w:r>
    </w:p>
    <w:p w14:paraId="29D1B919" w14:textId="77777777" w:rsidR="001A15F5" w:rsidRPr="001A15F5" w:rsidRDefault="001A15F5" w:rsidP="001A15F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ДЕПУТАТСЬКОЇ ДІЯЛЬНОСТІ ТА ЕТИКИ,</w:t>
      </w:r>
    </w:p>
    <w:p w14:paraId="6DB6CD18" w14:textId="77777777" w:rsidR="001A15F5" w:rsidRPr="001A15F5" w:rsidRDefault="001A15F5" w:rsidP="001A15F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uk-UA"/>
        </w:rPr>
      </w:pP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ЗАКОННОСТІ І ПРАВОПОРЯДКУ, КОНФЛІКТУ ІНТЕРЕСІВ</w:t>
      </w:r>
    </w:p>
    <w:p w14:paraId="18E709D5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</w:t>
      </w:r>
    </w:p>
    <w:p w14:paraId="7270EA72" w14:textId="77777777" w:rsidR="001A15F5" w:rsidRPr="001A15F5" w:rsidRDefault="001A15F5" w:rsidP="00615C5C">
      <w:pPr>
        <w:widowControl w:val="0"/>
        <w:suppressAutoHyphens/>
        <w:spacing w:after="0"/>
        <w:ind w:hanging="709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</w:t>
      </w:r>
      <w:r w:rsidR="00615C5C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   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Постійна комісія міської ради </w:t>
      </w: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 створена</w:t>
      </w:r>
      <w:r w:rsidRPr="001A15F5">
        <w:rPr>
          <w:rFonts w:ascii="Times New Roman" w:eastAsia="Andale Sans UI" w:hAnsi="Times New Roman" w:cs="Times New Roman"/>
          <w:kern w:val="2"/>
          <w:sz w:val="24"/>
          <w:szCs w:val="24"/>
          <w:lang w:val="uk-UA"/>
        </w:rPr>
        <w:t xml:space="preserve"> </w:t>
      </w:r>
      <w:r w:rsidR="00500078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>відповідно до статті 26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та статті 47 Закону України «Про місцеве самоврядування в Україні», рішенням Ковельської міської ради </w:t>
      </w:r>
      <w:r w:rsidRPr="001A15F5">
        <w:rPr>
          <w:rFonts w:ascii="Times New Roman" w:eastAsia="Andale Sans UI" w:hAnsi="Times New Roman" w:cs="Times New Roman"/>
          <w:i/>
          <w:kern w:val="2"/>
          <w:sz w:val="28"/>
          <w:szCs w:val="28"/>
          <w:u w:val="single"/>
          <w:lang w:val="uk-UA"/>
        </w:rPr>
        <w:t xml:space="preserve">«Про утворення постійних комісій ради та затвердження їх складу» №1/5 від 03 грудня 2020 року </w:t>
      </w:r>
      <w:r w:rsidR="00500078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>і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здійснює свої повноваження у відповідності до</w:t>
      </w:r>
      <w:r w:rsidR="002E6E1E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Конституції України,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законів України «Про місцеве самоврядування в Україні», «Про статус депутатів місцевих рад», інших законодавчих та нормативних документів, Регламенту Ковельської міської ради восьмого скликання, Положення про постійні комісії та рішеннями міської ради.   </w:t>
      </w:r>
    </w:p>
    <w:p w14:paraId="70DF0ED9" w14:textId="2D892282" w:rsidR="001A15F5" w:rsidRDefault="00641508" w:rsidP="00615C5C">
      <w:pPr>
        <w:widowControl w:val="0"/>
        <w:suppressAutoHyphens/>
        <w:spacing w:after="0"/>
        <w:ind w:hanging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615C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Упродовж п’яти років склад </w:t>
      </w:r>
      <w:r w:rsidR="001A15F5"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комісії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є незмінним. До її складу</w:t>
      </w:r>
      <w:r w:rsidR="001A15F5"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входить 4 депутати міської ради:</w:t>
      </w:r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</w:t>
      </w:r>
      <w:proofErr w:type="spellStart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Мілінчук</w:t>
      </w:r>
      <w:proofErr w:type="spellEnd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Андрій Валерійович – голова комісії, </w:t>
      </w:r>
      <w:proofErr w:type="spellStart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Федосюк</w:t>
      </w:r>
      <w:proofErr w:type="spellEnd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Віра Іванівна – заступник голови комісії, </w:t>
      </w:r>
      <w:proofErr w:type="spellStart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Середюк</w:t>
      </w:r>
      <w:proofErr w:type="spellEnd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Тетяна Володимирівна – секретар комісії, Стасюк Галина Миколаївна </w:t>
      </w:r>
      <w:r w:rsidR="001A15F5"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член комісії. </w:t>
      </w:r>
    </w:p>
    <w:p w14:paraId="3849895A" w14:textId="77777777" w:rsidR="00615C5C" w:rsidRPr="00F40A9D" w:rsidRDefault="00F14E70" w:rsidP="00F40A9D">
      <w:pPr>
        <w:widowControl w:val="0"/>
        <w:suppressAutoHyphens/>
        <w:spacing w:after="0"/>
        <w:ind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15C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Під час </w:t>
      </w:r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звітного періоду постійна комісія міської ради з питань дотримання прав людини, депутатської діяльності та етики, законності і правопорядку, конфлікту інтересів здійснювала свою роботу на засадах законності, верховенства права та захисту прав і свобод громадян.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Діяльність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була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відкритою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прозорою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усі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розглядалися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колегіально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рівним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правом голосу кожного члена. При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прийнятті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рішень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дотримувалася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принципів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об’єктивності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неупередженості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недопущення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конфлікту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інтересів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також норм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доброчесності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Члени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усвідомлювали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відповідальність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радою та громадою за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результати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своєї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забезпечувало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ефективність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покладених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завдань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8271889" w14:textId="5329E832" w:rsidR="00615C5C" w:rsidRPr="006B0346" w:rsidRDefault="006B0346" w:rsidP="006B034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</w:t>
      </w:r>
      <w:r w:rsidR="00615C5C" w:rsidRPr="00C10B7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Відповідно до Положення про постійні комісії міської ради за фун</w:t>
      </w:r>
      <w:r w:rsidR="009033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кціональною спрямованістю </w:t>
      </w:r>
      <w:r w:rsidR="006D05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B73D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вересня</w:t>
      </w:r>
      <w:r w:rsidR="00F14E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2024 року по серпень 2025 року  було проведено</w:t>
      </w:r>
      <w:r w:rsidR="00B73D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19</w:t>
      </w:r>
      <w:r w:rsidR="004754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засі</w:t>
      </w:r>
      <w:r w:rsidR="006D05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дань комісії</w:t>
      </w:r>
      <w:r w:rsidR="007D0E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яких розглянуто</w:t>
      </w:r>
      <w:r w:rsidR="00F4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134 питання</w:t>
      </w:r>
      <w:r w:rsidR="00615C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615C5C" w:rsidRPr="00615C5C">
        <w:rPr>
          <w:sz w:val="28"/>
          <w:szCs w:val="28"/>
          <w:lang w:val="uk-UA"/>
        </w:rPr>
        <w:t xml:space="preserve"> </w:t>
      </w:r>
      <w:r w:rsidR="00615C5C" w:rsidRPr="00615C5C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яких надані відп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овідні висновки та рекомендації;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атверджений  експертний висновок</w:t>
      </w:r>
      <w:r w:rsidRPr="00177221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міської ради з питань </w:t>
      </w:r>
      <w:r w:rsidRPr="001772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дотримання прав людини, депутатської діяльності та етики, законності і правопорядку, конфлікту інтересів щодо регуляторного впливу регуляторного </w:t>
      </w:r>
      <w:proofErr w:type="spellStart"/>
      <w:r w:rsidRPr="00177221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7722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17722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177221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“Про затвердження Правил благоустрою територій населених пунктів Кове</w:t>
      </w:r>
      <w:r>
        <w:rPr>
          <w:rFonts w:ascii="Times New Roman" w:hAnsi="Times New Roman" w:cs="Times New Roman"/>
          <w:sz w:val="28"/>
          <w:szCs w:val="28"/>
          <w:lang w:val="uk-UA"/>
        </w:rPr>
        <w:t>льської територіальної громади”.</w:t>
      </w:r>
    </w:p>
    <w:p w14:paraId="42D9EA0D" w14:textId="47BEC902" w:rsidR="00FA71DD" w:rsidRDefault="006B0346" w:rsidP="00FA71DD">
      <w:pPr>
        <w:widowControl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</w:t>
      </w:r>
      <w:r w:rsidR="00D837A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Впродовж  звітного періоду</w:t>
      </w:r>
      <w:r w:rsidR="00D837AF" w:rsidRPr="00C10B7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було розглянуто, обговорено, доповнено та рекомендовано винести на розгляд сесії наступні питання:</w:t>
      </w:r>
    </w:p>
    <w:p w14:paraId="4DE34EF9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Поч</w:t>
      </w:r>
      <w:r w:rsidR="005413A8">
        <w:rPr>
          <w:rFonts w:ascii="Times New Roman" w:hAnsi="Times New Roman" w:cs="Times New Roman"/>
          <w:sz w:val="28"/>
          <w:szCs w:val="28"/>
        </w:rPr>
        <w:t>есний</w:t>
      </w:r>
      <w:proofErr w:type="spellEnd"/>
      <w:r w:rsidR="0054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3A8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="0054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3A8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5413A8">
        <w:rPr>
          <w:rFonts w:ascii="Times New Roman" w:hAnsi="Times New Roman" w:cs="Times New Roman"/>
          <w:sz w:val="28"/>
          <w:szCs w:val="28"/>
        </w:rPr>
        <w:t xml:space="preserve"> Ковеля»</w:t>
      </w:r>
      <w:r w:rsidR="005413A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5A35FB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23.12.2021 № 16/20 “Про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на 2022-2024 роки”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доповненнями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244867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D837AF" w:rsidRPr="00522BA3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і доповнень до рішення міської ради від 21.12.2023 № 44/27 “Про затвердження Програми покращення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  <w:lang w:val="uk-UA"/>
        </w:rPr>
        <w:t>матеріальнотехнічного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рік” із змінами і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522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BAB29D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23.12.2021 № 16/20 “Про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на 2022-2024 роки”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доповненнями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23A90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Антикорупційної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на 2024-2026 роки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CDAFB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522BA3" w:rsidRPr="002C2914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і доповнень до рішення міської ради від 21.12.2023 № 44/27 “Про затвердження Програми покращення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  <w:lang w:val="uk-UA"/>
        </w:rPr>
        <w:t>матеріальнотехнічного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рік” із змінами і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2BA3" w:rsidRPr="002C2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4DE8F3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21.12.2023 № 44/29 «Про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BDDC3" w14:textId="77777777" w:rsidR="00D43C94" w:rsidRDefault="00FA71DD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D43C9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41095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25BD4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801FF" w:rsidRPr="00F96F37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покращення матеріально-технічного забезпечення військових частин Збройних сил України та інших військових та воєнізованих формувань, проведення заходів територіальної оборони, мобілізаційної підготовки та мобілізації 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3BFB47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7FC8D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п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за 2024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3B23C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19.12.2024 № 58/30 “Про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F43FE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B044F8" w:rsidRPr="002C2955">
        <w:rPr>
          <w:rFonts w:ascii="Times New Roman" w:hAnsi="Times New Roman" w:cs="Times New Roman"/>
          <w:sz w:val="28"/>
          <w:szCs w:val="28"/>
          <w:lang w:val="uk-UA"/>
        </w:rPr>
        <w:t>ро внесення змін і доповнень до рішення міської ради від 19.12.2024 № 58/30 “Про затвердження програми профілактики правопорушень і злочинів на 2025 рік”, зі змінами і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113C9A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C2955" w:rsidRPr="002C2955">
        <w:rPr>
          <w:rFonts w:ascii="Times New Roman" w:hAnsi="Times New Roman" w:cs="Times New Roman"/>
          <w:sz w:val="28"/>
          <w:szCs w:val="28"/>
          <w:lang w:val="uk-UA"/>
        </w:rPr>
        <w:t>ро внесення змін і доповнень до рішення міської ради від 19.12.2024 № 58/30 “Про затвердження програми профілактики правопорушень і злочинів на 2025 рік”, зі змінами і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A5EE8E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515800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до Порядку забезпечення житлом членів сімей загиблих (померлих) Захисників і Захисниць України в результаті участі в АТО/ООС та в російсько-українській війні, зниклих безвісти військовослужбовців, учасників бойових дій, осіб з інвалідністю І, ІІ, </w:t>
      </w:r>
      <w:r w:rsidR="00515800" w:rsidRPr="00F96F37">
        <w:rPr>
          <w:rFonts w:ascii="Times New Roman" w:hAnsi="Times New Roman" w:cs="Times New Roman"/>
          <w:sz w:val="28"/>
          <w:szCs w:val="28"/>
        </w:rPr>
        <w:t>III</w:t>
      </w:r>
      <w:r w:rsidR="00515800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групи внаслідок війни, які брали участь в АТО/ООС та в </w:t>
      </w:r>
      <w:proofErr w:type="spellStart"/>
      <w:r w:rsidR="00515800" w:rsidRPr="00F96F37">
        <w:rPr>
          <w:rFonts w:ascii="Times New Roman" w:hAnsi="Times New Roman" w:cs="Times New Roman"/>
          <w:sz w:val="28"/>
          <w:szCs w:val="28"/>
          <w:lang w:val="uk-UA"/>
        </w:rPr>
        <w:t>російськоукраїнській</w:t>
      </w:r>
      <w:proofErr w:type="spellEnd"/>
      <w:r w:rsidR="00515800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війні на умовах співфінансування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D2A613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Територіальним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>) м. Ковеля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9548F1" w14:textId="77777777" w:rsidR="00D43C94" w:rsidRDefault="00D43C94" w:rsidP="00D43C94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стат</w:t>
      </w:r>
      <w:r w:rsidR="00F96F37">
        <w:rPr>
          <w:rFonts w:ascii="Times New Roman" w:hAnsi="Times New Roman" w:cs="Times New Roman"/>
          <w:sz w:val="28"/>
          <w:szCs w:val="28"/>
        </w:rPr>
        <w:t xml:space="preserve">утного </w:t>
      </w:r>
      <w:proofErr w:type="spellStart"/>
      <w:r w:rsidR="00F96F37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="00F96F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7AF" w:rsidRPr="00F96F37">
        <w:rPr>
          <w:rFonts w:ascii="Times New Roman" w:hAnsi="Times New Roman" w:cs="Times New Roman"/>
          <w:sz w:val="28"/>
          <w:szCs w:val="28"/>
        </w:rPr>
        <w:t>Статуту ПІДПРИЄМСТВА ТЕПЛОВИХ МЕРЕЖ «КОВЕЛЬТЕПЛО»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91A89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Статуту КОМУНАЛЬНОГО ПІДПРИЄМСТВА «КОВЕЛЬВОДОКАНАЛ» КОВЕЛЬСЬКОЇ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46134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2F4F56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D837AF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2F4F56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D837AF" w:rsidRPr="002F4F56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="00D837AF" w:rsidRPr="002F4F56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="00D837AF" w:rsidRPr="002F4F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837AF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837AF" w:rsidRPr="002F4F56">
        <w:rPr>
          <w:rFonts w:ascii="Times New Roman" w:hAnsi="Times New Roman" w:cs="Times New Roman"/>
          <w:sz w:val="28"/>
          <w:szCs w:val="28"/>
        </w:rPr>
        <w:t xml:space="preserve"> Статуту РЕМОНТНОГО ЖИТЛОВО-КОМУНАЛЬНОГО ПІДПРИЄМСТВА №1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BAD2E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Статуту КОМУНАЛЬНОГО ПІДПРИЄМСТВА „КОВЕЛЬСЬКІ ПАРКИ“ (нова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769AA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D837AF" w:rsidRPr="00F96F37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25.02.2021 року  №5/110 «Про затвердження Положення про старосту Ковельської територіальної громади» зі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C7072A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до Порядку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кандидатури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старости в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Ковельській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25.04.2024 № 49/12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9C15C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Тойкутського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C8ADD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D837AF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до рішення міської ради від 24 грудня 2020 року № 2/36 “Про затвердження структури, загальної чисельності апарату управління </w:t>
      </w:r>
      <w:r w:rsidR="00D837AF" w:rsidRPr="00F96F37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ради та її виконавчих органів”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CDCC5E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D837AF" w:rsidRPr="002F4F56">
        <w:rPr>
          <w:rFonts w:ascii="Times New Roman" w:hAnsi="Times New Roman" w:cs="Times New Roman"/>
          <w:sz w:val="28"/>
          <w:szCs w:val="28"/>
          <w:lang w:val="uk-UA"/>
        </w:rPr>
        <w:t>ро звіт постійної комісії міської ради з питань дотримання прав людини, депутатської діяльності та етики, законності і правопорядку, конфлікту інтересів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2F4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B4DA54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F4F56" w:rsidRPr="002F4F56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24.12.2020 № 2/36 “Про затвердження структури, загальної чисельності апарату управління міської ради та її виконавчих органів”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2F4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3F6729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Ковельський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служб у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64245" w14:textId="44FEB4BF" w:rsidR="00D43C94" w:rsidRPr="004F0EF1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про службу у справах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ради в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4F0EF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690713" w14:textId="469BC4EA" w:rsidR="004F0EF1" w:rsidRDefault="00D43C94" w:rsidP="004F0EF1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ради в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4F0EF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0BA92" w14:textId="77777777" w:rsidR="00B07D9F" w:rsidRDefault="004F0EF1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ветеранської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F676E1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F4F56" w:rsidRPr="00F96F37">
        <w:rPr>
          <w:rFonts w:ascii="Times New Roman" w:hAnsi="Times New Roman" w:cs="Times New Roman"/>
          <w:sz w:val="28"/>
          <w:szCs w:val="28"/>
          <w:lang w:val="uk-UA"/>
        </w:rPr>
        <w:t>ро внесення доповнення до рішення міської ради від 10.12.2020 №1/11 «Про виконавчий комітет міської ради», зі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61C0C0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522BA3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522BA3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22BA3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F4F5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522BA3" w:rsidRPr="002F4F5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522BA3" w:rsidRPr="002F4F56">
        <w:rPr>
          <w:rFonts w:ascii="Times New Roman" w:hAnsi="Times New Roman" w:cs="Times New Roman"/>
          <w:sz w:val="28"/>
          <w:szCs w:val="28"/>
        </w:rPr>
        <w:t>конкурсний</w:t>
      </w:r>
      <w:proofErr w:type="spellEnd"/>
      <w:r w:rsidR="00522BA3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F4F56"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 w:rsidR="00522BA3" w:rsidRPr="002F4F56">
        <w:rPr>
          <w:rFonts w:ascii="Times New Roman" w:hAnsi="Times New Roman" w:cs="Times New Roman"/>
          <w:sz w:val="28"/>
          <w:szCs w:val="28"/>
        </w:rPr>
        <w:t xml:space="preserve"> на посаду директора КОМУНАЛЬНОЇ УСТАНОВИ «КОВЕЛЬСЬКИЙ ІНКЛЮЗИВНОРЕСУРСНИЙ ЦЕНТР»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2BA3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3178C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автобусів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E80A88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Меморандуму про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Міністерством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Ковельською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радою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13912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15309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регуляторних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13912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9870B5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дострокове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депутат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ради VIII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ACEB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ради VIII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за 2024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8717A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>ро звіт</w:t>
      </w:r>
      <w:r w:rsidR="00486A44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="00486A44"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 w:rsidR="00486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A44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486A44">
        <w:rPr>
          <w:rFonts w:ascii="Times New Roman" w:hAnsi="Times New Roman" w:cs="Times New Roman"/>
          <w:sz w:val="28"/>
          <w:szCs w:val="28"/>
          <w:lang w:val="uk-UA"/>
        </w:rPr>
        <w:t xml:space="preserve"> округів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Ковельської територіальної громади про роботу за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B60FB2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24.12.2020 № 2/36 «Про затвердження структури, загальної чисельності апарату управління міської ради та її виконавчих органів»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EB007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уповноваження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E656B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уповноваження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нотаріальних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BB1CC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уповноваження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lastRenderedPageBreak/>
        <w:t>посвідчення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довіреностей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0DCA0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8E8AE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>ро затвердження Договору про передачу коштів позики № 13110- 05/151 від 14 червня 2024 року між Міністерством фінансів України, Міністерством розвитку громад, територій та інфраструктури України та Ковельською міською радою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68D8E8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Дубівської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Ковельську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громаду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DD6F65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13912" w:rsidRPr="002F4F56">
        <w:rPr>
          <w:rFonts w:ascii="Times New Roman" w:hAnsi="Times New Roman" w:cs="Times New Roman"/>
          <w:sz w:val="28"/>
          <w:szCs w:val="28"/>
          <w:lang w:val="uk-UA"/>
        </w:rPr>
        <w:t xml:space="preserve">ро звернення до Верховної Ради України та Кабінету Міністрів України щодо забезпечення гідної заробітної плати педагогічним та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  <w:lang w:val="uk-UA"/>
        </w:rPr>
        <w:t>науковопедагогічним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13912" w:rsidRPr="002F4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E0952F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F4F56" w:rsidRPr="00632769">
        <w:rPr>
          <w:rFonts w:ascii="Times New Roman" w:hAnsi="Times New Roman" w:cs="Times New Roman"/>
          <w:sz w:val="28"/>
          <w:szCs w:val="28"/>
          <w:lang w:val="uk-UA"/>
        </w:rPr>
        <w:t>ро звернення депутатів Ковельської міської ради до Президента України, Верховної Ради України та Кабінету Міністрів України щодо внесення змін до частини 2 статті 107 Лісового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6327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F82F2A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підтримки </w:t>
      </w:r>
      <w:r w:rsidR="00632769" w:rsidRPr="006327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Президента </w:t>
      </w:r>
      <w:proofErr w:type="spellStart"/>
      <w:r w:rsidR="00632769" w:rsidRPr="00632769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bookmarkStart w:id="1" w:name="_Hlk190802586"/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CDB5AD1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п</w:t>
      </w:r>
      <w:r w:rsidR="00632769" w:rsidRPr="002C2955">
        <w:rPr>
          <w:rFonts w:ascii="Times New Roman" w:hAnsi="Times New Roman" w:cs="Times New Roman"/>
          <w:sz w:val="28"/>
          <w:szCs w:val="28"/>
          <w:lang w:val="uk-UA"/>
        </w:rPr>
        <w:t xml:space="preserve">ро звернення Ковельської міської ради до </w:t>
      </w:r>
      <w:r w:rsidR="00632769" w:rsidRPr="002C295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Президента України, Голови Верховної Ради України, Прем’єр-міністра України щодо збереження єдності та недопущення внутрішнього розколу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="002C2955" w:rsidRPr="002C2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56DA1E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C2955" w:rsidRPr="002C2955">
        <w:rPr>
          <w:rFonts w:ascii="Times New Roman" w:hAnsi="Times New Roman" w:cs="Times New Roman"/>
          <w:sz w:val="28"/>
          <w:szCs w:val="28"/>
          <w:lang w:val="uk-UA"/>
        </w:rPr>
        <w:t xml:space="preserve">ро звернення щодо збереження щоденного курсування приміського дизель-поїзда №6310/6311, 6314/6315 сполученням Ковель </w:t>
      </w:r>
      <w:proofErr w:type="spellStart"/>
      <w:r w:rsidR="002C2955" w:rsidRPr="002C2955">
        <w:rPr>
          <w:rFonts w:ascii="Times New Roman" w:hAnsi="Times New Roman" w:cs="Times New Roman"/>
          <w:sz w:val="28"/>
          <w:szCs w:val="28"/>
          <w:lang w:val="uk-UA"/>
        </w:rPr>
        <w:t>Вижва</w:t>
      </w:r>
      <w:proofErr w:type="spellEnd"/>
      <w:r w:rsidR="002C2955" w:rsidRPr="002C2955">
        <w:rPr>
          <w:rFonts w:ascii="Times New Roman" w:hAnsi="Times New Roman" w:cs="Times New Roman"/>
          <w:sz w:val="28"/>
          <w:szCs w:val="28"/>
          <w:lang w:val="uk-UA"/>
        </w:rPr>
        <w:t>-Ковель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97865C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ради за 2024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ради на 2025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13912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C6A0F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регуляторної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виконавчими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у 2024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CDC05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платні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Територіальним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>) м. Ковеля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FEDBE6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транспортної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таксі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транспортним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спеціалізованого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Територіальним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) м. Ковеля в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088AC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A542AD" w:rsidRPr="002C2955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03.12.2020 року № 1/5 «Про утворення постійних комісій ради та затвердження їх складу», зі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542AD" w:rsidRPr="002C2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DD84E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некомерційного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Ковельський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медико-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санітарної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lastRenderedPageBreak/>
        <w:t>міської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Волинської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2B420F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конкурсний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на посаду директора закладу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73FDA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AC7F7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сервісного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центру № 0742 (на правах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, м. Ковель)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сервісного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центру ГСЦ МВС в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Рівненській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Волинській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Житомирській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областях (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філія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ГСЦ МВС) на 2024-2025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33504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5A4A5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«Прапор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164DE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28.11.2024 року № 57/23 “Про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регуляторних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9DDE64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07E4A" w:rsidRPr="002C2955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03.12.2020 року № 1/5 «Про утворення постійних комісій ради та затвердження їх складу», зі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0814A9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про Центр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м. Ковеля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F2189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07E4A" w:rsidRPr="002C2955">
        <w:rPr>
          <w:rFonts w:ascii="Times New Roman" w:hAnsi="Times New Roman" w:cs="Times New Roman"/>
          <w:sz w:val="28"/>
          <w:szCs w:val="28"/>
          <w:lang w:val="uk-UA"/>
        </w:rPr>
        <w:t>ро зм</w:t>
      </w:r>
      <w:r w:rsidR="00632769" w:rsidRPr="002C2955">
        <w:rPr>
          <w:rFonts w:ascii="Times New Roman" w:hAnsi="Times New Roman" w:cs="Times New Roman"/>
          <w:sz w:val="28"/>
          <w:szCs w:val="28"/>
          <w:lang w:val="uk-UA"/>
        </w:rPr>
        <w:t>іну типу та найменування закладів</w:t>
      </w:r>
      <w:r w:rsidR="00407E4A" w:rsidRPr="002C2955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 міста Ковеля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23375E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Ковельською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радою закладу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Городилець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статуту в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A07817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роботу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коміт</w:t>
      </w:r>
      <w:r w:rsidR="0063276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32769">
        <w:rPr>
          <w:rFonts w:ascii="Times New Roman" w:hAnsi="Times New Roman" w:cs="Times New Roman"/>
          <w:sz w:val="28"/>
          <w:szCs w:val="28"/>
        </w:rPr>
        <w:t xml:space="preserve"> ради у </w:t>
      </w:r>
      <w:r w:rsidR="00632769" w:rsidRPr="00F96F37">
        <w:rPr>
          <w:rFonts w:ascii="Times New Roman" w:hAnsi="Times New Roman" w:cs="Times New Roman"/>
          <w:sz w:val="28"/>
          <w:szCs w:val="28"/>
        </w:rPr>
        <w:t>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BFB782E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>нформація про роботу управління «Центр надання адміністративних послуг» у 2024 році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D566AB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>нформація про роботу архівного відділу і сектору «Трудовий архів» з реалізації державної політики у сфері архівної справи і діловодства на території міста Ковеля за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1AAEA5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роботу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програмно-комп’ютерного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ради за 2024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4740E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роботу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комітеті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ради за 2024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станом на 01.12.2024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BC930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>нформація про необхідність збільшення штатної чисельності служби у справах дітей відповідно до рішення Волинського окружного адміністративного суду у справі №140/4702/22 від 01.11.2022 року “Про приведення у відповідність штатної чисельності працівників служби у справах дітей виконавчого комітету Ковельської міської ради”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A2EEE8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lastRenderedPageBreak/>
        <w:t>злочинів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на 2022-2024 роки у 2024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станом на 01.12.2024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4A774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>нформація про виконання Програми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 станом на 01.12.2024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EF1564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станом на 01.12.2024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0FF900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стан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злочинністю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порядку на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у 2024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D97E4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МРТ у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Ковельському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МТМО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4F7F58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ГО «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Свідома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громада Ковеля»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64F99" w14:textId="77777777" w:rsidR="00A51C44" w:rsidRDefault="00B07D9F" w:rsidP="00A51C4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депута</w:t>
      </w:r>
      <w:r w:rsidR="00F40A9D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F40A9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F40A9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F40A9D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="00F40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A9D">
        <w:rPr>
          <w:rFonts w:ascii="Times New Roman" w:hAnsi="Times New Roman" w:cs="Times New Roman"/>
          <w:sz w:val="28"/>
          <w:szCs w:val="28"/>
        </w:rPr>
        <w:t>Печенюка</w:t>
      </w:r>
      <w:proofErr w:type="spellEnd"/>
      <w:r w:rsidR="00C366E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16A021" w14:textId="5BE7A3B8" w:rsidR="00632769" w:rsidRPr="00A51C44" w:rsidRDefault="00A51C44" w:rsidP="00A51C4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366E4">
        <w:rPr>
          <w:rFonts w:ascii="Times New Roman" w:hAnsi="Times New Roman" w:cs="Times New Roman"/>
          <w:sz w:val="28"/>
          <w:szCs w:val="28"/>
          <w:lang w:val="uk-UA"/>
        </w:rPr>
        <w:t>інше</w:t>
      </w:r>
      <w:r w:rsidR="000D43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09FA49" w14:textId="0F739236" w:rsidR="00407E4A" w:rsidRPr="00B62F68" w:rsidRDefault="000D43CE" w:rsidP="009E2B2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 загальному рекомендовано сесії затвердити 97 </w:t>
      </w:r>
      <w:proofErr w:type="spellStart"/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проєктів</w:t>
      </w:r>
      <w:proofErr w:type="spellEnd"/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рішень з розглянутих питань, 6 </w:t>
      </w:r>
      <w:proofErr w:type="spellStart"/>
      <w:r w:rsidR="007B5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проєктів</w:t>
      </w:r>
      <w:proofErr w:type="spellEnd"/>
      <w:r w:rsidR="007B5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рішень було не підтримано комісією та </w:t>
      </w:r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виносил</w:t>
      </w:r>
      <w:r w:rsidR="007B5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сь на розгляд се</w:t>
      </w:r>
      <w:r w:rsidR="00493B16"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сії, 14 </w:t>
      </w:r>
      <w:r w:rsidR="00C366E4"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інформацій </w:t>
      </w:r>
      <w:r w:rsidR="00493B16"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пропоновано</w:t>
      </w:r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взяти до відома</w:t>
      </w:r>
      <w:r w:rsidR="009E2B24"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="007B5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Також комісією р</w:t>
      </w:r>
      <w:proofErr w:type="spellStart"/>
      <w:r w:rsidR="00493B16" w:rsidRPr="00B62F68">
        <w:rPr>
          <w:rFonts w:ascii="Times New Roman" w:hAnsi="Times New Roman" w:cs="Times New Roman"/>
          <w:sz w:val="28"/>
          <w:szCs w:val="28"/>
        </w:rPr>
        <w:t>екоменд</w:t>
      </w:r>
      <w:proofErr w:type="spellEnd"/>
      <w:r w:rsidR="00493B16" w:rsidRPr="00B62F68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  <w:lang w:val="uk-UA"/>
        </w:rPr>
        <w:t xml:space="preserve">но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зняти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порядку денного </w:t>
      </w:r>
      <w:r w:rsidR="007B5B0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E2B24" w:rsidRPr="00B62F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окружної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прокуратури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2024 року</w:t>
      </w:r>
      <w:r w:rsidR="007B5B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E2B24" w:rsidRPr="00B62F68">
        <w:rPr>
          <w:rFonts w:ascii="Times New Roman" w:hAnsi="Times New Roman" w:cs="Times New Roman"/>
          <w:sz w:val="28"/>
          <w:szCs w:val="28"/>
        </w:rPr>
        <w:t>.</w:t>
      </w:r>
    </w:p>
    <w:p w14:paraId="54D3BCBA" w14:textId="77777777" w:rsidR="00D127D7" w:rsidRDefault="00D127D7" w:rsidP="00D127D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Pr="00615C5C">
        <w:rPr>
          <w:rFonts w:ascii="Times New Roman" w:hAnsi="Times New Roman" w:cs="Times New Roman"/>
          <w:sz w:val="28"/>
          <w:szCs w:val="28"/>
          <w:lang w:val="uk-UA"/>
        </w:rPr>
        <w:t xml:space="preserve">Серед пріоритетів у роботі постійної комісії є законність прийняття рішень міською радою. Тож </w:t>
      </w:r>
      <w:proofErr w:type="spellStart"/>
      <w:r w:rsidRPr="00615C5C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615C5C">
        <w:rPr>
          <w:rFonts w:ascii="Times New Roman" w:hAnsi="Times New Roman" w:cs="Times New Roman"/>
          <w:sz w:val="28"/>
          <w:szCs w:val="28"/>
          <w:lang w:val="uk-UA"/>
        </w:rPr>
        <w:t xml:space="preserve"> рішень з усіх питань, що вносилися на розгляд міської ради, обов’язково обговорювалися, для надання більш детальних пояснень або додаткової інформації за участю фахівців виконавчих органів міської ради, представ</w:t>
      </w:r>
      <w:r w:rsidR="00177221">
        <w:rPr>
          <w:rFonts w:ascii="Times New Roman" w:hAnsi="Times New Roman" w:cs="Times New Roman"/>
          <w:sz w:val="28"/>
          <w:szCs w:val="28"/>
          <w:lang w:val="uk-UA"/>
        </w:rPr>
        <w:t>ників комунальних підприємств,</w:t>
      </w:r>
      <w:r w:rsidRPr="00615C5C">
        <w:rPr>
          <w:rFonts w:ascii="Times New Roman" w:hAnsi="Times New Roman" w:cs="Times New Roman"/>
          <w:sz w:val="28"/>
          <w:szCs w:val="28"/>
          <w:lang w:val="uk-UA"/>
        </w:rPr>
        <w:t xml:space="preserve"> установ </w:t>
      </w:r>
      <w:r w:rsidR="00177221">
        <w:rPr>
          <w:rFonts w:ascii="Times New Roman" w:hAnsi="Times New Roman" w:cs="Times New Roman"/>
          <w:sz w:val="28"/>
          <w:szCs w:val="28"/>
          <w:lang w:val="uk-UA"/>
        </w:rPr>
        <w:t xml:space="preserve">та закладів </w:t>
      </w:r>
      <w:r w:rsidRPr="00615C5C">
        <w:rPr>
          <w:rFonts w:ascii="Times New Roman" w:hAnsi="Times New Roman" w:cs="Times New Roman"/>
          <w:sz w:val="28"/>
          <w:szCs w:val="28"/>
          <w:lang w:val="uk-UA"/>
        </w:rPr>
        <w:t xml:space="preserve">міста. </w:t>
      </w:r>
    </w:p>
    <w:p w14:paraId="59FC0F4C" w14:textId="77777777" w:rsidR="00D127D7" w:rsidRDefault="00D127D7" w:rsidP="009E2B24">
      <w:pPr>
        <w:spacing w:after="0"/>
        <w:ind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615C5C">
        <w:rPr>
          <w:rFonts w:ascii="Times New Roman" w:hAnsi="Times New Roman" w:cs="Times New Roman"/>
          <w:sz w:val="28"/>
          <w:szCs w:val="28"/>
          <w:lang w:val="uk-UA"/>
        </w:rPr>
        <w:t>Робота постійної комісії є відкритою,</w:t>
      </w:r>
      <w:r w:rsidRPr="009E2B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графік засідань</w:t>
      </w:r>
      <w:r w:rsidRPr="00C10B7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розміщується на офіційному сайті міської ради. На засіданнях комісії безперешкодно можуть бути присутніми представники громадськості, а протоколи та висновки засідань оприлюднюються 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 офіційному сайті </w:t>
      </w:r>
      <w:r w:rsidRPr="00615C5C">
        <w:rPr>
          <w:rFonts w:ascii="Times New Roman" w:hAnsi="Times New Roman" w:cs="Times New Roman"/>
          <w:sz w:val="28"/>
          <w:szCs w:val="28"/>
          <w:lang w:val="uk-UA"/>
        </w:rPr>
        <w:t>Ковельської міської ради</w:t>
      </w:r>
      <w:r w:rsidR="001772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E3CDBF" w14:textId="77777777" w:rsidR="005413A8" w:rsidRPr="00C10B7D" w:rsidRDefault="005413A8" w:rsidP="005413A8">
      <w:pPr>
        <w:widowControl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Упродовж звітного періоду </w:t>
      </w:r>
      <w:r w:rsidRPr="00C10B7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постійна комісія тісно співпрацювала та продовжує співпрацю з іншими постійними комісіями міської ради. Члени комісії активні в роботі, детально вивчають питання, віднесені до її компетенц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ії. В цілому </w:t>
      </w:r>
      <w:r w:rsidRPr="00C10B7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постійна комісія працювала злагоджено, відповідально та професійно.</w:t>
      </w:r>
    </w:p>
    <w:p w14:paraId="7F58EAE1" w14:textId="77777777" w:rsidR="005413A8" w:rsidRDefault="005413A8" w:rsidP="005413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37B96B" w14:textId="77777777" w:rsidR="002636FD" w:rsidRPr="002636FD" w:rsidRDefault="002636FD" w:rsidP="002636F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2636FD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Голова  постійної комісії                         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                   </w:t>
      </w:r>
      <w:r w:rsidRPr="002636FD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  <w:t>Андрій МІЛІНЧУК</w:t>
      </w:r>
      <w:r w:rsidRPr="002636FD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</w:t>
      </w:r>
    </w:p>
    <w:p w14:paraId="21D10521" w14:textId="77777777" w:rsidR="002636FD" w:rsidRPr="002636FD" w:rsidRDefault="002636FD" w:rsidP="002636F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6ABE92DC" w14:textId="77777777" w:rsidR="006D059E" w:rsidRPr="005413A8" w:rsidRDefault="006D059E" w:rsidP="005413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0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Відвідування засідань постійної</w:t>
      </w:r>
      <w:r w:rsidRPr="006D059E">
        <w:rPr>
          <w:rFonts w:ascii="Times New Roman" w:eastAsia="Andale Sans UI" w:hAnsi="Times New Roman" w:cs="Times New Roman"/>
          <w:b/>
          <w:kern w:val="2"/>
          <w:sz w:val="28"/>
          <w:szCs w:val="28"/>
          <w:lang w:val="uk-UA"/>
        </w:rPr>
        <w:t xml:space="preserve">  комісії міської ради </w:t>
      </w:r>
      <w:r w:rsidRPr="006D059E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</w:t>
      </w:r>
      <w:r w:rsidRPr="006D0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упродовж звітного періоду</w:t>
      </w:r>
    </w:p>
    <w:p w14:paraId="2C14F3E4" w14:textId="77777777" w:rsidR="006D059E" w:rsidRPr="006D059E" w:rsidRDefault="007D0E29" w:rsidP="006D059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 вересня 2024</w:t>
      </w:r>
      <w:r w:rsidR="006D059E" w:rsidRPr="006D0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року по серпень 2025</w:t>
      </w:r>
      <w:r w:rsidR="006D059E" w:rsidRPr="006D0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</w:p>
    <w:p w14:paraId="3ADD2FDF" w14:textId="77777777" w:rsidR="006D059E" w:rsidRPr="006D059E" w:rsidRDefault="006D059E" w:rsidP="006D059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8"/>
        <w:gridCol w:w="1914"/>
        <w:gridCol w:w="1910"/>
        <w:gridCol w:w="1896"/>
        <w:gridCol w:w="1913"/>
      </w:tblGrid>
      <w:tr w:rsidR="006D059E" w:rsidRPr="006D059E" w14:paraId="693C6CD5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40C6" w14:textId="77777777" w:rsidR="006D059E" w:rsidRPr="006D059E" w:rsidRDefault="006D059E" w:rsidP="006D059E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  <w:p w14:paraId="69FBBFB3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12B6" w14:textId="77777777" w:rsidR="006D059E" w:rsidRPr="006D059E" w:rsidRDefault="006D059E" w:rsidP="006D059E">
            <w:pPr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А. </w:t>
            </w: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Мілінчук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C467" w14:textId="77777777" w:rsidR="006D059E" w:rsidRPr="006D059E" w:rsidRDefault="006D059E" w:rsidP="006D059E">
            <w:pPr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Т. </w:t>
            </w: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Середюк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A006" w14:textId="77777777" w:rsidR="006D059E" w:rsidRPr="006D059E" w:rsidRDefault="006D059E" w:rsidP="006D059E">
            <w:pPr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Г. Стасюк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E2B7" w14:textId="77777777" w:rsidR="006D059E" w:rsidRPr="006D059E" w:rsidRDefault="006D059E" w:rsidP="006D059E">
            <w:pPr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В. </w:t>
            </w: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Федосюк</w:t>
            </w:r>
            <w:proofErr w:type="spellEnd"/>
          </w:p>
        </w:tc>
      </w:tr>
      <w:tr w:rsidR="006D059E" w:rsidRPr="006D059E" w14:paraId="2D3159C1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0603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19.09.24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8ABC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52D8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0EC0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8CE7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3BF7E2B3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00CD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26.09.24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A172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7E9C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0B99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E01F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20B2F95A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B3E9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17.10.24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C50B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F0D7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AA2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2396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12390E7B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C98" w14:textId="77777777" w:rsid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30.10.24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DDA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B99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989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2527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483A3D0D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38D6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21.11.24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2D66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A315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2E5F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F93D" w14:textId="77777777" w:rsidR="006D059E" w:rsidRPr="006D059E" w:rsidRDefault="006D059E" w:rsidP="006D059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3E83DA0F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5C9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12.12.24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1D99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60E7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7475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6DC5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36BECBD9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53D4" w14:textId="77777777" w:rsid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19.12.24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D8D0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384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B29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42D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01B0A163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1414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16.01.25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31B7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E2EA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1603" w14:textId="77777777" w:rsidR="006D059E" w:rsidRPr="006D059E" w:rsidRDefault="007D0E29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23F7" w14:textId="77777777" w:rsidR="006D059E" w:rsidRPr="006D059E" w:rsidRDefault="007D0E29" w:rsidP="006D059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054F035F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0098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20.02.25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B8D0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DC34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8C2A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CF7F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136CD05E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0AE2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27.02.25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62DC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54D5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5116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8D70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01E1516B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4EFC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20.03.25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F32A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4F07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7EEF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63ED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73DF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</w:tr>
      <w:tr w:rsidR="006D059E" w:rsidRPr="006D059E" w14:paraId="2C3C3AAD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2F0" w14:textId="77777777" w:rsid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27.03.25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C73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C1C4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2497" w14:textId="77777777" w:rsid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8B06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47CEB6C6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BBFE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17.04.25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BB25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32F0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F961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D00F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0E96E348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B646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22.05.25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8E4C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BE8C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B888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11AC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4E3F729B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F4EE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29.05.25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3C02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E1A1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D393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926F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1CB35A09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8CAE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19.06.25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F064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E580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29AF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CB4E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B73DFE" w:rsidRPr="006D059E" w14:paraId="3267A078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7EC" w14:textId="77777777" w:rsidR="00B73DF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26.06.25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4B9B" w14:textId="77777777" w:rsidR="00B73DF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F1A" w14:textId="77777777" w:rsidR="00B73DFE" w:rsidRPr="00B73DF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7175" w14:textId="77777777" w:rsidR="00B73DF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D9D" w14:textId="77777777" w:rsidR="00B73DF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05791CB7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ECAA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17.07.25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2420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CED2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170B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E925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</w:tr>
      <w:tr w:rsidR="006D059E" w:rsidRPr="006D059E" w14:paraId="52C431EC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E18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28.08.25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6862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2AC6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F074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7C2A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D0E2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</w:tr>
      <w:tr w:rsidR="006D059E" w:rsidRPr="006D059E" w14:paraId="79CDD1E8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FC55" w14:textId="77777777" w:rsidR="006D059E" w:rsidRPr="006D059E" w:rsidRDefault="006D059E" w:rsidP="006D059E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Всього</w:t>
            </w:r>
            <w:proofErr w:type="spellEnd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засідань</w:t>
            </w:r>
            <w:proofErr w:type="spellEnd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  <w:p w14:paraId="05CC1B4E" w14:textId="77777777" w:rsidR="006D059E" w:rsidRPr="006D059E" w:rsidRDefault="007D0E29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2B53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B42A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A51F" w14:textId="77777777" w:rsidR="006D059E" w:rsidRPr="006D059E" w:rsidRDefault="007D0E29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7C63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16</w:t>
            </w:r>
          </w:p>
        </w:tc>
      </w:tr>
    </w:tbl>
    <w:p w14:paraId="67FA995B" w14:textId="77777777" w:rsidR="006D059E" w:rsidRPr="006D059E" w:rsidRDefault="006D059E" w:rsidP="006D059E">
      <w:pPr>
        <w:rPr>
          <w:rFonts w:ascii="Calibri" w:eastAsia="Calibri" w:hAnsi="Calibri" w:cs="Times New Roman"/>
          <w:sz w:val="28"/>
          <w:szCs w:val="28"/>
          <w:lang w:val="uk-UA"/>
        </w:rPr>
      </w:pPr>
    </w:p>
    <w:p w14:paraId="13DA1D71" w14:textId="77777777" w:rsidR="00F14E70" w:rsidRPr="00F14E70" w:rsidRDefault="00F14E70" w:rsidP="00F14E70">
      <w:pPr>
        <w:widowControl w:val="0"/>
        <w:suppressAutoHyphens/>
        <w:spacing w:after="0"/>
        <w:ind w:left="-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1A82250" w14:textId="77777777" w:rsidR="00F14E70" w:rsidRPr="001A15F5" w:rsidRDefault="00F14E70" w:rsidP="001A15F5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391BA0" w14:textId="77777777" w:rsidR="001A15F5" w:rsidRPr="00BC5D48" w:rsidRDefault="001A15F5" w:rsidP="00BC5D4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15F5" w:rsidRPr="00BC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184370"/>
    <w:multiLevelType w:val="hybridMultilevel"/>
    <w:tmpl w:val="88581822"/>
    <w:lvl w:ilvl="0" w:tplc="A308DBCA">
      <w:start w:val="26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Arial" w:eastAsia="Times New Roman" w:hAnsi="Arial" w:cs="Arial" w:hint="default"/>
        <w:b w:val="0"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3421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716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CB1"/>
    <w:rsid w:val="00043CB1"/>
    <w:rsid w:val="000D43CE"/>
    <w:rsid w:val="00151744"/>
    <w:rsid w:val="00177221"/>
    <w:rsid w:val="001A15F5"/>
    <w:rsid w:val="001F311C"/>
    <w:rsid w:val="00256244"/>
    <w:rsid w:val="002636FD"/>
    <w:rsid w:val="002801FF"/>
    <w:rsid w:val="002C2914"/>
    <w:rsid w:val="002C2955"/>
    <w:rsid w:val="002E6E1E"/>
    <w:rsid w:val="002F4F56"/>
    <w:rsid w:val="00385D64"/>
    <w:rsid w:val="00396F43"/>
    <w:rsid w:val="00407E4A"/>
    <w:rsid w:val="00413912"/>
    <w:rsid w:val="00475457"/>
    <w:rsid w:val="00486A44"/>
    <w:rsid w:val="00493B16"/>
    <w:rsid w:val="004F0EF1"/>
    <w:rsid w:val="00500078"/>
    <w:rsid w:val="00515800"/>
    <w:rsid w:val="00522BA3"/>
    <w:rsid w:val="005413A8"/>
    <w:rsid w:val="00615C5C"/>
    <w:rsid w:val="00632769"/>
    <w:rsid w:val="00635405"/>
    <w:rsid w:val="00641508"/>
    <w:rsid w:val="00691BBB"/>
    <w:rsid w:val="006B0346"/>
    <w:rsid w:val="006D059E"/>
    <w:rsid w:val="0079393F"/>
    <w:rsid w:val="007B5B0E"/>
    <w:rsid w:val="007D0E29"/>
    <w:rsid w:val="009033D5"/>
    <w:rsid w:val="00973FDA"/>
    <w:rsid w:val="009A3A3F"/>
    <w:rsid w:val="009D31DF"/>
    <w:rsid w:val="009E2B24"/>
    <w:rsid w:val="00A51C44"/>
    <w:rsid w:val="00A542AD"/>
    <w:rsid w:val="00AC0CC1"/>
    <w:rsid w:val="00B044F8"/>
    <w:rsid w:val="00B07D9F"/>
    <w:rsid w:val="00B62F68"/>
    <w:rsid w:val="00B73DFE"/>
    <w:rsid w:val="00BC5D48"/>
    <w:rsid w:val="00C10B7D"/>
    <w:rsid w:val="00C366E4"/>
    <w:rsid w:val="00D127D7"/>
    <w:rsid w:val="00D12A8F"/>
    <w:rsid w:val="00D43C94"/>
    <w:rsid w:val="00D837AF"/>
    <w:rsid w:val="00E3610C"/>
    <w:rsid w:val="00F14E70"/>
    <w:rsid w:val="00F40A9D"/>
    <w:rsid w:val="00F96F37"/>
    <w:rsid w:val="00F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5E68"/>
  <w15:docId w15:val="{7E57DA4C-F905-4D70-AC1F-ED82B288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C5D4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C5D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D48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BC5D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BC5D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BC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1"/>
    <w:locked/>
    <w:rsid w:val="00BC5D48"/>
    <w:rPr>
      <w:sz w:val="28"/>
      <w:szCs w:val="28"/>
    </w:rPr>
  </w:style>
  <w:style w:type="paragraph" w:customStyle="1" w:styleId="11">
    <w:name w:val="Основной текст1"/>
    <w:basedOn w:val="a"/>
    <w:link w:val="a4"/>
    <w:rsid w:val="00BC5D48"/>
    <w:pPr>
      <w:widowControl w:val="0"/>
      <w:spacing w:after="0" w:line="240" w:lineRule="auto"/>
      <w:ind w:firstLine="400"/>
    </w:pPr>
    <w:rPr>
      <w:sz w:val="28"/>
      <w:szCs w:val="28"/>
    </w:rPr>
  </w:style>
  <w:style w:type="character" w:customStyle="1" w:styleId="2040">
    <w:name w:val="2040"/>
    <w:aliases w:val="baiaagaaboqcaaadjwqaaau1baaaaaaaaaaaaaaaaaaaaaaaaaaaaaaaaaaaaaaaaaaaaaaaaaaaaaaaaaaaaaaaaaaaaaaaaaaaaaaaaaaaaaaaaaaaaaaaaaaaaaaaaaaaaaaaaaaaaaaaaaaaaaaaaaaaaaaaaaaaaaaaaaaaaaaaaaaaaaaaaaaaaaaaaaaaaaaaaaaaaaaaaaaaaaaaaaaaaaaaaaaaaaaa"/>
    <w:basedOn w:val="a0"/>
    <w:rsid w:val="00BC5D48"/>
    <w:rPr>
      <w:rFonts w:ascii="Times New Roman" w:hAnsi="Times New Roman" w:cs="Times New Roman" w:hint="default"/>
    </w:rPr>
  </w:style>
  <w:style w:type="character" w:styleId="a5">
    <w:name w:val="Strong"/>
    <w:basedOn w:val="a0"/>
    <w:qFormat/>
    <w:rsid w:val="00BC5D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A15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D0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2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9</Pages>
  <Words>11632</Words>
  <Characters>6631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2025-09-09T13:19:00Z</cp:lastPrinted>
  <dcterms:created xsi:type="dcterms:W3CDTF">2025-09-08T17:48:00Z</dcterms:created>
  <dcterms:modified xsi:type="dcterms:W3CDTF">2025-09-10T08:26:00Z</dcterms:modified>
</cp:coreProperties>
</file>