
<file path=[Content_Types].xml><?xml version="1.0" encoding="utf-8"?>
<Types xmlns="http://schemas.openxmlformats.org/package/2006/content-types">
  <Default Extension="png" ContentType="image/png"/>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harts/chart1.xml" ContentType="application/vnd.openxmlformats-officedocument.drawingml.chart+xml"/>
  <Override PartName="/word/theme/themeOverride1.xml" ContentType="application/vnd.openxmlformats-officedocument.themeOverride+xml"/>
  <Override PartName="/word/charts/chart2.xml" ContentType="application/vnd.openxmlformats-officedocument.drawingml.chart+xml"/>
  <Override PartName="/word/theme/themeOverride2.xml" ContentType="application/vnd.openxmlformats-officedocument.themeOverride+xml"/>
  <Override PartName="/word/drawings/drawing1.xml" ContentType="application/vnd.openxmlformats-officedocument.drawingml.chartshapes+xml"/>
  <Override PartName="/word/charts/chart3.xml" ContentType="application/vnd.openxmlformats-officedocument.drawingml.chart+xml"/>
  <Override PartName="/word/theme/themeOverride3.xml" ContentType="application/vnd.openxmlformats-officedocument.themeOverride+xml"/>
  <Override PartName="/word/drawings/drawing2.xml" ContentType="application/vnd.openxmlformats-officedocument.drawingml.chartshapes+xml"/>
  <Override PartName="/word/charts/chart4.xml" ContentType="application/vnd.openxmlformats-officedocument.drawingml.chart+xml"/>
  <Override PartName="/word/theme/themeOverride4.xml" ContentType="application/vnd.openxmlformats-officedocument.themeOverride+xml"/>
  <Override PartName="/word/charts/chart5.xml" ContentType="application/vnd.openxmlformats-officedocument.drawingml.chart+xml"/>
  <Override PartName="/word/theme/themeOverride5.xml" ContentType="application/vnd.openxmlformats-officedocument.themeOverride+xml"/>
  <Override PartName="/word/charts/chart6.xml" ContentType="application/vnd.openxmlformats-officedocument.drawingml.chart+xml"/>
  <Override PartName="/word/theme/themeOverride6.xml" ContentType="application/vnd.openxmlformats-officedocument.themeOverride+xml"/>
  <Override PartName="/word/drawings/drawing3.xml" ContentType="application/vnd.openxmlformats-officedocument.drawingml.chartshapes+xml"/>
  <Override PartName="/word/charts/chart7.xml" ContentType="application/vnd.openxmlformats-officedocument.drawingml.chart+xml"/>
  <Override PartName="/word/theme/themeOverride7.xml" ContentType="application/vnd.openxmlformats-officedocument.themeOverride+xml"/>
  <Override PartName="/word/drawings/drawing4.xml" ContentType="application/vnd.openxmlformats-officedocument.drawingml.chartshapes+xml"/>
  <Override PartName="/word/charts/chart8.xml" ContentType="application/vnd.openxmlformats-officedocument.drawingml.chart+xml"/>
  <Override PartName="/word/theme/themeOverride8.xml" ContentType="application/vnd.openxmlformats-officedocument.themeOverrid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F8D6FAF" w14:textId="77777777" w:rsidR="003F0D29" w:rsidRPr="0006057C" w:rsidRDefault="003F0D29" w:rsidP="0006057C">
      <w:pPr>
        <w:spacing w:after="0" w:line="240" w:lineRule="auto"/>
        <w:ind w:firstLine="567"/>
        <w:jc w:val="center"/>
        <w:rPr>
          <w:rFonts w:ascii="Times New Roman" w:eastAsia="Times New Roman" w:hAnsi="Times New Roman" w:cs="Times New Roman"/>
          <w:b/>
          <w:sz w:val="28"/>
          <w:szCs w:val="28"/>
          <w:lang w:eastAsia="ru-RU"/>
        </w:rPr>
      </w:pPr>
      <w:bookmarkStart w:id="0" w:name="_Hlk157003483"/>
      <w:bookmarkEnd w:id="0"/>
      <w:r w:rsidRPr="0006057C">
        <w:rPr>
          <w:rFonts w:ascii="Times New Roman" w:eastAsia="Times New Roman" w:hAnsi="Times New Roman" w:cs="Times New Roman"/>
          <w:b/>
          <w:sz w:val="28"/>
          <w:szCs w:val="28"/>
          <w:lang w:eastAsia="ru-RU"/>
        </w:rPr>
        <w:t>ПОЯСНЮЮЧА ЗАПИСКА</w:t>
      </w:r>
    </w:p>
    <w:p w14:paraId="00027F98" w14:textId="77777777" w:rsidR="000E3774" w:rsidRPr="0006057C" w:rsidRDefault="003F0D29" w:rsidP="0006057C">
      <w:pPr>
        <w:spacing w:after="0" w:line="240" w:lineRule="auto"/>
        <w:ind w:firstLine="567"/>
        <w:jc w:val="center"/>
        <w:rPr>
          <w:rFonts w:ascii="Times New Roman" w:eastAsia="Times New Roman" w:hAnsi="Times New Roman" w:cs="Times New Roman"/>
          <w:b/>
          <w:sz w:val="28"/>
          <w:szCs w:val="28"/>
          <w:lang w:eastAsia="ru-RU"/>
        </w:rPr>
      </w:pPr>
      <w:r w:rsidRPr="0006057C">
        <w:rPr>
          <w:rFonts w:ascii="Times New Roman" w:eastAsia="Times New Roman" w:hAnsi="Times New Roman" w:cs="Times New Roman"/>
          <w:b/>
          <w:sz w:val="28"/>
          <w:szCs w:val="28"/>
          <w:lang w:eastAsia="ru-RU"/>
        </w:rPr>
        <w:t>до звіту про виконання бюджету</w:t>
      </w:r>
      <w:r w:rsidR="000509B9" w:rsidRPr="0006057C">
        <w:rPr>
          <w:rFonts w:ascii="Times New Roman" w:eastAsia="Times New Roman" w:hAnsi="Times New Roman" w:cs="Times New Roman"/>
          <w:b/>
          <w:sz w:val="28"/>
          <w:szCs w:val="28"/>
          <w:lang w:eastAsia="ru-RU"/>
        </w:rPr>
        <w:t xml:space="preserve"> </w:t>
      </w:r>
      <w:r w:rsidRPr="0006057C">
        <w:rPr>
          <w:rFonts w:ascii="Times New Roman" w:eastAsia="Times New Roman" w:hAnsi="Times New Roman" w:cs="Times New Roman"/>
          <w:b/>
          <w:sz w:val="28"/>
          <w:szCs w:val="28"/>
          <w:lang w:eastAsia="ru-RU"/>
        </w:rPr>
        <w:t>Ковел</w:t>
      </w:r>
      <w:r w:rsidR="000E3774" w:rsidRPr="0006057C">
        <w:rPr>
          <w:rFonts w:ascii="Times New Roman" w:eastAsia="Times New Roman" w:hAnsi="Times New Roman" w:cs="Times New Roman"/>
          <w:b/>
          <w:sz w:val="28"/>
          <w:szCs w:val="28"/>
          <w:lang w:eastAsia="ru-RU"/>
        </w:rPr>
        <w:t>ьської міської</w:t>
      </w:r>
    </w:p>
    <w:p w14:paraId="7AE596B9" w14:textId="7F63932D" w:rsidR="003F0D29" w:rsidRPr="0006057C" w:rsidRDefault="000E3774" w:rsidP="0006057C">
      <w:pPr>
        <w:spacing w:after="0" w:line="240" w:lineRule="auto"/>
        <w:ind w:firstLine="567"/>
        <w:jc w:val="center"/>
        <w:rPr>
          <w:rFonts w:ascii="Times New Roman" w:eastAsia="Times New Roman" w:hAnsi="Times New Roman" w:cs="Times New Roman"/>
          <w:b/>
          <w:sz w:val="28"/>
          <w:szCs w:val="28"/>
          <w:lang w:eastAsia="ru-RU"/>
        </w:rPr>
      </w:pPr>
      <w:r w:rsidRPr="0006057C">
        <w:rPr>
          <w:rFonts w:ascii="Times New Roman" w:eastAsia="Times New Roman" w:hAnsi="Times New Roman" w:cs="Times New Roman"/>
          <w:b/>
          <w:sz w:val="28"/>
          <w:szCs w:val="28"/>
          <w:lang w:eastAsia="ru-RU"/>
        </w:rPr>
        <w:t>територіальної громади</w:t>
      </w:r>
      <w:r w:rsidR="003F0D29" w:rsidRPr="0006057C">
        <w:rPr>
          <w:rFonts w:ascii="Times New Roman" w:eastAsia="Times New Roman" w:hAnsi="Times New Roman" w:cs="Times New Roman"/>
          <w:b/>
          <w:sz w:val="28"/>
          <w:szCs w:val="28"/>
          <w:lang w:eastAsia="ru-RU"/>
        </w:rPr>
        <w:t xml:space="preserve"> за 202</w:t>
      </w:r>
      <w:r w:rsidR="00C109C6">
        <w:rPr>
          <w:rFonts w:ascii="Times New Roman" w:eastAsia="Times New Roman" w:hAnsi="Times New Roman" w:cs="Times New Roman"/>
          <w:b/>
          <w:sz w:val="28"/>
          <w:szCs w:val="28"/>
          <w:lang w:eastAsia="ru-RU"/>
        </w:rPr>
        <w:t>4</w:t>
      </w:r>
      <w:r w:rsidR="003F0D29" w:rsidRPr="0006057C">
        <w:rPr>
          <w:rFonts w:ascii="Times New Roman" w:eastAsia="Times New Roman" w:hAnsi="Times New Roman" w:cs="Times New Roman"/>
          <w:b/>
          <w:sz w:val="28"/>
          <w:szCs w:val="28"/>
          <w:lang w:eastAsia="ru-RU"/>
        </w:rPr>
        <w:t xml:space="preserve"> рік</w:t>
      </w:r>
    </w:p>
    <w:p w14:paraId="54D4335D" w14:textId="77777777" w:rsidR="00BB27D2" w:rsidRPr="0006057C" w:rsidRDefault="00BB27D2" w:rsidP="0006057C">
      <w:pPr>
        <w:spacing w:after="0" w:line="240" w:lineRule="auto"/>
        <w:ind w:firstLine="567"/>
        <w:jc w:val="center"/>
        <w:rPr>
          <w:rFonts w:ascii="Times New Roman" w:eastAsia="Times New Roman" w:hAnsi="Times New Roman" w:cs="Times New Roman"/>
          <w:b/>
          <w:sz w:val="28"/>
          <w:szCs w:val="28"/>
          <w:lang w:eastAsia="ru-RU"/>
        </w:rPr>
      </w:pPr>
    </w:p>
    <w:p w14:paraId="41C40EBB" w14:textId="77777777" w:rsidR="00DD6EF2" w:rsidRPr="00DD6EF2" w:rsidRDefault="00DD6EF2" w:rsidP="00DD6EF2">
      <w:pPr>
        <w:spacing w:after="120" w:line="240" w:lineRule="auto"/>
        <w:jc w:val="center"/>
        <w:outlineLvl w:val="0"/>
        <w:rPr>
          <w:rFonts w:ascii="Times New Roman" w:eastAsia="Times New Roman" w:hAnsi="Times New Roman" w:cs="Times New Roman"/>
          <w:b/>
          <w:sz w:val="28"/>
          <w:szCs w:val="28"/>
          <w:lang w:eastAsia="ru-RU"/>
        </w:rPr>
      </w:pPr>
      <w:r w:rsidRPr="00DD6EF2">
        <w:rPr>
          <w:rFonts w:ascii="Times New Roman" w:eastAsia="Times New Roman" w:hAnsi="Times New Roman" w:cs="Times New Roman"/>
          <w:b/>
          <w:sz w:val="28"/>
          <w:szCs w:val="28"/>
          <w:lang w:eastAsia="ru-RU"/>
        </w:rPr>
        <w:t>Д О Х О Д И</w:t>
      </w:r>
    </w:p>
    <w:p w14:paraId="1975F926" w14:textId="63E26F16" w:rsidR="00DD6EF2" w:rsidRPr="00DD6EF2" w:rsidRDefault="00DD6EF2" w:rsidP="00DD6EF2">
      <w:pPr>
        <w:spacing w:after="0" w:line="240" w:lineRule="auto"/>
        <w:ind w:firstLine="709"/>
        <w:jc w:val="both"/>
        <w:rPr>
          <w:rFonts w:ascii="Times New Roman" w:eastAsia="Times New Roman" w:hAnsi="Times New Roman" w:cs="Times New Roman"/>
          <w:sz w:val="28"/>
          <w:szCs w:val="28"/>
          <w:lang w:eastAsia="ru-RU"/>
        </w:rPr>
      </w:pPr>
      <w:r w:rsidRPr="00DD6EF2">
        <w:rPr>
          <w:rFonts w:ascii="Times New Roman" w:eastAsia="Times New Roman" w:hAnsi="Times New Roman" w:cs="Times New Roman"/>
          <w:sz w:val="28"/>
          <w:szCs w:val="28"/>
          <w:lang w:eastAsia="ru-RU"/>
        </w:rPr>
        <w:t>За підсумками 2024 року загальний обсяг доходів, які надійшли до бюджету громади складає в сумі 1273872,9 тис. гривень. Річні уточнені призначення за доходами загального та спеціального фондів бюджету, враховуючи міжбюджетні трансферти, виконано на 99,1 відсотка. Однак, в порівнянні з попереднім роком отримано фінансових ресурсів більше на 319382,5 тис. грн або 33,5 відсотка.</w:t>
      </w:r>
      <w:r w:rsidRPr="00DD6EF2">
        <w:rPr>
          <w:rFonts w:ascii="Times New Roman" w:eastAsia="Times New Roman" w:hAnsi="Times New Roman" w:cs="Times New Roman"/>
          <w:sz w:val="20"/>
          <w:szCs w:val="20"/>
          <w:lang w:eastAsia="ru-RU"/>
        </w:rPr>
        <w:t xml:space="preserve">  </w:t>
      </w:r>
      <w:r w:rsidRPr="00DD6EF2">
        <w:rPr>
          <w:rFonts w:ascii="Times New Roman" w:eastAsia="Times New Roman" w:hAnsi="Times New Roman" w:cs="Times New Roman"/>
          <w:sz w:val="28"/>
          <w:szCs w:val="28"/>
          <w:lang w:eastAsia="ru-RU"/>
        </w:rPr>
        <w:t xml:space="preserve">Власні доходи загального фонду міського бюджету становлять в сумі 740976,4 тис. грн, або 103,1 відсотка до уточненого планового показника на звітний рік, додатково отримано 22480,7 тис. гривень. Порівняно з минулорічним, обсяг надходжень податків, зборів та інших платежів до загального фонду  зріс  на 83937,2  тис. грн або 12,8 відсотка. </w:t>
      </w:r>
    </w:p>
    <w:p w14:paraId="5DE3D8C8" w14:textId="68667552" w:rsidR="00DD6EF2" w:rsidRPr="00DD6EF2" w:rsidRDefault="00DD6EF2" w:rsidP="00DD6EF2">
      <w:pPr>
        <w:tabs>
          <w:tab w:val="left" w:pos="720"/>
        </w:tabs>
        <w:spacing w:after="0" w:line="240" w:lineRule="auto"/>
        <w:ind w:firstLine="709"/>
        <w:jc w:val="both"/>
        <w:rPr>
          <w:rFonts w:ascii="Times New Roman" w:eastAsia="Times New Roman" w:hAnsi="Times New Roman" w:cs="Times New Roman"/>
          <w:sz w:val="28"/>
          <w:szCs w:val="28"/>
          <w:lang w:eastAsia="ru-RU"/>
        </w:rPr>
      </w:pPr>
      <w:r w:rsidRPr="00DD6EF2">
        <w:rPr>
          <w:rFonts w:ascii="Times New Roman" w:eastAsia="Times New Roman" w:hAnsi="Times New Roman" w:cs="Times New Roman"/>
          <w:sz w:val="28"/>
          <w:szCs w:val="28"/>
          <w:lang w:eastAsia="ru-RU"/>
        </w:rPr>
        <w:t xml:space="preserve">У звітному  році до загального фонду бюджету громади надійшло офіційних трансфертів  з державного бюджету на загальну суму 287399,4 тис. грн, з них  в  повному обсязі  освітня субвенція в сумі 208028,4 тис. гривень. Також, в грудні звітного року отримано 52600,9 тис. грн додаткової дотації з державного бюджету місцевим бюджетам на здійснення повноважень органів місцевого самоврядування на </w:t>
      </w:r>
      <w:proofErr w:type="spellStart"/>
      <w:r w:rsidRPr="00DD6EF2">
        <w:rPr>
          <w:rFonts w:ascii="Times New Roman" w:eastAsia="Times New Roman" w:hAnsi="Times New Roman" w:cs="Times New Roman"/>
          <w:sz w:val="28"/>
          <w:szCs w:val="28"/>
          <w:lang w:eastAsia="ru-RU"/>
        </w:rPr>
        <w:t>деокупованих</w:t>
      </w:r>
      <w:proofErr w:type="spellEnd"/>
      <w:r w:rsidRPr="00DD6EF2">
        <w:rPr>
          <w:rFonts w:ascii="Times New Roman" w:eastAsia="Times New Roman" w:hAnsi="Times New Roman" w:cs="Times New Roman"/>
          <w:sz w:val="28"/>
          <w:szCs w:val="28"/>
          <w:lang w:eastAsia="ru-RU"/>
        </w:rPr>
        <w:t xml:space="preserve">, тимчасово окупованих та інших територіях України, що зазнали негативного впливу у зв'язку з повномасштабною збройною агресією Російської Федерації. Субвенцій з місцевих  бюджетів  іншим    місцевим    бюджетам надійшло в сумі 23436,4 тис. грн, 98,1 відсотка до планового показника.      </w:t>
      </w:r>
    </w:p>
    <w:p w14:paraId="0900506B" w14:textId="2514742E" w:rsidR="00DD6EF2" w:rsidRPr="00DD6EF2" w:rsidRDefault="00DD6EF2" w:rsidP="00DD6EF2">
      <w:pPr>
        <w:spacing w:after="0" w:line="240" w:lineRule="auto"/>
        <w:ind w:firstLine="709"/>
        <w:jc w:val="both"/>
        <w:rPr>
          <w:rFonts w:ascii="Times New Roman" w:eastAsia="Times New Roman" w:hAnsi="Times New Roman" w:cs="Times New Roman"/>
          <w:sz w:val="28"/>
          <w:szCs w:val="28"/>
          <w:lang w:eastAsia="ru-RU"/>
        </w:rPr>
      </w:pPr>
      <w:r w:rsidRPr="00DD6EF2">
        <w:rPr>
          <w:rFonts w:ascii="Times New Roman" w:eastAsia="Times New Roman" w:hAnsi="Times New Roman" w:cs="Times New Roman"/>
          <w:noProof/>
          <w:sz w:val="20"/>
          <w:szCs w:val="20"/>
          <w:lang w:eastAsia="uk-UA"/>
        </w:rPr>
        <w:drawing>
          <wp:inline distT="0" distB="0" distL="0" distR="0" wp14:anchorId="720D5117" wp14:editId="43B1B1D2">
            <wp:extent cx="5943600" cy="3619500"/>
            <wp:effectExtent l="0" t="0" r="0" b="0"/>
            <wp:docPr id="14" name="Диаграмма 14"/>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5"/>
              </a:graphicData>
            </a:graphic>
          </wp:inline>
        </w:drawing>
      </w:r>
    </w:p>
    <w:p w14:paraId="6C19D197" w14:textId="77777777" w:rsidR="00DD6EF2" w:rsidRPr="00DD6EF2" w:rsidRDefault="00DD6EF2" w:rsidP="00DD6EF2">
      <w:pPr>
        <w:spacing w:after="0" w:line="240" w:lineRule="auto"/>
        <w:ind w:firstLine="709"/>
        <w:jc w:val="both"/>
        <w:rPr>
          <w:rFonts w:ascii="Times New Roman" w:eastAsia="Times New Roman" w:hAnsi="Times New Roman" w:cs="Times New Roman"/>
          <w:sz w:val="28"/>
          <w:szCs w:val="28"/>
          <w:lang w:eastAsia="ru-RU"/>
        </w:rPr>
      </w:pPr>
    </w:p>
    <w:p w14:paraId="358A7AF4" w14:textId="2A3959A6" w:rsidR="00DD6EF2" w:rsidRPr="00DD6EF2" w:rsidRDefault="00DD6EF2" w:rsidP="00DD6EF2">
      <w:pPr>
        <w:spacing w:after="0" w:line="240" w:lineRule="auto"/>
        <w:ind w:firstLine="709"/>
        <w:jc w:val="both"/>
        <w:rPr>
          <w:rFonts w:ascii="Times New Roman" w:eastAsia="Times New Roman" w:hAnsi="Times New Roman" w:cs="Times New Roman"/>
          <w:sz w:val="20"/>
          <w:szCs w:val="20"/>
          <w:lang w:eastAsia="ru-RU"/>
        </w:rPr>
      </w:pPr>
      <w:r w:rsidRPr="00DD6EF2">
        <w:rPr>
          <w:rFonts w:ascii="Times New Roman" w:eastAsia="Times New Roman" w:hAnsi="Times New Roman" w:cs="Times New Roman"/>
          <w:sz w:val="28"/>
          <w:szCs w:val="28"/>
          <w:lang w:eastAsia="ru-RU"/>
        </w:rPr>
        <w:t xml:space="preserve">Незважаючи на складні для економіки нашої держави та територіальної громади чинники, спричинені збройною агресією </w:t>
      </w:r>
      <w:proofErr w:type="spellStart"/>
      <w:r w:rsidRPr="00DD6EF2">
        <w:rPr>
          <w:rFonts w:ascii="Times New Roman" w:eastAsia="Times New Roman" w:hAnsi="Times New Roman" w:cs="Times New Roman"/>
          <w:sz w:val="28"/>
          <w:szCs w:val="28"/>
          <w:lang w:eastAsia="ru-RU"/>
        </w:rPr>
        <w:t>росії</w:t>
      </w:r>
      <w:proofErr w:type="spellEnd"/>
      <w:r w:rsidRPr="00DD6EF2">
        <w:rPr>
          <w:rFonts w:ascii="Times New Roman" w:eastAsia="Times New Roman" w:hAnsi="Times New Roman" w:cs="Times New Roman"/>
          <w:sz w:val="28"/>
          <w:szCs w:val="28"/>
          <w:lang w:eastAsia="ru-RU"/>
        </w:rPr>
        <w:t xml:space="preserve">, забезпечено виконання </w:t>
      </w:r>
      <w:r w:rsidRPr="00DD6EF2">
        <w:rPr>
          <w:rFonts w:ascii="Times New Roman" w:eastAsia="Times New Roman" w:hAnsi="Times New Roman" w:cs="Times New Roman"/>
          <w:sz w:val="28"/>
          <w:szCs w:val="28"/>
          <w:lang w:eastAsia="ru-RU"/>
        </w:rPr>
        <w:lastRenderedPageBreak/>
        <w:t xml:space="preserve">планових показників та спостерігається позитивна динаміка  по  всіх основних податках і зборах, що зараховуються до  загального  фонду бюджету громади.       </w:t>
      </w:r>
      <w:r w:rsidRPr="00DD6EF2">
        <w:rPr>
          <w:rFonts w:ascii="Times New Roman" w:eastAsia="Times New Roman" w:hAnsi="Times New Roman" w:cs="Times New Roman"/>
          <w:sz w:val="20"/>
          <w:szCs w:val="20"/>
          <w:lang w:eastAsia="ru-RU"/>
        </w:rPr>
        <w:t xml:space="preserve">       </w:t>
      </w:r>
    </w:p>
    <w:p w14:paraId="1C9BA81A" w14:textId="5B0C5698" w:rsidR="00DD6EF2" w:rsidRPr="00DD6EF2" w:rsidRDefault="00DD6EF2" w:rsidP="00DD6EF2">
      <w:pPr>
        <w:spacing w:after="0" w:line="240" w:lineRule="auto"/>
        <w:ind w:firstLine="709"/>
        <w:jc w:val="both"/>
        <w:rPr>
          <w:rFonts w:ascii="Times New Roman" w:eastAsia="Times New Roman" w:hAnsi="Times New Roman" w:cs="Times New Roman"/>
          <w:sz w:val="20"/>
          <w:szCs w:val="20"/>
          <w:lang w:eastAsia="ru-RU"/>
        </w:rPr>
      </w:pPr>
      <w:r w:rsidRPr="00DD6EF2">
        <w:rPr>
          <w:rFonts w:ascii="Times New Roman" w:eastAsia="Times New Roman" w:hAnsi="Times New Roman" w:cs="Times New Roman"/>
          <w:noProof/>
          <w:sz w:val="20"/>
          <w:szCs w:val="20"/>
          <w:lang w:eastAsia="uk-UA"/>
        </w:rPr>
        <w:drawing>
          <wp:inline distT="0" distB="0" distL="0" distR="0" wp14:anchorId="03ECC171" wp14:editId="444D0D84">
            <wp:extent cx="5943600" cy="3619500"/>
            <wp:effectExtent l="0" t="0" r="0" b="0"/>
            <wp:docPr id="13" name="Диаграмма 13"/>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6"/>
              </a:graphicData>
            </a:graphic>
          </wp:inline>
        </w:drawing>
      </w:r>
    </w:p>
    <w:p w14:paraId="1A8CAF89" w14:textId="435580A6" w:rsidR="00DD6EF2" w:rsidRPr="00DD6EF2" w:rsidRDefault="00DD6EF2" w:rsidP="00DD6EF2">
      <w:pPr>
        <w:spacing w:after="0" w:line="240" w:lineRule="auto"/>
        <w:ind w:firstLine="709"/>
        <w:jc w:val="both"/>
        <w:rPr>
          <w:rFonts w:ascii="Times New Roman" w:eastAsia="Times New Roman" w:hAnsi="Times New Roman" w:cs="Times New Roman"/>
          <w:sz w:val="28"/>
          <w:szCs w:val="28"/>
          <w:lang w:eastAsia="ru-RU"/>
        </w:rPr>
      </w:pPr>
      <w:r w:rsidRPr="00DD6EF2">
        <w:rPr>
          <w:rFonts w:ascii="Times New Roman" w:eastAsia="Times New Roman" w:hAnsi="Times New Roman" w:cs="Times New Roman"/>
          <w:sz w:val="28"/>
          <w:szCs w:val="28"/>
          <w:lang w:eastAsia="ru-RU"/>
        </w:rPr>
        <w:t>Податок та збір на доходи фізичних осіб (ПДФО) зберігає позицію найбільшої за обсягом складової (51,9 відсотка)  власних доходів загального фонду. Загалом цих  коштів зараховано до міського бюджету в сумі 384460,0 тис. грн,  при уточненому  призначенні 371027,2 тис. грн, рівень виконання затвердженого показника  становить 103,6 відсотка, понад план  залучено 13432,8 тис. гривень. Незважаючи на зарахування до державного бюджету, з 1 жовтня 2023 року до 31 грудня року в якому буде завершено воєнний стан, податку на доходи фізичних осіб з грошового забезпечення, грошових винагород та інших виплат, одержаних військовослужбовцями та особами рядового і начальницького складу,</w:t>
      </w:r>
      <w:r w:rsidRPr="00DD6EF2">
        <w:rPr>
          <w:rFonts w:ascii="Times New Roman" w:eastAsia="Times New Roman" w:hAnsi="Times New Roman" w:cs="Times New Roman"/>
          <w:sz w:val="20"/>
          <w:szCs w:val="20"/>
          <w:lang w:eastAsia="ru-RU"/>
        </w:rPr>
        <w:t xml:space="preserve"> </w:t>
      </w:r>
      <w:r w:rsidRPr="00DD6EF2">
        <w:rPr>
          <w:rFonts w:ascii="Times New Roman" w:eastAsia="Times New Roman" w:hAnsi="Times New Roman" w:cs="Times New Roman"/>
          <w:sz w:val="28"/>
          <w:szCs w:val="28"/>
          <w:lang w:eastAsia="ru-RU"/>
        </w:rPr>
        <w:t xml:space="preserve">надходження ПДФО порівняно з минулорічними, збільшились на  4910,8 тис. гривень. </w:t>
      </w:r>
    </w:p>
    <w:p w14:paraId="2236D631" w14:textId="4D1FFE22" w:rsidR="00DD6EF2" w:rsidRPr="00DD6EF2" w:rsidRDefault="00DD6EF2" w:rsidP="00DD6EF2">
      <w:pPr>
        <w:spacing w:after="0" w:line="240" w:lineRule="auto"/>
        <w:ind w:firstLine="709"/>
        <w:jc w:val="both"/>
        <w:rPr>
          <w:rFonts w:ascii="Times New Roman" w:eastAsia="Times New Roman" w:hAnsi="Times New Roman" w:cs="Times New Roman"/>
          <w:sz w:val="28"/>
          <w:szCs w:val="28"/>
          <w:lang w:eastAsia="ru-RU"/>
        </w:rPr>
      </w:pPr>
      <w:r w:rsidRPr="00DD6EF2">
        <w:rPr>
          <w:rFonts w:ascii="Times New Roman" w:eastAsia="Times New Roman" w:hAnsi="Times New Roman" w:cs="Times New Roman"/>
          <w:sz w:val="28"/>
          <w:szCs w:val="28"/>
          <w:lang w:eastAsia="ru-RU"/>
        </w:rPr>
        <w:t xml:space="preserve">      </w:t>
      </w:r>
      <w:r w:rsidRPr="00DD6EF2">
        <w:rPr>
          <w:rFonts w:ascii="Times New Roman" w:eastAsia="Times New Roman" w:hAnsi="Times New Roman" w:cs="Times New Roman"/>
          <w:noProof/>
          <w:sz w:val="20"/>
          <w:szCs w:val="20"/>
          <w:lang w:eastAsia="uk-UA"/>
        </w:rPr>
        <w:drawing>
          <wp:inline distT="0" distB="0" distL="0" distR="0" wp14:anchorId="2CC5B6B0" wp14:editId="7575D6B4">
            <wp:extent cx="5943600" cy="3133725"/>
            <wp:effectExtent l="0" t="0" r="0" b="0"/>
            <wp:docPr id="11" name="Диаграмма 1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14:paraId="6E49D7BF" w14:textId="687ECCD0" w:rsidR="00DD6EF2" w:rsidRPr="00DD6EF2" w:rsidRDefault="00DD6EF2" w:rsidP="00DD6EF2">
      <w:pPr>
        <w:spacing w:after="0" w:line="240" w:lineRule="auto"/>
        <w:ind w:firstLine="709"/>
        <w:jc w:val="both"/>
        <w:rPr>
          <w:rFonts w:ascii="Times New Roman" w:eastAsia="Times New Roman" w:hAnsi="Times New Roman" w:cs="Times New Roman"/>
          <w:sz w:val="28"/>
          <w:szCs w:val="28"/>
          <w:lang w:eastAsia="ru-RU"/>
        </w:rPr>
      </w:pPr>
      <w:r w:rsidRPr="00DD6EF2">
        <w:rPr>
          <w:rFonts w:ascii="Times New Roman" w:eastAsia="Times New Roman" w:hAnsi="Times New Roman" w:cs="Times New Roman"/>
          <w:sz w:val="28"/>
          <w:szCs w:val="28"/>
          <w:lang w:eastAsia="ru-RU"/>
        </w:rPr>
        <w:lastRenderedPageBreak/>
        <w:t xml:space="preserve">Податку на доходи фізичних осіб, що сплачується податковими агентами, із доходів платника податку у вигляді заробітної плати отримано в сумі                      364015,0 тис. грн, або 103,8 відсотка до запланованого показника. Приріст цих надходжень до аналогічних попереднього року становить  в сумі 56437,8 тис. грн (+18,3%). Обсяги сплати податку на доходи фізичних осіб від основних  платників, а саме підприємств АТ «УКРАЇНСЬКА ЗАЛІЗНИЦЯ» зросли на 5917,9 тис. гривень (+9,6 %).  Також, суттєво збільшились надходження ПДФО  від таких підприємств  громади, а  саме: </w:t>
      </w:r>
    </w:p>
    <w:p w14:paraId="21E6B053" w14:textId="59B20EDF" w:rsidR="00DD6EF2" w:rsidRPr="00DD6EF2" w:rsidRDefault="00DD6EF2" w:rsidP="00DD6EF2">
      <w:pPr>
        <w:spacing w:after="0" w:line="240" w:lineRule="auto"/>
        <w:ind w:firstLine="709"/>
        <w:jc w:val="both"/>
        <w:rPr>
          <w:rFonts w:ascii="Times New Roman" w:eastAsia="Times New Roman" w:hAnsi="Times New Roman" w:cs="Times New Roman"/>
          <w:sz w:val="28"/>
          <w:szCs w:val="28"/>
          <w:lang w:eastAsia="ru-RU"/>
        </w:rPr>
      </w:pPr>
      <w:r w:rsidRPr="00DD6EF2">
        <w:rPr>
          <w:rFonts w:ascii="Times New Roman" w:eastAsia="Times New Roman" w:hAnsi="Times New Roman" w:cs="Times New Roman"/>
          <w:sz w:val="28"/>
          <w:szCs w:val="28"/>
          <w:lang w:eastAsia="ru-RU"/>
        </w:rPr>
        <w:t xml:space="preserve">   -  ВКП «АГРОПРОМТЕХЦЕНТР» на 2219,3 тис. грн (+44,7 %);</w:t>
      </w:r>
    </w:p>
    <w:p w14:paraId="2A073665" w14:textId="12FAD58C" w:rsidR="00DD6EF2" w:rsidRPr="00DD6EF2" w:rsidRDefault="00DD6EF2" w:rsidP="00DD6EF2">
      <w:pPr>
        <w:spacing w:after="0" w:line="240" w:lineRule="auto"/>
        <w:ind w:firstLine="709"/>
        <w:jc w:val="both"/>
        <w:rPr>
          <w:rFonts w:ascii="Times New Roman" w:eastAsia="Times New Roman" w:hAnsi="Times New Roman" w:cs="Times New Roman"/>
          <w:sz w:val="28"/>
          <w:szCs w:val="28"/>
          <w:lang w:eastAsia="ru-RU"/>
        </w:rPr>
      </w:pPr>
      <w:r w:rsidRPr="00DD6EF2">
        <w:rPr>
          <w:rFonts w:ascii="Times New Roman" w:eastAsia="Times New Roman" w:hAnsi="Times New Roman" w:cs="Times New Roman"/>
          <w:sz w:val="28"/>
          <w:szCs w:val="28"/>
          <w:lang w:eastAsia="ru-RU"/>
        </w:rPr>
        <w:t xml:space="preserve">   - ТОВ «Компанія АЛТЕКС» на 1705,9 тис. грн (+ 60,9 %);</w:t>
      </w:r>
    </w:p>
    <w:p w14:paraId="71BE9D26" w14:textId="77777777" w:rsidR="00DD6EF2" w:rsidRPr="00DD6EF2" w:rsidRDefault="00DD6EF2" w:rsidP="00DD6EF2">
      <w:pPr>
        <w:spacing w:after="0" w:line="240" w:lineRule="auto"/>
        <w:ind w:firstLine="709"/>
        <w:rPr>
          <w:rFonts w:ascii="Times New Roman" w:eastAsia="Times New Roman" w:hAnsi="Times New Roman" w:cs="Times New Roman"/>
          <w:sz w:val="28"/>
          <w:szCs w:val="28"/>
          <w:lang w:eastAsia="ru-RU"/>
        </w:rPr>
      </w:pPr>
      <w:r w:rsidRPr="00DD6EF2">
        <w:rPr>
          <w:rFonts w:ascii="Times New Roman" w:eastAsia="Times New Roman" w:hAnsi="Times New Roman" w:cs="Times New Roman"/>
          <w:sz w:val="28"/>
          <w:szCs w:val="28"/>
          <w:lang w:eastAsia="ru-RU"/>
        </w:rPr>
        <w:t xml:space="preserve">   -  ПП «Компанія ЮКОН» на 1378,2 тис. грн (+40,9 %);</w:t>
      </w:r>
    </w:p>
    <w:p w14:paraId="389FC08D" w14:textId="1D883111" w:rsidR="00DD6EF2" w:rsidRPr="00DD6EF2" w:rsidRDefault="00DD6EF2" w:rsidP="00DD6EF2">
      <w:pPr>
        <w:spacing w:after="0" w:line="240" w:lineRule="auto"/>
        <w:ind w:firstLine="709"/>
        <w:jc w:val="both"/>
        <w:rPr>
          <w:rFonts w:ascii="Times New Roman" w:eastAsia="Times New Roman" w:hAnsi="Times New Roman" w:cs="Times New Roman"/>
          <w:sz w:val="28"/>
          <w:szCs w:val="28"/>
          <w:lang w:eastAsia="ru-RU"/>
        </w:rPr>
      </w:pPr>
      <w:r w:rsidRPr="00DD6EF2">
        <w:rPr>
          <w:rFonts w:ascii="Times New Roman" w:eastAsia="Times New Roman" w:hAnsi="Times New Roman" w:cs="Times New Roman"/>
          <w:sz w:val="28"/>
          <w:szCs w:val="28"/>
          <w:lang w:eastAsia="ru-RU"/>
        </w:rPr>
        <w:t xml:space="preserve">   -  ПРАТ «ВОЛИНЬОБЛЕНЕРГО» на 1316,0 тис. грн (+31,2 %);</w:t>
      </w:r>
    </w:p>
    <w:p w14:paraId="63AAC3E7" w14:textId="038EB0DF" w:rsidR="00DD6EF2" w:rsidRPr="00DD6EF2" w:rsidRDefault="00DD6EF2" w:rsidP="00DD6EF2">
      <w:pPr>
        <w:spacing w:after="0" w:line="240" w:lineRule="auto"/>
        <w:ind w:firstLine="709"/>
        <w:jc w:val="both"/>
        <w:rPr>
          <w:rFonts w:ascii="Times New Roman" w:eastAsia="Times New Roman" w:hAnsi="Times New Roman" w:cs="Times New Roman"/>
          <w:sz w:val="28"/>
          <w:szCs w:val="28"/>
          <w:lang w:eastAsia="ru-RU"/>
        </w:rPr>
      </w:pPr>
      <w:r w:rsidRPr="00DD6EF2">
        <w:rPr>
          <w:rFonts w:ascii="Times New Roman" w:eastAsia="Times New Roman" w:hAnsi="Times New Roman" w:cs="Times New Roman"/>
          <w:sz w:val="28"/>
          <w:szCs w:val="28"/>
          <w:lang w:eastAsia="ru-RU"/>
        </w:rPr>
        <w:t xml:space="preserve">   -  ТОВ «ТРАНСЮА» НА 998,9 тис. грн ( в 2,2 р.);</w:t>
      </w:r>
    </w:p>
    <w:p w14:paraId="292A573A" w14:textId="34F1B27D" w:rsidR="00DD6EF2" w:rsidRPr="00DD6EF2" w:rsidRDefault="00DD6EF2" w:rsidP="00DD6EF2">
      <w:pPr>
        <w:spacing w:after="0" w:line="240" w:lineRule="auto"/>
        <w:ind w:firstLine="709"/>
        <w:jc w:val="both"/>
        <w:rPr>
          <w:rFonts w:ascii="Times New Roman" w:eastAsia="Times New Roman" w:hAnsi="Times New Roman" w:cs="Times New Roman"/>
          <w:sz w:val="28"/>
          <w:szCs w:val="28"/>
          <w:lang w:eastAsia="ru-RU"/>
        </w:rPr>
      </w:pPr>
      <w:r w:rsidRPr="00DD6EF2">
        <w:rPr>
          <w:rFonts w:ascii="Times New Roman" w:eastAsia="Times New Roman" w:hAnsi="Times New Roman" w:cs="Times New Roman"/>
          <w:sz w:val="28"/>
          <w:szCs w:val="28"/>
          <w:lang w:eastAsia="ru-RU"/>
        </w:rPr>
        <w:t xml:space="preserve">   -  ТОВ «САВА-УА» на 633,9 тис. грн (+ 22,8 %);</w:t>
      </w:r>
    </w:p>
    <w:p w14:paraId="58610B89" w14:textId="7C8A8BF9" w:rsidR="00DD6EF2" w:rsidRPr="00DD6EF2" w:rsidRDefault="00DD6EF2" w:rsidP="00DD6EF2">
      <w:pPr>
        <w:spacing w:after="0" w:line="240" w:lineRule="auto"/>
        <w:ind w:firstLine="709"/>
        <w:jc w:val="both"/>
        <w:rPr>
          <w:rFonts w:ascii="Times New Roman" w:eastAsia="Times New Roman" w:hAnsi="Times New Roman" w:cs="Times New Roman"/>
          <w:sz w:val="28"/>
          <w:szCs w:val="28"/>
          <w:lang w:eastAsia="ru-RU"/>
        </w:rPr>
      </w:pPr>
      <w:r w:rsidRPr="00DD6EF2">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 </w:t>
      </w:r>
      <w:r w:rsidRPr="00DD6EF2">
        <w:rPr>
          <w:rFonts w:ascii="Times New Roman" w:eastAsia="Times New Roman" w:hAnsi="Times New Roman" w:cs="Times New Roman"/>
          <w:sz w:val="28"/>
          <w:szCs w:val="28"/>
          <w:lang w:eastAsia="ru-RU"/>
        </w:rPr>
        <w:t>-  ТОВ «ВОГ КАФЕ» на  619,2 тис. грн (+ 29,6 %);</w:t>
      </w:r>
    </w:p>
    <w:p w14:paraId="1E045AD7" w14:textId="44E86134" w:rsidR="00DD6EF2" w:rsidRPr="00DD6EF2" w:rsidRDefault="00DD6EF2" w:rsidP="00DD6EF2">
      <w:pPr>
        <w:spacing w:after="0" w:line="240" w:lineRule="auto"/>
        <w:ind w:firstLine="709"/>
        <w:jc w:val="both"/>
        <w:rPr>
          <w:rFonts w:ascii="Times New Roman" w:eastAsia="Times New Roman" w:hAnsi="Times New Roman" w:cs="Times New Roman"/>
          <w:sz w:val="28"/>
          <w:szCs w:val="28"/>
          <w:lang w:eastAsia="ru-RU"/>
        </w:rPr>
      </w:pPr>
      <w:r w:rsidRPr="00DD6EF2">
        <w:rPr>
          <w:rFonts w:ascii="Times New Roman" w:eastAsia="Times New Roman" w:hAnsi="Times New Roman" w:cs="Times New Roman"/>
          <w:sz w:val="28"/>
          <w:szCs w:val="28"/>
          <w:lang w:eastAsia="ru-RU"/>
        </w:rPr>
        <w:t xml:space="preserve">   -  ТОВ «БРЕНВЕЛЬ» на 597,4 тис. грн (+ 22,2 %);</w:t>
      </w:r>
    </w:p>
    <w:p w14:paraId="281DBC4E" w14:textId="3DE2F51B" w:rsidR="00DD6EF2" w:rsidRPr="00DD6EF2" w:rsidRDefault="00DD6EF2" w:rsidP="00DD6EF2">
      <w:pPr>
        <w:spacing w:after="0" w:line="240" w:lineRule="auto"/>
        <w:ind w:firstLine="709"/>
        <w:jc w:val="both"/>
        <w:rPr>
          <w:rFonts w:ascii="Times New Roman" w:eastAsia="Times New Roman" w:hAnsi="Times New Roman" w:cs="Times New Roman"/>
          <w:sz w:val="28"/>
          <w:szCs w:val="28"/>
          <w:lang w:eastAsia="ru-RU"/>
        </w:rPr>
      </w:pPr>
      <w:r w:rsidRPr="00DD6EF2">
        <w:rPr>
          <w:rFonts w:ascii="Times New Roman" w:eastAsia="Times New Roman" w:hAnsi="Times New Roman" w:cs="Times New Roman"/>
          <w:sz w:val="28"/>
          <w:szCs w:val="28"/>
          <w:lang w:eastAsia="ru-RU"/>
        </w:rPr>
        <w:t xml:space="preserve">   -  ТОВ « АТБ – маркет» на 585,7 тис. грн (+46,5 %)</w:t>
      </w:r>
    </w:p>
    <w:p w14:paraId="17CDB9C8" w14:textId="6736D923" w:rsidR="00DD6EF2" w:rsidRPr="00DD6EF2" w:rsidRDefault="00DD6EF2" w:rsidP="00DD6EF2">
      <w:pPr>
        <w:spacing w:after="120" w:line="240" w:lineRule="auto"/>
        <w:ind w:firstLine="709"/>
        <w:jc w:val="both"/>
        <w:rPr>
          <w:rFonts w:ascii="Times New Roman" w:eastAsia="Times New Roman" w:hAnsi="Times New Roman" w:cs="Times New Roman"/>
          <w:sz w:val="28"/>
          <w:szCs w:val="28"/>
          <w:lang w:eastAsia="ru-RU"/>
        </w:rPr>
      </w:pPr>
      <w:r w:rsidRPr="00DD6EF2">
        <w:rPr>
          <w:rFonts w:ascii="Times New Roman" w:eastAsia="Times New Roman" w:hAnsi="Times New Roman" w:cs="Times New Roman"/>
          <w:sz w:val="28"/>
          <w:szCs w:val="28"/>
          <w:lang w:eastAsia="ru-RU"/>
        </w:rPr>
        <w:t xml:space="preserve">   -  ТОВ «Нова Пошта» на 478,6 тис. грн (+28,3%) та інші.</w:t>
      </w:r>
    </w:p>
    <w:p w14:paraId="4A5CDF09" w14:textId="3A81EAA2" w:rsidR="00DD6EF2" w:rsidRPr="00DD6EF2" w:rsidRDefault="00DD6EF2" w:rsidP="00DD6EF2">
      <w:pPr>
        <w:spacing w:after="0" w:line="240" w:lineRule="auto"/>
        <w:ind w:firstLine="709"/>
        <w:jc w:val="both"/>
        <w:rPr>
          <w:rFonts w:ascii="Times New Roman" w:eastAsia="Times New Roman" w:hAnsi="Times New Roman" w:cs="Times New Roman"/>
          <w:sz w:val="28"/>
          <w:szCs w:val="28"/>
          <w:lang w:eastAsia="ru-RU"/>
        </w:rPr>
      </w:pPr>
      <w:r w:rsidRPr="00DD6EF2">
        <w:rPr>
          <w:rFonts w:ascii="Times New Roman" w:eastAsia="Times New Roman" w:hAnsi="Times New Roman" w:cs="Times New Roman"/>
          <w:sz w:val="28"/>
          <w:szCs w:val="28"/>
          <w:lang w:eastAsia="ru-RU"/>
        </w:rPr>
        <w:t xml:space="preserve">Податку на доходи фізичних осіб, що сплачується податковими агентами  із доходів платника податку інших ніж заробітна плата та що сплачується  фізичними особами  за результатами річного декларування отримано в сумах 10889,7 тис. грн  та 9226,7 тис. грн,  рівень виконання запланованих показників становить  відповідно 104,5 та 100,1 відсотка. Позитивна динаміка пояснюється ростом фонду оплати праці суб’єктів господарської діяльності та бюджетних установ міста, здебільшого, у зв’язку із підвищенням розміру мінімальної заробітної плати до 8000 грн та активізацією діяльності суб’єктів господарювання громади.   </w:t>
      </w:r>
    </w:p>
    <w:p w14:paraId="67E52AA4" w14:textId="15DB73A1" w:rsidR="00DD6EF2" w:rsidRPr="00DD6EF2" w:rsidRDefault="00DD6EF2" w:rsidP="00DD6EF2">
      <w:pPr>
        <w:spacing w:after="0" w:line="240" w:lineRule="auto"/>
        <w:ind w:firstLine="709"/>
        <w:jc w:val="both"/>
        <w:rPr>
          <w:rFonts w:ascii="Times New Roman" w:eastAsia="Times New Roman" w:hAnsi="Times New Roman" w:cs="Times New Roman"/>
          <w:sz w:val="28"/>
          <w:szCs w:val="28"/>
          <w:lang w:eastAsia="ru-RU"/>
        </w:rPr>
      </w:pPr>
      <w:r w:rsidRPr="00DD6EF2">
        <w:rPr>
          <w:rFonts w:ascii="Times New Roman" w:eastAsia="Times New Roman" w:hAnsi="Times New Roman" w:cs="Times New Roman"/>
          <w:sz w:val="28"/>
          <w:szCs w:val="28"/>
          <w:lang w:eastAsia="ru-RU"/>
        </w:rPr>
        <w:t>Підприємствами комунальної власності громади сплачено до бюджету                        826,2 тис. грн податку на прибуток, або 118 відсотків до призначення на звітний рік. Від РЖКП-1 надійшло цих коштів в сумі 426,5 тис. грн, УВКГ «Ковель-водоканал» - 291,7 тис. грн,  КП «Добробут»- 48,1 тис. грн,   ПТМ «</w:t>
      </w:r>
      <w:proofErr w:type="spellStart"/>
      <w:r w:rsidRPr="00DD6EF2">
        <w:rPr>
          <w:rFonts w:ascii="Times New Roman" w:eastAsia="Times New Roman" w:hAnsi="Times New Roman" w:cs="Times New Roman"/>
          <w:sz w:val="28"/>
          <w:szCs w:val="28"/>
          <w:lang w:eastAsia="ru-RU"/>
        </w:rPr>
        <w:t>Ковельтепло</w:t>
      </w:r>
      <w:proofErr w:type="spellEnd"/>
      <w:r w:rsidRPr="00DD6EF2">
        <w:rPr>
          <w:rFonts w:ascii="Times New Roman" w:eastAsia="Times New Roman" w:hAnsi="Times New Roman" w:cs="Times New Roman"/>
          <w:sz w:val="28"/>
          <w:szCs w:val="28"/>
          <w:lang w:eastAsia="ru-RU"/>
        </w:rPr>
        <w:t>»- 14,6 тис. гривень.</w:t>
      </w:r>
    </w:p>
    <w:p w14:paraId="5DA1D5A1" w14:textId="496B47B4" w:rsidR="00DD6EF2" w:rsidRPr="00DD6EF2" w:rsidRDefault="00DD6EF2" w:rsidP="00DD6EF2">
      <w:pPr>
        <w:spacing w:after="0" w:line="240" w:lineRule="auto"/>
        <w:ind w:firstLine="709"/>
        <w:jc w:val="both"/>
        <w:rPr>
          <w:rFonts w:ascii="Times New Roman" w:eastAsia="Times New Roman" w:hAnsi="Times New Roman" w:cs="Times New Roman"/>
          <w:sz w:val="28"/>
          <w:szCs w:val="28"/>
          <w:lang w:eastAsia="ru-RU"/>
        </w:rPr>
      </w:pPr>
      <w:r w:rsidRPr="00DD6EF2">
        <w:rPr>
          <w:rFonts w:ascii="Times New Roman" w:eastAsia="Times New Roman" w:hAnsi="Times New Roman" w:cs="Times New Roman"/>
          <w:sz w:val="28"/>
          <w:szCs w:val="28"/>
          <w:lang w:eastAsia="ru-RU"/>
        </w:rPr>
        <w:t>Рентної плати за спеціальне використання лісових ресурсів отримано в сумі 821,8 тис. грн або 112,1 відсотка до запланованого показника. Однак, порівняно з минулим роком обсяг цих доходів скоротився на 15,6 тис. грн, що обумовлено зменшенням кількості виданих лісорубних квитків лісогосподарськими підприємствами (Ковельське СЛАТ «Тур», філія «Ковельське лісове господарство» ДСГП «Ліси України»).</w:t>
      </w:r>
    </w:p>
    <w:p w14:paraId="248D6B97" w14:textId="4ED8A4D0" w:rsidR="00DD6EF2" w:rsidRPr="00DD6EF2" w:rsidRDefault="00DD6EF2" w:rsidP="00DD6EF2">
      <w:pPr>
        <w:spacing w:after="0" w:line="240" w:lineRule="auto"/>
        <w:ind w:firstLine="709"/>
        <w:jc w:val="both"/>
        <w:rPr>
          <w:rFonts w:ascii="Times New Roman" w:eastAsia="Times New Roman" w:hAnsi="Times New Roman" w:cs="Times New Roman"/>
          <w:sz w:val="28"/>
          <w:szCs w:val="28"/>
          <w:lang w:eastAsia="ru-RU"/>
        </w:rPr>
      </w:pPr>
      <w:r w:rsidRPr="00DD6EF2">
        <w:rPr>
          <w:rFonts w:ascii="Times New Roman" w:eastAsia="Times New Roman" w:hAnsi="Times New Roman" w:cs="Times New Roman"/>
          <w:sz w:val="28"/>
          <w:szCs w:val="28"/>
          <w:lang w:eastAsia="ru-RU"/>
        </w:rPr>
        <w:t xml:space="preserve">Вагому частину надходжень до бюджету громади займає акцизний податок  з реалізації </w:t>
      </w:r>
      <w:bookmarkStart w:id="1" w:name="_Hlk188522549"/>
      <w:r w:rsidRPr="00DD6EF2">
        <w:rPr>
          <w:rFonts w:ascii="Times New Roman" w:eastAsia="Times New Roman" w:hAnsi="Times New Roman" w:cs="Times New Roman"/>
          <w:sz w:val="28"/>
          <w:szCs w:val="28"/>
          <w:lang w:eastAsia="ru-RU"/>
        </w:rPr>
        <w:t xml:space="preserve">суб’єктами господарювання роздрібної торгівлі підакцизних товарів, </w:t>
      </w:r>
      <w:bookmarkEnd w:id="1"/>
      <w:r w:rsidRPr="00DD6EF2">
        <w:rPr>
          <w:rFonts w:ascii="Times New Roman" w:eastAsia="Times New Roman" w:hAnsi="Times New Roman" w:cs="Times New Roman"/>
          <w:sz w:val="28"/>
          <w:szCs w:val="28"/>
          <w:lang w:eastAsia="ru-RU"/>
        </w:rPr>
        <w:t xml:space="preserve">фактичні надходження  якого у звітному році склали в сумі  62160,4 тис. грн, або 108,6 відсотка до затвердженого показника. З травня 2022 року на виробників та імпортерів  перенесено обов’язок сплати  акцизного податку з роздрібного продажу тютюнових виробів (Закон України від 30.11.2021 №1914-ІХ). Відповідно до Порядку, затвердженому Постановою КМ України та часток зарахування  цих коштів у 2024 році, надійшло 42106,5 тис. грн акцизного податку з реалізації тютюнових виробів, виконання планового показника становить 110,7 відсотка, </w:t>
      </w:r>
      <w:r w:rsidRPr="00DD6EF2">
        <w:rPr>
          <w:rFonts w:ascii="Times New Roman" w:eastAsia="Times New Roman" w:hAnsi="Times New Roman" w:cs="Times New Roman"/>
          <w:sz w:val="28"/>
          <w:szCs w:val="28"/>
          <w:lang w:eastAsia="ru-RU"/>
        </w:rPr>
        <w:lastRenderedPageBreak/>
        <w:t>додатково отримано 4086,2 тис. гривень. Суб’єктами господарювання громади, які здійснюють роздрібну торгівлю алкогольними напоями сплачено акцизного податку в сумі 20054,0 тис. грн, або 104,2 відсотка до запланованого обсягу, понад план отримано 813,2 тис. гривень.  Загалом, в порівнянні з минулим роком надходження акцизного податку з реалізації</w:t>
      </w:r>
      <w:r w:rsidRPr="00DD6EF2">
        <w:rPr>
          <w:rFonts w:ascii="Times New Roman" w:eastAsia="Times New Roman" w:hAnsi="Times New Roman" w:cs="Times New Roman"/>
          <w:sz w:val="20"/>
          <w:szCs w:val="20"/>
          <w:lang w:eastAsia="ru-RU"/>
        </w:rPr>
        <w:t xml:space="preserve"> </w:t>
      </w:r>
      <w:r w:rsidRPr="00DD6EF2">
        <w:rPr>
          <w:rFonts w:ascii="Times New Roman" w:eastAsia="Times New Roman" w:hAnsi="Times New Roman" w:cs="Times New Roman"/>
          <w:sz w:val="28"/>
          <w:szCs w:val="28"/>
          <w:lang w:eastAsia="ru-RU"/>
        </w:rPr>
        <w:t>суб’єктами господарювання роздрібної торгівлі підакцизних товарів  зросли  в 1,4 рази на 17754,7  тис. гривень.</w:t>
      </w:r>
    </w:p>
    <w:p w14:paraId="60653B1F" w14:textId="0DFF9B50" w:rsidR="00DD6EF2" w:rsidRPr="00DD6EF2" w:rsidRDefault="00DD6EF2" w:rsidP="00DD6EF2">
      <w:pPr>
        <w:spacing w:after="0" w:line="240" w:lineRule="auto"/>
        <w:ind w:firstLine="709"/>
        <w:jc w:val="both"/>
        <w:rPr>
          <w:rFonts w:ascii="Times New Roman" w:eastAsia="Times New Roman" w:hAnsi="Times New Roman" w:cs="Times New Roman"/>
          <w:sz w:val="28"/>
          <w:szCs w:val="28"/>
          <w:lang w:eastAsia="ru-RU"/>
        </w:rPr>
      </w:pPr>
      <w:r w:rsidRPr="00DD6EF2">
        <w:rPr>
          <w:rFonts w:ascii="Times New Roman" w:eastAsia="Times New Roman" w:hAnsi="Times New Roman" w:cs="Times New Roman"/>
          <w:sz w:val="28"/>
          <w:szCs w:val="28"/>
          <w:lang w:eastAsia="ru-RU"/>
        </w:rPr>
        <w:t xml:space="preserve">Відповідно до Постанови КМ України від 08.02.2017 № 96 з державного бюджету відшкодовано бюджету Ковельської ТГ  4761,0 тис. грн акцизного податку </w:t>
      </w:r>
      <w:r w:rsidRPr="00DD6EF2">
        <w:rPr>
          <w:rFonts w:ascii="Times New Roman" w:eastAsia="Times New Roman" w:hAnsi="Times New Roman" w:cs="Times New Roman"/>
          <w:color w:val="000000"/>
          <w:sz w:val="28"/>
          <w:szCs w:val="28"/>
          <w:shd w:val="clear" w:color="auto" w:fill="FFFFFF"/>
          <w:lang w:eastAsia="ru-RU"/>
        </w:rPr>
        <w:t>з виробленого в Україні та 29166,8 тис. грн з ввезеного на митну територію  України пального, що більше ніж у 2023 році відповідно на 2720,2 тис. гривень.</w:t>
      </w:r>
      <w:r w:rsidRPr="00DD6EF2">
        <w:rPr>
          <w:rFonts w:ascii="Times New Roman" w:eastAsia="Times New Roman" w:hAnsi="Times New Roman" w:cs="Times New Roman"/>
          <w:sz w:val="28"/>
          <w:szCs w:val="28"/>
          <w:lang w:eastAsia="ru-RU"/>
        </w:rPr>
        <w:t xml:space="preserve"> </w:t>
      </w:r>
      <w:r w:rsidRPr="00DD6EF2">
        <w:rPr>
          <w:rFonts w:ascii="Times New Roman" w:eastAsia="Times New Roman" w:hAnsi="Times New Roman" w:cs="Times New Roman"/>
          <w:color w:val="000000"/>
          <w:sz w:val="28"/>
          <w:szCs w:val="28"/>
          <w:shd w:val="clear" w:color="auto" w:fill="FFFFFF"/>
          <w:lang w:eastAsia="ru-RU"/>
        </w:rPr>
        <w:t xml:space="preserve">  </w:t>
      </w:r>
    </w:p>
    <w:p w14:paraId="269A081A" w14:textId="79813602" w:rsidR="00DD6EF2" w:rsidRDefault="00DD6EF2" w:rsidP="00DD6EF2">
      <w:pPr>
        <w:tabs>
          <w:tab w:val="left" w:pos="720"/>
        </w:tabs>
        <w:spacing w:after="0" w:line="240" w:lineRule="auto"/>
        <w:ind w:firstLine="709"/>
        <w:jc w:val="both"/>
        <w:rPr>
          <w:rFonts w:ascii="Times New Roman" w:eastAsia="Times New Roman" w:hAnsi="Times New Roman" w:cs="Times New Roman"/>
          <w:sz w:val="28"/>
          <w:szCs w:val="28"/>
          <w:lang w:eastAsia="ru-RU"/>
        </w:rPr>
      </w:pPr>
      <w:r w:rsidRPr="00DD6EF2">
        <w:rPr>
          <w:rFonts w:ascii="Times New Roman" w:eastAsia="Times New Roman" w:hAnsi="Times New Roman" w:cs="Times New Roman"/>
          <w:sz w:val="28"/>
          <w:szCs w:val="28"/>
          <w:lang w:eastAsia="ru-RU"/>
        </w:rPr>
        <w:t>Загалом, місцевих податків і зборів отримано в сумі 238216,7 тис. грн або 100,6  відсотка до запланованого показника  та  на 58115,9 тис. грн ( у 1,3 рази) більше за фактичний їх обсяг 2023 року. Найбільшу частку  у надходженнях місцевих податків займає</w:t>
      </w:r>
      <w:r w:rsidRPr="00DD6EF2">
        <w:rPr>
          <w:rFonts w:ascii="Times New Roman" w:eastAsia="Times New Roman" w:hAnsi="Times New Roman" w:cs="Times New Roman"/>
          <w:sz w:val="20"/>
          <w:szCs w:val="20"/>
          <w:lang w:eastAsia="ru-RU"/>
        </w:rPr>
        <w:t xml:space="preserve"> </w:t>
      </w:r>
      <w:r w:rsidRPr="00DD6EF2">
        <w:rPr>
          <w:rFonts w:ascii="Times New Roman" w:eastAsia="Times New Roman" w:hAnsi="Times New Roman" w:cs="Times New Roman"/>
          <w:sz w:val="28"/>
          <w:szCs w:val="28"/>
          <w:lang w:eastAsia="ru-RU"/>
        </w:rPr>
        <w:t xml:space="preserve">єдиний податок (64,0 %) та  податок на майно (35,8 %). </w:t>
      </w:r>
    </w:p>
    <w:p w14:paraId="0631F4E7" w14:textId="77777777" w:rsidR="00BB7C54" w:rsidRPr="00DD6EF2" w:rsidRDefault="00BB7C54" w:rsidP="00DD6EF2">
      <w:pPr>
        <w:tabs>
          <w:tab w:val="left" w:pos="720"/>
        </w:tabs>
        <w:spacing w:after="0" w:line="240" w:lineRule="auto"/>
        <w:ind w:firstLine="709"/>
        <w:jc w:val="both"/>
        <w:rPr>
          <w:rFonts w:ascii="Times New Roman" w:eastAsia="Times New Roman" w:hAnsi="Times New Roman" w:cs="Times New Roman"/>
          <w:sz w:val="28"/>
          <w:szCs w:val="28"/>
          <w:lang w:eastAsia="ru-RU"/>
        </w:rPr>
      </w:pPr>
    </w:p>
    <w:p w14:paraId="7E35A03D" w14:textId="3B061E3E" w:rsidR="00DD6EF2" w:rsidRPr="00DD6EF2" w:rsidRDefault="00DD6EF2" w:rsidP="00DD6EF2">
      <w:pPr>
        <w:tabs>
          <w:tab w:val="left" w:pos="720"/>
        </w:tabs>
        <w:spacing w:after="0" w:line="240" w:lineRule="auto"/>
        <w:ind w:firstLine="709"/>
        <w:jc w:val="both"/>
        <w:rPr>
          <w:rFonts w:ascii="Times New Roman" w:eastAsia="Times New Roman" w:hAnsi="Times New Roman" w:cs="Times New Roman"/>
          <w:sz w:val="28"/>
          <w:szCs w:val="28"/>
          <w:lang w:eastAsia="ru-RU"/>
        </w:rPr>
      </w:pPr>
      <w:r w:rsidRPr="00DD6EF2">
        <w:rPr>
          <w:rFonts w:ascii="Times New Roman" w:eastAsia="Times New Roman" w:hAnsi="Times New Roman" w:cs="Times New Roman"/>
          <w:noProof/>
          <w:sz w:val="20"/>
          <w:szCs w:val="20"/>
          <w:lang w:eastAsia="uk-UA"/>
        </w:rPr>
        <w:drawing>
          <wp:inline distT="0" distB="0" distL="0" distR="0" wp14:anchorId="37FE3EFA" wp14:editId="48AF3FDE">
            <wp:extent cx="5934075" cy="4229100"/>
            <wp:effectExtent l="0" t="0" r="0" b="0"/>
            <wp:docPr id="9" name="Диаграмма 9"/>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14:paraId="1A537AC3" w14:textId="77777777" w:rsidR="00BB7C54" w:rsidRDefault="00BB7C54" w:rsidP="00DD6EF2">
      <w:pPr>
        <w:tabs>
          <w:tab w:val="left" w:pos="360"/>
          <w:tab w:val="left" w:pos="3060"/>
        </w:tabs>
        <w:spacing w:after="0" w:line="240" w:lineRule="auto"/>
        <w:ind w:firstLine="709"/>
        <w:jc w:val="both"/>
        <w:rPr>
          <w:rFonts w:ascii="Times New Roman" w:eastAsia="Times New Roman" w:hAnsi="Times New Roman" w:cs="Times New Roman"/>
          <w:sz w:val="28"/>
          <w:szCs w:val="28"/>
          <w:lang w:eastAsia="ru-RU"/>
        </w:rPr>
      </w:pPr>
    </w:p>
    <w:p w14:paraId="6A513959" w14:textId="6C2289AE" w:rsidR="00DD6EF2" w:rsidRPr="00DD6EF2" w:rsidRDefault="00DD6EF2" w:rsidP="00DD6EF2">
      <w:pPr>
        <w:tabs>
          <w:tab w:val="left" w:pos="360"/>
          <w:tab w:val="left" w:pos="3060"/>
        </w:tabs>
        <w:spacing w:after="0" w:line="240" w:lineRule="auto"/>
        <w:ind w:firstLine="709"/>
        <w:jc w:val="both"/>
        <w:rPr>
          <w:rFonts w:ascii="Times New Roman" w:eastAsia="Times New Roman" w:hAnsi="Times New Roman" w:cs="Times New Roman"/>
          <w:sz w:val="28"/>
          <w:szCs w:val="28"/>
          <w:lang w:eastAsia="ru-RU"/>
        </w:rPr>
      </w:pPr>
      <w:r w:rsidRPr="00DD6EF2">
        <w:rPr>
          <w:rFonts w:ascii="Times New Roman" w:eastAsia="Times New Roman" w:hAnsi="Times New Roman" w:cs="Times New Roman"/>
          <w:sz w:val="28"/>
          <w:szCs w:val="28"/>
          <w:lang w:eastAsia="ru-RU"/>
        </w:rPr>
        <w:t xml:space="preserve">Основною складовою податку на майно є плата за землю, обсяги надходжень якої за 2024 рік становлять  58548,7 тис. грн або 101,3 відсотка до  призначень звітного року. Загалом приріст </w:t>
      </w:r>
      <w:r w:rsidRPr="00DD6EF2">
        <w:rPr>
          <w:rFonts w:ascii="Times New Roman" w:eastAsia="Times New Roman" w:hAnsi="Times New Roman" w:cs="Times New Roman"/>
          <w:bCs/>
          <w:sz w:val="28"/>
          <w:szCs w:val="28"/>
          <w:lang w:eastAsia="ru-RU"/>
        </w:rPr>
        <w:t xml:space="preserve">платежів за землю </w:t>
      </w:r>
      <w:r w:rsidRPr="00DD6EF2">
        <w:rPr>
          <w:rFonts w:ascii="Times New Roman" w:eastAsia="Times New Roman" w:hAnsi="Times New Roman" w:cs="Times New Roman"/>
          <w:sz w:val="28"/>
          <w:szCs w:val="28"/>
          <w:lang w:eastAsia="ru-RU"/>
        </w:rPr>
        <w:t xml:space="preserve">до аналогічного минулорічного показника складає в сумі 7311,9 тис. грн </w:t>
      </w:r>
      <w:r w:rsidRPr="00DD6EF2">
        <w:rPr>
          <w:rFonts w:ascii="Times New Roman" w:eastAsia="Times New Roman" w:hAnsi="Times New Roman" w:cs="Times New Roman"/>
          <w:bCs/>
          <w:sz w:val="28"/>
          <w:szCs w:val="28"/>
          <w:lang w:eastAsia="ru-RU"/>
        </w:rPr>
        <w:t xml:space="preserve">або 14,3 відсотка, що пов’язано із  застосуванням, відповідно до норм чинного законодавства, коефіцієнту індексації нормативно-грошової  оцінки земель  в розмірі 1,051 для оподаткування земель громади.  </w:t>
      </w:r>
    </w:p>
    <w:p w14:paraId="0F993986" w14:textId="77777777" w:rsidR="00BB7C54" w:rsidRDefault="00DD6EF2" w:rsidP="00DD6EF2">
      <w:pPr>
        <w:tabs>
          <w:tab w:val="left" w:pos="360"/>
          <w:tab w:val="left" w:pos="3060"/>
        </w:tabs>
        <w:spacing w:after="0" w:line="240" w:lineRule="auto"/>
        <w:ind w:firstLine="709"/>
        <w:jc w:val="both"/>
        <w:rPr>
          <w:rFonts w:ascii="Times New Roman" w:eastAsia="Times New Roman" w:hAnsi="Times New Roman" w:cs="Times New Roman"/>
          <w:b/>
          <w:sz w:val="28"/>
          <w:szCs w:val="28"/>
          <w:lang w:eastAsia="ru-RU"/>
        </w:rPr>
      </w:pPr>
      <w:r w:rsidRPr="00DD6EF2">
        <w:rPr>
          <w:rFonts w:ascii="Times New Roman" w:eastAsia="Times New Roman" w:hAnsi="Times New Roman" w:cs="Times New Roman"/>
          <w:b/>
          <w:sz w:val="28"/>
          <w:szCs w:val="28"/>
          <w:lang w:eastAsia="ru-RU"/>
        </w:rPr>
        <w:t xml:space="preserve">                   </w:t>
      </w:r>
    </w:p>
    <w:p w14:paraId="66D8065F" w14:textId="04408361" w:rsidR="00DD6EF2" w:rsidRPr="00DD6EF2" w:rsidRDefault="00DD6EF2" w:rsidP="00DD6EF2">
      <w:pPr>
        <w:tabs>
          <w:tab w:val="left" w:pos="360"/>
          <w:tab w:val="left" w:pos="3060"/>
        </w:tabs>
        <w:spacing w:after="0" w:line="240" w:lineRule="auto"/>
        <w:ind w:firstLine="709"/>
        <w:jc w:val="both"/>
        <w:rPr>
          <w:rFonts w:ascii="Times New Roman" w:eastAsia="Times New Roman" w:hAnsi="Times New Roman" w:cs="Times New Roman"/>
          <w:b/>
          <w:sz w:val="28"/>
          <w:szCs w:val="28"/>
          <w:lang w:eastAsia="ru-RU"/>
        </w:rPr>
      </w:pPr>
      <w:r w:rsidRPr="00DD6EF2">
        <w:rPr>
          <w:rFonts w:ascii="Times New Roman" w:eastAsia="Times New Roman" w:hAnsi="Times New Roman" w:cs="Times New Roman"/>
          <w:b/>
          <w:sz w:val="28"/>
          <w:szCs w:val="28"/>
          <w:lang w:eastAsia="ru-RU"/>
        </w:rPr>
        <w:t xml:space="preserve">                                                                                  </w:t>
      </w:r>
    </w:p>
    <w:p w14:paraId="087957FC" w14:textId="77777777" w:rsidR="00DD6EF2" w:rsidRPr="00DD6EF2" w:rsidRDefault="00DD6EF2" w:rsidP="00DD6EF2">
      <w:pPr>
        <w:tabs>
          <w:tab w:val="left" w:pos="360"/>
          <w:tab w:val="left" w:pos="3060"/>
        </w:tabs>
        <w:spacing w:after="0" w:line="240" w:lineRule="auto"/>
        <w:ind w:firstLine="709"/>
        <w:jc w:val="both"/>
        <w:rPr>
          <w:rFonts w:ascii="Times New Roman" w:eastAsia="Times New Roman" w:hAnsi="Times New Roman" w:cs="Times New Roman"/>
          <w:b/>
          <w:sz w:val="28"/>
          <w:szCs w:val="28"/>
          <w:lang w:eastAsia="ru-RU"/>
        </w:rPr>
      </w:pPr>
    </w:p>
    <w:p w14:paraId="3231207C" w14:textId="71B64545" w:rsidR="00DD6EF2" w:rsidRPr="00DD6EF2" w:rsidRDefault="00DD6EF2" w:rsidP="00DD6EF2">
      <w:pPr>
        <w:tabs>
          <w:tab w:val="left" w:pos="360"/>
          <w:tab w:val="left" w:pos="3060"/>
        </w:tabs>
        <w:spacing w:after="0" w:line="240" w:lineRule="auto"/>
        <w:ind w:firstLine="709"/>
        <w:jc w:val="both"/>
        <w:rPr>
          <w:rFonts w:ascii="Times New Roman" w:eastAsia="Times New Roman" w:hAnsi="Times New Roman" w:cs="Times New Roman"/>
          <w:b/>
          <w:sz w:val="28"/>
          <w:szCs w:val="28"/>
          <w:lang w:eastAsia="ru-RU"/>
        </w:rPr>
      </w:pPr>
      <w:r w:rsidRPr="00DD6EF2">
        <w:rPr>
          <w:rFonts w:ascii="Times New Roman" w:eastAsia="Times New Roman" w:hAnsi="Times New Roman" w:cs="Times New Roman"/>
          <w:b/>
          <w:sz w:val="28"/>
          <w:szCs w:val="28"/>
          <w:lang w:eastAsia="ru-RU"/>
        </w:rPr>
        <w:lastRenderedPageBreak/>
        <w:t xml:space="preserve">                      Структура плати за землю за 2024 рік</w:t>
      </w:r>
    </w:p>
    <w:p w14:paraId="2C39F67C" w14:textId="671FFF4A" w:rsidR="00DD6EF2" w:rsidRPr="00DD6EF2" w:rsidRDefault="00AC72BF" w:rsidP="00DD6EF2">
      <w:pPr>
        <w:tabs>
          <w:tab w:val="left" w:pos="360"/>
          <w:tab w:val="left" w:pos="3060"/>
        </w:tabs>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noProof/>
          <w:sz w:val="28"/>
          <w:szCs w:val="28"/>
          <w:lang w:eastAsia="uk-UA"/>
        </w:rPr>
        <w:pict w14:anchorId="1CBE9083">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_x0000_s1026" type="#_x0000_t176" style="position:absolute;left:0;text-align:left;margin-left:2in;margin-top:12.65pt;width:153pt;height:78.6pt;z-index:251659264" fillcolor="#fbe4d5">
            <v:textbox style="mso-next-textbox:#_x0000_s1026">
              <w:txbxContent>
                <w:p w14:paraId="5EC3794F" w14:textId="77777777" w:rsidR="00DD6EF2" w:rsidRDefault="00DD6EF2" w:rsidP="00DD6EF2">
                  <w:pPr>
                    <w:jc w:val="center"/>
                    <w:rPr>
                      <w:b/>
                      <w:sz w:val="24"/>
                      <w:szCs w:val="24"/>
                    </w:rPr>
                  </w:pPr>
                  <w:r w:rsidRPr="00405E06">
                    <w:rPr>
                      <w:b/>
                      <w:sz w:val="24"/>
                      <w:szCs w:val="24"/>
                    </w:rPr>
                    <w:t>Плата за землю</w:t>
                  </w:r>
                </w:p>
                <w:p w14:paraId="0C11B760" w14:textId="77777777" w:rsidR="00DD6EF2" w:rsidRPr="004400D3" w:rsidRDefault="00DD6EF2" w:rsidP="00DD6EF2">
                  <w:pPr>
                    <w:jc w:val="center"/>
                    <w:rPr>
                      <w:b/>
                      <w:color w:val="FF0000"/>
                      <w:sz w:val="24"/>
                      <w:szCs w:val="24"/>
                    </w:rPr>
                  </w:pPr>
                  <w:r>
                    <w:rPr>
                      <w:b/>
                      <w:sz w:val="24"/>
                      <w:szCs w:val="24"/>
                    </w:rPr>
                    <w:t>58548,7 тис. грн</w:t>
                  </w:r>
                </w:p>
                <w:p w14:paraId="1EB49207" w14:textId="77777777" w:rsidR="00DD6EF2" w:rsidRDefault="00DD6EF2" w:rsidP="00DD6EF2">
                  <w:pPr>
                    <w:jc w:val="center"/>
                    <w:rPr>
                      <w:b/>
                      <w:sz w:val="24"/>
                      <w:szCs w:val="24"/>
                    </w:rPr>
                  </w:pPr>
                  <w:r>
                    <w:rPr>
                      <w:b/>
                      <w:sz w:val="24"/>
                      <w:szCs w:val="24"/>
                    </w:rPr>
                    <w:t>100 %</w:t>
                  </w:r>
                </w:p>
                <w:p w14:paraId="1052DA35" w14:textId="77777777" w:rsidR="00DD6EF2" w:rsidRPr="00405E06" w:rsidRDefault="00DD6EF2" w:rsidP="00DD6EF2">
                  <w:pPr>
                    <w:jc w:val="center"/>
                    <w:rPr>
                      <w:b/>
                      <w:sz w:val="24"/>
                      <w:szCs w:val="24"/>
                    </w:rPr>
                  </w:pPr>
                </w:p>
              </w:txbxContent>
            </v:textbox>
          </v:shape>
        </w:pict>
      </w:r>
    </w:p>
    <w:p w14:paraId="46B1BCDA" w14:textId="3B131BD8" w:rsidR="00DD6EF2" w:rsidRPr="00DD6EF2" w:rsidRDefault="00DD6EF2" w:rsidP="00DD6EF2">
      <w:pPr>
        <w:spacing w:after="0" w:line="240" w:lineRule="auto"/>
        <w:ind w:firstLine="709"/>
        <w:jc w:val="both"/>
        <w:rPr>
          <w:rFonts w:ascii="Times New Roman" w:eastAsia="Times New Roman" w:hAnsi="Times New Roman" w:cs="Times New Roman"/>
          <w:sz w:val="28"/>
          <w:szCs w:val="28"/>
          <w:lang w:eastAsia="ru-RU"/>
        </w:rPr>
      </w:pPr>
      <w:r w:rsidRPr="00DD6EF2">
        <w:rPr>
          <w:rFonts w:ascii="Times New Roman" w:eastAsia="Times New Roman" w:hAnsi="Times New Roman" w:cs="Times New Roman"/>
          <w:sz w:val="28"/>
          <w:szCs w:val="28"/>
          <w:lang w:eastAsia="ru-RU"/>
        </w:rPr>
        <w:t xml:space="preserve">       </w:t>
      </w:r>
    </w:p>
    <w:p w14:paraId="2BA6CDD0" w14:textId="77777777" w:rsidR="00DD6EF2" w:rsidRPr="00DD6EF2" w:rsidRDefault="00DD6EF2" w:rsidP="00DD6EF2">
      <w:pPr>
        <w:spacing w:after="0" w:line="240" w:lineRule="auto"/>
        <w:ind w:firstLine="709"/>
        <w:jc w:val="both"/>
        <w:rPr>
          <w:rFonts w:ascii="Times New Roman" w:eastAsia="Times New Roman" w:hAnsi="Times New Roman" w:cs="Times New Roman"/>
          <w:sz w:val="28"/>
          <w:szCs w:val="28"/>
          <w:lang w:eastAsia="ru-RU"/>
        </w:rPr>
      </w:pPr>
    </w:p>
    <w:p w14:paraId="39327D81" w14:textId="77777777" w:rsidR="00DD6EF2" w:rsidRPr="00DD6EF2" w:rsidRDefault="00DD6EF2" w:rsidP="00DD6EF2">
      <w:pPr>
        <w:spacing w:after="0" w:line="240" w:lineRule="auto"/>
        <w:ind w:firstLine="709"/>
        <w:jc w:val="both"/>
        <w:rPr>
          <w:rFonts w:ascii="Times New Roman" w:eastAsia="Times New Roman" w:hAnsi="Times New Roman" w:cs="Times New Roman"/>
          <w:sz w:val="28"/>
          <w:szCs w:val="28"/>
          <w:lang w:eastAsia="ru-RU"/>
        </w:rPr>
      </w:pPr>
    </w:p>
    <w:p w14:paraId="610588A4" w14:textId="77777777" w:rsidR="00DD6EF2" w:rsidRPr="00DD6EF2" w:rsidRDefault="00AC72BF" w:rsidP="00DD6EF2">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noProof/>
          <w:sz w:val="20"/>
          <w:szCs w:val="20"/>
          <w:lang w:eastAsia="uk-UA"/>
        </w:rPr>
        <w:pict w14:anchorId="55BAC1D6">
          <v:line id="_x0000_s1036" style="position:absolute;left:0;text-align:left;flip:x;z-index:251669504" from="189pt,8.85pt" to="189pt,35.85pt">
            <v:stroke endarrow="block"/>
          </v:line>
        </w:pict>
      </w:r>
      <w:r>
        <w:rPr>
          <w:rFonts w:ascii="Times New Roman" w:eastAsia="Times New Roman" w:hAnsi="Times New Roman" w:cs="Times New Roman"/>
          <w:noProof/>
          <w:sz w:val="20"/>
          <w:szCs w:val="20"/>
          <w:lang w:eastAsia="uk-UA"/>
        </w:rPr>
        <w:pict w14:anchorId="78AB1D2F">
          <v:line id="_x0000_s1035" style="position:absolute;left:0;text-align:left;flip:x;z-index:251668480" from="261pt,8.85pt" to="261pt,35.85pt">
            <v:stroke endarrow="block"/>
          </v:line>
        </w:pict>
      </w:r>
      <w:r>
        <w:rPr>
          <w:rFonts w:ascii="Times New Roman" w:eastAsia="Times New Roman" w:hAnsi="Times New Roman" w:cs="Times New Roman"/>
          <w:noProof/>
          <w:sz w:val="20"/>
          <w:szCs w:val="20"/>
          <w:lang w:eastAsia="uk-UA"/>
        </w:rPr>
        <w:pict w14:anchorId="578B8A3C">
          <v:line id="_x0000_s1034" style="position:absolute;left:0;text-align:left;flip:x;z-index:251667456" from="261pt,8.85pt" to="261pt,35.85pt">
            <v:stroke endarrow="block"/>
          </v:line>
        </w:pict>
      </w:r>
      <w:r>
        <w:rPr>
          <w:rFonts w:ascii="Times New Roman" w:eastAsia="Times New Roman" w:hAnsi="Times New Roman" w:cs="Times New Roman"/>
          <w:noProof/>
          <w:sz w:val="20"/>
          <w:szCs w:val="20"/>
          <w:lang w:eastAsia="uk-UA"/>
        </w:rPr>
        <w:pict w14:anchorId="1F430ADF">
          <v:line id="_x0000_s1033" style="position:absolute;left:0;text-align:left;flip:x;z-index:251666432" from="261pt,8.85pt" to="261pt,35.85pt">
            <v:stroke endarrow="block"/>
          </v:line>
        </w:pict>
      </w:r>
    </w:p>
    <w:p w14:paraId="2C57E00F" w14:textId="77777777" w:rsidR="00DD6EF2" w:rsidRPr="00DD6EF2" w:rsidRDefault="00AC72BF" w:rsidP="00DD6EF2">
      <w:pPr>
        <w:spacing w:after="0" w:line="240" w:lineRule="auto"/>
        <w:ind w:firstLine="709"/>
        <w:jc w:val="both"/>
        <w:rPr>
          <w:rFonts w:ascii="Times New Roman" w:eastAsia="Times New Roman" w:hAnsi="Times New Roman" w:cs="Times New Roman"/>
          <w:sz w:val="20"/>
          <w:szCs w:val="20"/>
          <w:lang w:eastAsia="ru-RU"/>
        </w:rPr>
      </w:pPr>
      <w:r>
        <w:rPr>
          <w:rFonts w:ascii="Times New Roman" w:eastAsia="Times New Roman" w:hAnsi="Times New Roman" w:cs="Times New Roman"/>
          <w:noProof/>
          <w:sz w:val="20"/>
          <w:szCs w:val="20"/>
          <w:lang w:eastAsia="uk-UA"/>
        </w:rPr>
        <w:pict w14:anchorId="6A04D624">
          <v:line id="_x0000_s1032" style="position:absolute;left:0;text-align:left;flip:x;z-index:251665408" from="81pt,1.75pt" to="171pt,10.75pt">
            <v:stroke endarrow="block"/>
          </v:line>
        </w:pict>
      </w:r>
      <w:r w:rsidR="00DD6EF2" w:rsidRPr="00DD6EF2">
        <w:rPr>
          <w:rFonts w:ascii="Times New Roman" w:eastAsia="Times New Roman" w:hAnsi="Times New Roman" w:cs="Times New Roman"/>
          <w:sz w:val="20"/>
          <w:szCs w:val="20"/>
          <w:lang w:eastAsia="ru-RU"/>
        </w:rPr>
        <w:t xml:space="preserve">     </w:t>
      </w:r>
      <w:r>
        <w:rPr>
          <w:rFonts w:ascii="Times New Roman" w:eastAsia="Times New Roman" w:hAnsi="Times New Roman" w:cs="Times New Roman"/>
          <w:noProof/>
          <w:sz w:val="20"/>
          <w:szCs w:val="20"/>
          <w:lang w:eastAsia="uk-UA"/>
        </w:rPr>
        <w:pict w14:anchorId="569807B5">
          <v:line id="_x0000_s1031" style="position:absolute;left:0;text-align:left;z-index:251664384;mso-position-horizontal-relative:text;mso-position-vertical-relative:text" from="270pt,3.65pt" to="5in,21.65pt">
            <v:stroke endarrow="block"/>
          </v:line>
        </w:pict>
      </w:r>
    </w:p>
    <w:p w14:paraId="423B692E" w14:textId="77777777" w:rsidR="00DD6EF2" w:rsidRPr="00DD6EF2" w:rsidRDefault="00AC72BF" w:rsidP="00DD6EF2">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noProof/>
          <w:sz w:val="28"/>
          <w:szCs w:val="28"/>
          <w:lang w:eastAsia="uk-UA"/>
        </w:rPr>
        <w:pict w14:anchorId="216C826C">
          <v:shape id="_x0000_s1028" type="#_x0000_t176" style="position:absolute;left:0;text-align:left;margin-left:117pt;margin-top:14.55pt;width:99pt;height:105.6pt;z-index:251661312" fillcolor="#fbe4d5">
            <v:textbox style="mso-next-textbox:#_x0000_s1028">
              <w:txbxContent>
                <w:p w14:paraId="241F342F" w14:textId="77777777" w:rsidR="00DD6EF2" w:rsidRPr="00A56317" w:rsidRDefault="00DD6EF2" w:rsidP="00DD6EF2">
                  <w:pPr>
                    <w:jc w:val="center"/>
                    <w:rPr>
                      <w:b/>
                    </w:rPr>
                  </w:pPr>
                  <w:r w:rsidRPr="00A56317">
                    <w:rPr>
                      <w:b/>
                    </w:rPr>
                    <w:t>Земельний податок з фізичних осіб</w:t>
                  </w:r>
                </w:p>
                <w:p w14:paraId="5C21C17E" w14:textId="77777777" w:rsidR="00DD6EF2" w:rsidRDefault="00DD6EF2" w:rsidP="00DD6EF2">
                  <w:pPr>
                    <w:jc w:val="center"/>
                    <w:rPr>
                      <w:b/>
                    </w:rPr>
                  </w:pPr>
                  <w:r>
                    <w:rPr>
                      <w:b/>
                    </w:rPr>
                    <w:t>3863,7</w:t>
                  </w:r>
                  <w:r w:rsidRPr="00A56317">
                    <w:rPr>
                      <w:b/>
                    </w:rPr>
                    <w:t xml:space="preserve"> тис.</w:t>
                  </w:r>
                  <w:r>
                    <w:rPr>
                      <w:b/>
                    </w:rPr>
                    <w:t xml:space="preserve"> </w:t>
                  </w:r>
                  <w:r w:rsidRPr="00A56317">
                    <w:rPr>
                      <w:b/>
                    </w:rPr>
                    <w:t>грн</w:t>
                  </w:r>
                </w:p>
                <w:p w14:paraId="1608F77C" w14:textId="77777777" w:rsidR="00DD6EF2" w:rsidRPr="00A56317" w:rsidRDefault="00DD6EF2" w:rsidP="00DD6EF2">
                  <w:pPr>
                    <w:jc w:val="center"/>
                    <w:rPr>
                      <w:b/>
                    </w:rPr>
                  </w:pPr>
                  <w:r>
                    <w:rPr>
                      <w:b/>
                    </w:rPr>
                    <w:t>6,6 %</w:t>
                  </w:r>
                </w:p>
              </w:txbxContent>
            </v:textbox>
          </v:shape>
        </w:pict>
      </w:r>
    </w:p>
    <w:p w14:paraId="7C3ED95B" w14:textId="5BDA7148" w:rsidR="00DD6EF2" w:rsidRPr="00DD6EF2" w:rsidRDefault="00AC72BF" w:rsidP="00DD6EF2">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noProof/>
          <w:sz w:val="28"/>
          <w:szCs w:val="28"/>
          <w:lang w:eastAsia="uk-UA"/>
        </w:rPr>
        <w:pict w14:anchorId="4E857CB0">
          <v:shape id="_x0000_s1027" type="#_x0000_t176" style="position:absolute;left:0;text-align:left;margin-left:9pt;margin-top:1.15pt;width:99pt;height:102.9pt;z-index:251660288" fillcolor="#fbe4d5">
            <v:textbox style="mso-next-textbox:#_x0000_s1027">
              <w:txbxContent>
                <w:p w14:paraId="0C6CED0F" w14:textId="77777777" w:rsidR="00DD6EF2" w:rsidRDefault="00DD6EF2" w:rsidP="00DD6EF2">
                  <w:pPr>
                    <w:jc w:val="center"/>
                    <w:rPr>
                      <w:b/>
                    </w:rPr>
                  </w:pPr>
                  <w:r w:rsidRPr="00A56317">
                    <w:rPr>
                      <w:b/>
                    </w:rPr>
                    <w:t>Земельний податок з юридичних осіб</w:t>
                  </w:r>
                </w:p>
                <w:p w14:paraId="49CF0076" w14:textId="77777777" w:rsidR="00DD6EF2" w:rsidRDefault="00DD6EF2" w:rsidP="00DD6EF2">
                  <w:pPr>
                    <w:jc w:val="center"/>
                    <w:rPr>
                      <w:b/>
                    </w:rPr>
                  </w:pPr>
                  <w:r>
                    <w:rPr>
                      <w:b/>
                    </w:rPr>
                    <w:t>29934,3 тис. грн</w:t>
                  </w:r>
                </w:p>
                <w:p w14:paraId="2551888F" w14:textId="77777777" w:rsidR="00DD6EF2" w:rsidRDefault="00DD6EF2" w:rsidP="00DD6EF2">
                  <w:pPr>
                    <w:jc w:val="center"/>
                    <w:rPr>
                      <w:b/>
                    </w:rPr>
                  </w:pPr>
                  <w:r>
                    <w:rPr>
                      <w:b/>
                    </w:rPr>
                    <w:t>51,1 %</w:t>
                  </w:r>
                </w:p>
                <w:p w14:paraId="43F099AF" w14:textId="77777777" w:rsidR="00DD6EF2" w:rsidRPr="00A56317" w:rsidRDefault="00DD6EF2" w:rsidP="00DD6EF2">
                  <w:pPr>
                    <w:rPr>
                      <w:b/>
                    </w:rPr>
                  </w:pPr>
                  <w:r>
                    <w:rPr>
                      <w:b/>
                    </w:rPr>
                    <w:t xml:space="preserve"> </w:t>
                  </w:r>
                </w:p>
                <w:p w14:paraId="0044B036" w14:textId="77777777" w:rsidR="00DD6EF2" w:rsidRDefault="00DD6EF2" w:rsidP="00DD6EF2"/>
              </w:txbxContent>
            </v:textbox>
          </v:shape>
        </w:pict>
      </w:r>
      <w:r>
        <w:rPr>
          <w:rFonts w:ascii="Times New Roman" w:eastAsia="Times New Roman" w:hAnsi="Times New Roman" w:cs="Times New Roman"/>
          <w:noProof/>
          <w:sz w:val="28"/>
          <w:szCs w:val="28"/>
          <w:lang w:eastAsia="uk-UA"/>
        </w:rPr>
        <w:pict w14:anchorId="5AD430A4">
          <v:shape id="_x0000_s1030" type="#_x0000_t176" style="position:absolute;left:0;text-align:left;margin-left:333pt;margin-top:1.15pt;width:99pt;height:102.9pt;z-index:251663360" fillcolor="#fbe4d5">
            <v:textbox style="mso-next-textbox:#_x0000_s1030">
              <w:txbxContent>
                <w:p w14:paraId="5227F419" w14:textId="77777777" w:rsidR="00DD6EF2" w:rsidRPr="00A56317" w:rsidRDefault="00DD6EF2" w:rsidP="00DD6EF2">
                  <w:pPr>
                    <w:jc w:val="center"/>
                    <w:rPr>
                      <w:b/>
                    </w:rPr>
                  </w:pPr>
                  <w:r w:rsidRPr="00A56317">
                    <w:rPr>
                      <w:b/>
                    </w:rPr>
                    <w:t xml:space="preserve">Орендна плата з </w:t>
                  </w:r>
                  <w:r>
                    <w:rPr>
                      <w:b/>
                    </w:rPr>
                    <w:t>фізичних</w:t>
                  </w:r>
                  <w:r w:rsidRPr="00A56317">
                    <w:rPr>
                      <w:b/>
                    </w:rPr>
                    <w:t xml:space="preserve"> осіб</w:t>
                  </w:r>
                </w:p>
                <w:p w14:paraId="61CC3248" w14:textId="77777777" w:rsidR="00DD6EF2" w:rsidRDefault="00DD6EF2" w:rsidP="00DD6EF2">
                  <w:pPr>
                    <w:jc w:val="center"/>
                    <w:rPr>
                      <w:b/>
                    </w:rPr>
                  </w:pPr>
                  <w:r>
                    <w:rPr>
                      <w:b/>
                    </w:rPr>
                    <w:t xml:space="preserve">4095,5 </w:t>
                  </w:r>
                  <w:r w:rsidRPr="00A56317">
                    <w:rPr>
                      <w:b/>
                    </w:rPr>
                    <w:t>тис.</w:t>
                  </w:r>
                  <w:r>
                    <w:rPr>
                      <w:b/>
                    </w:rPr>
                    <w:t xml:space="preserve"> </w:t>
                  </w:r>
                  <w:r w:rsidRPr="00A56317">
                    <w:rPr>
                      <w:b/>
                    </w:rPr>
                    <w:t>грн</w:t>
                  </w:r>
                </w:p>
                <w:p w14:paraId="71B1CDC5" w14:textId="77777777" w:rsidR="00DD6EF2" w:rsidRPr="00A56317" w:rsidRDefault="00DD6EF2" w:rsidP="00DD6EF2">
                  <w:pPr>
                    <w:jc w:val="center"/>
                    <w:rPr>
                      <w:b/>
                    </w:rPr>
                  </w:pPr>
                  <w:r>
                    <w:rPr>
                      <w:b/>
                    </w:rPr>
                    <w:t>7,0 %</w:t>
                  </w:r>
                </w:p>
              </w:txbxContent>
            </v:textbox>
          </v:shape>
        </w:pict>
      </w:r>
      <w:r>
        <w:rPr>
          <w:rFonts w:ascii="Times New Roman" w:eastAsia="Times New Roman" w:hAnsi="Times New Roman" w:cs="Times New Roman"/>
          <w:noProof/>
          <w:sz w:val="28"/>
          <w:szCs w:val="28"/>
          <w:lang w:eastAsia="uk-UA"/>
        </w:rPr>
        <w:pict w14:anchorId="195AE164">
          <v:shape id="_x0000_s1029" type="#_x0000_t176" style="position:absolute;left:0;text-align:left;margin-left:225pt;margin-top:1.65pt;width:99pt;height:106.15pt;z-index:251662336" fillcolor="#fbe4d5">
            <v:textbox style="mso-next-textbox:#_x0000_s1029">
              <w:txbxContent>
                <w:p w14:paraId="40F24F7E" w14:textId="77777777" w:rsidR="00DD6EF2" w:rsidRPr="00A56317" w:rsidRDefault="00DD6EF2" w:rsidP="00DD6EF2">
                  <w:pPr>
                    <w:jc w:val="center"/>
                    <w:rPr>
                      <w:b/>
                    </w:rPr>
                  </w:pPr>
                  <w:r w:rsidRPr="00A56317">
                    <w:rPr>
                      <w:b/>
                    </w:rPr>
                    <w:t>Орендна плата з юридичних осіб</w:t>
                  </w:r>
                </w:p>
                <w:p w14:paraId="2AE068D8" w14:textId="77777777" w:rsidR="00DD6EF2" w:rsidRDefault="00DD6EF2" w:rsidP="00DD6EF2">
                  <w:pPr>
                    <w:jc w:val="center"/>
                    <w:rPr>
                      <w:b/>
                    </w:rPr>
                  </w:pPr>
                  <w:r>
                    <w:rPr>
                      <w:b/>
                    </w:rPr>
                    <w:t>20655,1</w:t>
                  </w:r>
                  <w:r w:rsidRPr="00A56317">
                    <w:rPr>
                      <w:b/>
                    </w:rPr>
                    <w:t xml:space="preserve"> тис.</w:t>
                  </w:r>
                  <w:r>
                    <w:rPr>
                      <w:b/>
                    </w:rPr>
                    <w:t xml:space="preserve"> </w:t>
                  </w:r>
                  <w:r w:rsidRPr="00A56317">
                    <w:rPr>
                      <w:b/>
                    </w:rPr>
                    <w:t>грн</w:t>
                  </w:r>
                </w:p>
                <w:p w14:paraId="7E22F8A9" w14:textId="77777777" w:rsidR="00DD6EF2" w:rsidRPr="00A56317" w:rsidRDefault="00DD6EF2" w:rsidP="00DD6EF2">
                  <w:pPr>
                    <w:jc w:val="center"/>
                    <w:rPr>
                      <w:b/>
                    </w:rPr>
                  </w:pPr>
                  <w:r>
                    <w:rPr>
                      <w:b/>
                    </w:rPr>
                    <w:t>35,3 %</w:t>
                  </w:r>
                </w:p>
              </w:txbxContent>
            </v:textbox>
          </v:shape>
        </w:pict>
      </w:r>
    </w:p>
    <w:p w14:paraId="12257B7C" w14:textId="77777777" w:rsidR="00DD6EF2" w:rsidRPr="00DD6EF2" w:rsidRDefault="00DD6EF2" w:rsidP="00DD6EF2">
      <w:pPr>
        <w:spacing w:after="0" w:line="240" w:lineRule="auto"/>
        <w:ind w:firstLine="709"/>
        <w:jc w:val="both"/>
        <w:rPr>
          <w:rFonts w:ascii="Times New Roman" w:eastAsia="Times New Roman" w:hAnsi="Times New Roman" w:cs="Times New Roman"/>
          <w:sz w:val="28"/>
          <w:szCs w:val="28"/>
          <w:lang w:eastAsia="ru-RU"/>
        </w:rPr>
      </w:pPr>
    </w:p>
    <w:p w14:paraId="42FF0E9A" w14:textId="77777777" w:rsidR="00DD6EF2" w:rsidRPr="00DD6EF2" w:rsidRDefault="00DD6EF2" w:rsidP="00DD6EF2">
      <w:pPr>
        <w:spacing w:after="0" w:line="240" w:lineRule="auto"/>
        <w:ind w:firstLine="709"/>
        <w:jc w:val="both"/>
        <w:rPr>
          <w:rFonts w:ascii="Times New Roman" w:eastAsia="Times New Roman" w:hAnsi="Times New Roman" w:cs="Times New Roman"/>
          <w:sz w:val="28"/>
          <w:szCs w:val="28"/>
          <w:lang w:eastAsia="ru-RU"/>
        </w:rPr>
      </w:pPr>
    </w:p>
    <w:p w14:paraId="4DDFF985" w14:textId="77777777" w:rsidR="00DD6EF2" w:rsidRPr="00DD6EF2" w:rsidRDefault="00DD6EF2" w:rsidP="00DD6EF2">
      <w:pPr>
        <w:spacing w:after="0" w:line="240" w:lineRule="auto"/>
        <w:ind w:firstLine="709"/>
        <w:jc w:val="both"/>
        <w:rPr>
          <w:rFonts w:ascii="Times New Roman" w:eastAsia="Times New Roman" w:hAnsi="Times New Roman" w:cs="Times New Roman"/>
          <w:sz w:val="28"/>
          <w:szCs w:val="28"/>
          <w:lang w:eastAsia="ru-RU"/>
        </w:rPr>
      </w:pPr>
    </w:p>
    <w:p w14:paraId="24743969" w14:textId="77777777" w:rsidR="00DD6EF2" w:rsidRPr="00DD6EF2" w:rsidRDefault="00DD6EF2" w:rsidP="00DD6EF2">
      <w:pPr>
        <w:spacing w:after="0" w:line="240" w:lineRule="auto"/>
        <w:ind w:firstLine="709"/>
        <w:jc w:val="both"/>
        <w:rPr>
          <w:rFonts w:ascii="Times New Roman" w:eastAsia="Times New Roman" w:hAnsi="Times New Roman" w:cs="Times New Roman"/>
          <w:sz w:val="28"/>
          <w:szCs w:val="28"/>
          <w:lang w:eastAsia="ru-RU"/>
        </w:rPr>
      </w:pPr>
    </w:p>
    <w:p w14:paraId="19CB3FAC" w14:textId="77777777" w:rsidR="00DD6EF2" w:rsidRPr="00DD6EF2" w:rsidRDefault="00DD6EF2" w:rsidP="00DD6EF2">
      <w:pPr>
        <w:spacing w:after="0" w:line="240" w:lineRule="auto"/>
        <w:ind w:firstLine="709"/>
        <w:jc w:val="both"/>
        <w:rPr>
          <w:rFonts w:ascii="Times New Roman" w:eastAsia="Times New Roman" w:hAnsi="Times New Roman" w:cs="Times New Roman"/>
          <w:sz w:val="28"/>
          <w:szCs w:val="28"/>
          <w:lang w:eastAsia="ru-RU"/>
        </w:rPr>
      </w:pPr>
      <w:r w:rsidRPr="00DD6EF2">
        <w:rPr>
          <w:rFonts w:ascii="Times New Roman" w:eastAsia="Times New Roman" w:hAnsi="Times New Roman" w:cs="Times New Roman"/>
          <w:sz w:val="28"/>
          <w:szCs w:val="28"/>
          <w:lang w:eastAsia="ru-RU"/>
        </w:rPr>
        <w:t xml:space="preserve">       </w:t>
      </w:r>
    </w:p>
    <w:p w14:paraId="4C5E4AD3" w14:textId="77777777" w:rsidR="00BB7C54" w:rsidRDefault="00BB7C54" w:rsidP="00DD6EF2">
      <w:pPr>
        <w:spacing w:after="0" w:line="240" w:lineRule="auto"/>
        <w:ind w:firstLine="709"/>
        <w:jc w:val="both"/>
        <w:rPr>
          <w:rFonts w:ascii="Times New Roman" w:eastAsia="Times New Roman" w:hAnsi="Times New Roman" w:cs="Times New Roman"/>
          <w:sz w:val="28"/>
          <w:szCs w:val="28"/>
          <w:lang w:eastAsia="ru-RU"/>
        </w:rPr>
      </w:pPr>
    </w:p>
    <w:p w14:paraId="25566AC0" w14:textId="657161FD" w:rsidR="00DD6EF2" w:rsidRPr="00DD6EF2" w:rsidRDefault="00DD6EF2" w:rsidP="00DD6EF2">
      <w:pPr>
        <w:spacing w:after="0" w:line="240" w:lineRule="auto"/>
        <w:ind w:firstLine="709"/>
        <w:jc w:val="both"/>
        <w:rPr>
          <w:rFonts w:ascii="Times New Roman" w:eastAsia="Times New Roman" w:hAnsi="Times New Roman" w:cs="Times New Roman"/>
          <w:sz w:val="28"/>
          <w:szCs w:val="28"/>
          <w:lang w:eastAsia="ru-RU"/>
        </w:rPr>
      </w:pPr>
      <w:r w:rsidRPr="00DD6EF2">
        <w:rPr>
          <w:rFonts w:ascii="Times New Roman" w:eastAsia="Times New Roman" w:hAnsi="Times New Roman" w:cs="Times New Roman"/>
          <w:sz w:val="28"/>
          <w:szCs w:val="28"/>
          <w:lang w:eastAsia="ru-RU"/>
        </w:rPr>
        <w:t>Податку на нерухоме майно, сплачене юридичними та фізичними особами, які є власниками об’єктів житлової нерухомості отримано в сумі 6021,5 тис. грн, або 102,8 відсотка до планового завдання. Від оподаткування комерційного (нежитлового) нерухомого майна зараховано до бюджету громади коштів від юридичних осіб в сумі 10778,9 або 100,5 відсотка до затвердженого обсягу та фізичних осіб - 9730,7 тис. грн, 110,2 відсотка до призначення на звітний рік.   Загалом від оподаткування нерухомого майна, відмінного від земельної ділянки, додатково залучено 1120,3 тис. грн та приріст цих доходів до минулорічних становить в сумі 5784,4 тис. гривень. Збільшення надходжень пояснюється підвищенням ставки оподаткування, яка визначається у відсотках до розміру мінімальної заробітної плати та покращенням платіжної дисципліни платників.</w:t>
      </w:r>
    </w:p>
    <w:p w14:paraId="7F4A033D" w14:textId="2FABD649" w:rsidR="00DD6EF2" w:rsidRPr="00DD6EF2" w:rsidRDefault="00DD6EF2" w:rsidP="00DD6EF2">
      <w:pPr>
        <w:tabs>
          <w:tab w:val="left" w:pos="360"/>
          <w:tab w:val="left" w:pos="3060"/>
        </w:tabs>
        <w:spacing w:after="0" w:line="240" w:lineRule="auto"/>
        <w:ind w:firstLine="709"/>
        <w:jc w:val="both"/>
        <w:rPr>
          <w:rFonts w:ascii="Times New Roman" w:eastAsia="Times New Roman" w:hAnsi="Times New Roman" w:cs="Times New Roman"/>
          <w:sz w:val="28"/>
          <w:szCs w:val="28"/>
          <w:lang w:eastAsia="ru-RU"/>
        </w:rPr>
      </w:pPr>
      <w:r w:rsidRPr="00DD6EF2">
        <w:rPr>
          <w:rFonts w:ascii="Times New Roman" w:eastAsia="Times New Roman" w:hAnsi="Times New Roman" w:cs="Times New Roman"/>
          <w:sz w:val="28"/>
          <w:szCs w:val="28"/>
          <w:lang w:eastAsia="ru-RU"/>
        </w:rPr>
        <w:t>За інформацією Головного управління ДПС у Волинській області на спрощеній системі оподаткування, обліку та звітності у 2024 році по Ковельській ТГ зареєстровано 185 суб’єктів підприємницької діяльності - юридичних осіб та 3844 - фізичних осіб, якими сплачено до міського бюджету єдиного податку  в сумі 152382,5 тис. грн, що в 1,4 рази, на 44987,2 тис. грн більше ніж у  попередньому році.</w:t>
      </w:r>
      <w:r w:rsidRPr="00DD6EF2">
        <w:rPr>
          <w:rFonts w:ascii="Times New Roman" w:eastAsia="Times New Roman" w:hAnsi="Times New Roman" w:cs="Times New Roman"/>
          <w:sz w:val="20"/>
          <w:szCs w:val="20"/>
          <w:lang w:eastAsia="ru-RU"/>
        </w:rPr>
        <w:t xml:space="preserve"> </w:t>
      </w:r>
      <w:r w:rsidRPr="00DD6EF2">
        <w:rPr>
          <w:rFonts w:ascii="Times New Roman" w:eastAsia="Times New Roman" w:hAnsi="Times New Roman" w:cs="Times New Roman"/>
          <w:sz w:val="28"/>
          <w:szCs w:val="28"/>
          <w:lang w:eastAsia="ru-RU"/>
        </w:rPr>
        <w:t xml:space="preserve">Позитивна динаміка по надходженню єдиного податку пояснюється зростанням споживчого попиту мешканців громади, що зумовило  відновлення та пожвавлення діяльності малого бізнесу. Також, вагомим чинником залишається підвищення ставки оподаткування внаслідок збільшення мінімальної заробітної плати. Однак, виконання річного призначення по надходженню єдиного податку складає 99,7 відсотка. Невиконання плану пояснюється наявною податковою заборгованістю по  єдиному податку з фізичних осіб, яка виникла у листопаді-грудні 2024 року  і становить 595,9 тис. гривень. </w:t>
      </w:r>
    </w:p>
    <w:p w14:paraId="556B43E7" w14:textId="4E0DB80A" w:rsidR="00DD6EF2" w:rsidRPr="00DD6EF2" w:rsidRDefault="00DD6EF2" w:rsidP="00DD6EF2">
      <w:pPr>
        <w:spacing w:after="0" w:line="240" w:lineRule="auto"/>
        <w:ind w:firstLine="709"/>
        <w:jc w:val="both"/>
        <w:rPr>
          <w:rFonts w:ascii="Times New Roman" w:eastAsia="Times New Roman" w:hAnsi="Times New Roman" w:cs="Times New Roman"/>
          <w:sz w:val="28"/>
          <w:szCs w:val="28"/>
          <w:lang w:eastAsia="ru-RU"/>
        </w:rPr>
      </w:pPr>
      <w:r w:rsidRPr="00DD6EF2">
        <w:rPr>
          <w:rFonts w:ascii="Times New Roman" w:eastAsia="Times New Roman" w:hAnsi="Times New Roman" w:cs="Times New Roman"/>
          <w:sz w:val="28"/>
          <w:szCs w:val="28"/>
          <w:lang w:eastAsia="ru-RU"/>
        </w:rPr>
        <w:t>Збору за  місця для паркування транспортних засобів  отримано в сумі                  358,3 тис. грн, або 114,5 відсотка до призначеного на звітний рік та більше ніж у 2023 році на 16,8 тис. гривень. Надходження туристичного збору склали в сумі 239,2 тис. грн, або 104,9 відсотка до планового завдання, приріст до фактичного показника минулого року - 17,4 тис. гривень.</w:t>
      </w:r>
    </w:p>
    <w:p w14:paraId="0F18E1CB" w14:textId="1FADBAEF" w:rsidR="00DD6EF2" w:rsidRPr="00DD6EF2" w:rsidRDefault="00DD6EF2" w:rsidP="00DD6EF2">
      <w:pPr>
        <w:spacing w:after="0" w:line="240" w:lineRule="auto"/>
        <w:ind w:firstLine="709"/>
        <w:jc w:val="both"/>
        <w:rPr>
          <w:rFonts w:ascii="Times New Roman" w:eastAsia="Times New Roman" w:hAnsi="Times New Roman" w:cs="Times New Roman"/>
          <w:sz w:val="28"/>
          <w:szCs w:val="28"/>
          <w:lang w:eastAsia="ru-RU"/>
        </w:rPr>
      </w:pPr>
      <w:r w:rsidRPr="00DD6EF2">
        <w:rPr>
          <w:rFonts w:ascii="Times New Roman" w:eastAsia="Times New Roman" w:hAnsi="Times New Roman" w:cs="Times New Roman"/>
          <w:sz w:val="28"/>
          <w:szCs w:val="28"/>
          <w:lang w:eastAsia="ru-RU"/>
        </w:rPr>
        <w:t xml:space="preserve">Адміністративних штрафів отримано в сумі 272,6 тис. грн при плановому завданні 262,1 тис. грн та більше ніж у попередньому році на 123,0 тис. гривень. Штрафних санкцій, що застосовуються відповідно до Закону України «Про </w:t>
      </w:r>
      <w:r w:rsidRPr="00DD6EF2">
        <w:rPr>
          <w:rFonts w:ascii="Times New Roman" w:eastAsia="Times New Roman" w:hAnsi="Times New Roman" w:cs="Times New Roman"/>
          <w:sz w:val="28"/>
          <w:szCs w:val="28"/>
          <w:lang w:eastAsia="ru-RU"/>
        </w:rPr>
        <w:lastRenderedPageBreak/>
        <w:t>державне регулювання виробництва і обігу спирту етилового, коньячного і плодового, алкогольних напоїв, тютюнових виробів, рідин, що використовуються в електронних сигаретах, та пального» зараховано в сумі 810,4 тис. грн,                     114,9 відсотка до призначення на рік  та  більше в порівнянні з 2023 роком в 2 рази,  в сумі  на 457,3 тис. гривень.</w:t>
      </w:r>
    </w:p>
    <w:p w14:paraId="489AD94D" w14:textId="338366E8" w:rsidR="00DD6EF2" w:rsidRPr="00DD6EF2" w:rsidRDefault="00DD6EF2" w:rsidP="00DD6EF2">
      <w:pPr>
        <w:spacing w:after="0" w:line="240" w:lineRule="auto"/>
        <w:ind w:firstLine="709"/>
        <w:jc w:val="both"/>
        <w:rPr>
          <w:rFonts w:ascii="Times New Roman" w:eastAsia="Times New Roman" w:hAnsi="Times New Roman" w:cs="Times New Roman"/>
          <w:sz w:val="28"/>
          <w:szCs w:val="28"/>
          <w:lang w:eastAsia="ru-RU"/>
        </w:rPr>
      </w:pPr>
      <w:r w:rsidRPr="00DD6EF2">
        <w:rPr>
          <w:rFonts w:ascii="Times New Roman" w:eastAsia="Times New Roman" w:hAnsi="Times New Roman" w:cs="Times New Roman"/>
          <w:sz w:val="28"/>
          <w:szCs w:val="28"/>
          <w:lang w:eastAsia="ru-RU"/>
        </w:rPr>
        <w:t>Впродовж звітного року до бюджету громади надійшло плати за надання адміністративних послуг в сумі  13995,5 тис. грн, що складає 100,8 відсотка  до затвердженого показника, з них:</w:t>
      </w:r>
    </w:p>
    <w:p w14:paraId="778F2D6B" w14:textId="77777777" w:rsidR="00DD6EF2" w:rsidRPr="00DD6EF2" w:rsidRDefault="00DD6EF2" w:rsidP="00DD6EF2">
      <w:pPr>
        <w:spacing w:after="0" w:line="240" w:lineRule="auto"/>
        <w:ind w:firstLine="709"/>
        <w:jc w:val="both"/>
        <w:rPr>
          <w:rFonts w:ascii="Times New Roman" w:eastAsia="Times New Roman" w:hAnsi="Times New Roman" w:cs="Times New Roman"/>
          <w:sz w:val="28"/>
          <w:szCs w:val="28"/>
          <w:lang w:eastAsia="ru-RU"/>
        </w:rPr>
      </w:pPr>
      <w:r w:rsidRPr="00DD6EF2">
        <w:rPr>
          <w:rFonts w:ascii="Times New Roman" w:eastAsia="Times New Roman" w:hAnsi="Times New Roman" w:cs="Times New Roman"/>
          <w:b/>
          <w:sz w:val="36"/>
          <w:szCs w:val="36"/>
          <w:lang w:eastAsia="ru-RU"/>
        </w:rPr>
        <w:t>.</w:t>
      </w:r>
      <w:r w:rsidRPr="00DD6EF2">
        <w:rPr>
          <w:rFonts w:ascii="Times New Roman" w:eastAsia="Times New Roman" w:hAnsi="Times New Roman" w:cs="Times New Roman"/>
          <w:b/>
          <w:sz w:val="28"/>
          <w:szCs w:val="28"/>
          <w:lang w:eastAsia="ru-RU"/>
        </w:rPr>
        <w:t xml:space="preserve"> </w:t>
      </w:r>
      <w:r w:rsidRPr="00DD6EF2">
        <w:rPr>
          <w:rFonts w:ascii="Times New Roman" w:eastAsia="Times New Roman" w:hAnsi="Times New Roman" w:cs="Times New Roman"/>
          <w:sz w:val="28"/>
          <w:szCs w:val="28"/>
          <w:lang w:eastAsia="ru-RU"/>
        </w:rPr>
        <w:t>адміністративний збір за проведення державної реєстрації юридичних осіб;</w:t>
      </w:r>
    </w:p>
    <w:p w14:paraId="4ACE68E4" w14:textId="2211A149" w:rsidR="00DD6EF2" w:rsidRPr="00DD6EF2" w:rsidRDefault="00DD6EF2" w:rsidP="00DD6EF2">
      <w:pPr>
        <w:spacing w:after="0" w:line="240" w:lineRule="auto"/>
        <w:jc w:val="both"/>
        <w:rPr>
          <w:rFonts w:ascii="Times New Roman" w:eastAsia="Times New Roman" w:hAnsi="Times New Roman" w:cs="Times New Roman"/>
          <w:sz w:val="28"/>
          <w:szCs w:val="28"/>
          <w:lang w:eastAsia="ru-RU"/>
        </w:rPr>
      </w:pPr>
      <w:r w:rsidRPr="00DD6EF2">
        <w:rPr>
          <w:rFonts w:ascii="Times New Roman" w:eastAsia="Times New Roman" w:hAnsi="Times New Roman" w:cs="Times New Roman"/>
          <w:sz w:val="28"/>
          <w:szCs w:val="28"/>
          <w:lang w:eastAsia="ru-RU"/>
        </w:rPr>
        <w:t xml:space="preserve">фізичних осіб-підприємців та громадських формувань - 269,8 тис. грн; </w:t>
      </w:r>
    </w:p>
    <w:p w14:paraId="6B9AD8F4" w14:textId="77777777" w:rsidR="00DD6EF2" w:rsidRPr="00DD6EF2" w:rsidRDefault="00DD6EF2" w:rsidP="00DD6EF2">
      <w:pPr>
        <w:spacing w:after="0" w:line="240" w:lineRule="auto"/>
        <w:ind w:firstLine="709"/>
        <w:jc w:val="both"/>
        <w:rPr>
          <w:rFonts w:ascii="Times New Roman" w:eastAsia="Times New Roman" w:hAnsi="Times New Roman" w:cs="Times New Roman"/>
          <w:sz w:val="28"/>
          <w:szCs w:val="28"/>
          <w:lang w:eastAsia="ru-RU"/>
        </w:rPr>
      </w:pPr>
      <w:r w:rsidRPr="00DD6EF2">
        <w:rPr>
          <w:rFonts w:ascii="Times New Roman" w:eastAsia="Times New Roman" w:hAnsi="Times New Roman" w:cs="Times New Roman"/>
          <w:b/>
          <w:sz w:val="28"/>
          <w:szCs w:val="28"/>
          <w:lang w:eastAsia="ru-RU"/>
        </w:rPr>
        <w:t>.</w:t>
      </w:r>
      <w:r w:rsidRPr="00DD6EF2">
        <w:rPr>
          <w:rFonts w:ascii="Times New Roman" w:eastAsia="Times New Roman" w:hAnsi="Times New Roman" w:cs="Times New Roman"/>
          <w:sz w:val="28"/>
          <w:szCs w:val="28"/>
          <w:lang w:eastAsia="ru-RU"/>
        </w:rPr>
        <w:t xml:space="preserve"> плата за надання інших адміністративних послуг - 12175,5 тис. грн;</w:t>
      </w:r>
    </w:p>
    <w:p w14:paraId="2E81F896" w14:textId="77777777" w:rsidR="00DD6EF2" w:rsidRPr="00DD6EF2" w:rsidRDefault="00DD6EF2" w:rsidP="00DD6EF2">
      <w:pPr>
        <w:spacing w:after="0" w:line="240" w:lineRule="auto"/>
        <w:ind w:firstLine="709"/>
        <w:jc w:val="both"/>
        <w:rPr>
          <w:rFonts w:ascii="Times New Roman" w:eastAsia="Times New Roman" w:hAnsi="Times New Roman" w:cs="Times New Roman"/>
          <w:sz w:val="28"/>
          <w:szCs w:val="28"/>
          <w:lang w:eastAsia="ru-RU"/>
        </w:rPr>
      </w:pPr>
      <w:r w:rsidRPr="00DD6EF2">
        <w:rPr>
          <w:rFonts w:ascii="Times New Roman" w:eastAsia="Times New Roman" w:hAnsi="Times New Roman" w:cs="Times New Roman"/>
          <w:b/>
          <w:sz w:val="36"/>
          <w:szCs w:val="36"/>
          <w:lang w:eastAsia="ru-RU"/>
        </w:rPr>
        <w:t xml:space="preserve">. </w:t>
      </w:r>
      <w:r w:rsidRPr="00DD6EF2">
        <w:rPr>
          <w:rFonts w:ascii="Times New Roman" w:eastAsia="Times New Roman" w:hAnsi="Times New Roman" w:cs="Times New Roman"/>
          <w:sz w:val="28"/>
          <w:szCs w:val="28"/>
          <w:lang w:eastAsia="ru-RU"/>
        </w:rPr>
        <w:t>адміністративний збір за державну реєстрацію  речових прав на нерухоме майно та їх  обтяжень - 1516,8 тис. гривень.</w:t>
      </w:r>
    </w:p>
    <w:p w14:paraId="4B2A545B" w14:textId="77777777" w:rsidR="00DD6EF2" w:rsidRPr="00DD6EF2" w:rsidRDefault="00DD6EF2" w:rsidP="00DD6EF2">
      <w:pPr>
        <w:spacing w:after="0" w:line="240" w:lineRule="auto"/>
        <w:ind w:firstLine="709"/>
        <w:jc w:val="both"/>
        <w:rPr>
          <w:rFonts w:ascii="Times New Roman" w:eastAsia="Times New Roman" w:hAnsi="Times New Roman" w:cs="Times New Roman"/>
          <w:sz w:val="28"/>
          <w:szCs w:val="28"/>
          <w:lang w:eastAsia="ru-RU"/>
        </w:rPr>
      </w:pPr>
      <w:r w:rsidRPr="00DD6EF2">
        <w:rPr>
          <w:rFonts w:ascii="Times New Roman" w:eastAsia="Times New Roman" w:hAnsi="Times New Roman" w:cs="Times New Roman"/>
          <w:sz w:val="20"/>
          <w:szCs w:val="20"/>
          <w:lang w:eastAsia="ru-RU"/>
        </w:rPr>
        <w:t xml:space="preserve"> </w:t>
      </w:r>
      <w:r w:rsidRPr="00DD6EF2">
        <w:rPr>
          <w:rFonts w:ascii="Times New Roman" w:eastAsia="Times New Roman" w:hAnsi="Times New Roman" w:cs="Times New Roman"/>
          <w:sz w:val="28"/>
          <w:szCs w:val="28"/>
          <w:lang w:eastAsia="ru-RU"/>
        </w:rPr>
        <w:t xml:space="preserve">В порівнянні з минулорічним обсягом, плата за надання адміністративних послуг збільшилась в 1,4 рази, в сумі на  4229,0 тис. гривень.  </w:t>
      </w:r>
    </w:p>
    <w:p w14:paraId="31F2F3F0" w14:textId="7B387A45" w:rsidR="00DD6EF2" w:rsidRPr="00DD6EF2" w:rsidRDefault="00DD6EF2" w:rsidP="00DD6EF2">
      <w:pPr>
        <w:spacing w:after="0" w:line="240" w:lineRule="auto"/>
        <w:ind w:firstLine="709"/>
        <w:jc w:val="both"/>
        <w:rPr>
          <w:rFonts w:ascii="Times New Roman" w:eastAsia="Times New Roman" w:hAnsi="Times New Roman" w:cs="Times New Roman"/>
          <w:sz w:val="28"/>
          <w:szCs w:val="28"/>
          <w:lang w:eastAsia="ru-RU"/>
        </w:rPr>
      </w:pPr>
      <w:r w:rsidRPr="00DD6EF2">
        <w:rPr>
          <w:rFonts w:ascii="Times New Roman" w:eastAsia="Times New Roman" w:hAnsi="Times New Roman" w:cs="Times New Roman"/>
          <w:sz w:val="28"/>
          <w:szCs w:val="28"/>
          <w:lang w:eastAsia="ru-RU"/>
        </w:rPr>
        <w:t xml:space="preserve">Від здачі в оренду майна, що перебуває у комунальній власності громади, зараховано коштів  в сумі 1359,8 тис. грн, або 108,9 відсотка до призначення на рік. В порівнянні з минулим роком цього джерела доходів надійшло більше в 1,6 рази, в сумі на 516,4 тис. грн, що пояснюється відміною рішення Ковельської міської ради від 22.03.2022 року №20/3 «Про надання пільг з орендної плати за майно комунальної власності».  </w:t>
      </w:r>
    </w:p>
    <w:p w14:paraId="5084FF99" w14:textId="1EC94B0F" w:rsidR="00DD6EF2" w:rsidRPr="00DD6EF2" w:rsidRDefault="00DD6EF2" w:rsidP="00DD6EF2">
      <w:pPr>
        <w:spacing w:after="0" w:line="240" w:lineRule="auto"/>
        <w:ind w:firstLine="709"/>
        <w:jc w:val="both"/>
        <w:rPr>
          <w:rFonts w:ascii="Times New Roman" w:eastAsia="Times New Roman" w:hAnsi="Times New Roman" w:cs="Times New Roman"/>
          <w:sz w:val="28"/>
          <w:szCs w:val="28"/>
          <w:lang w:eastAsia="ru-RU"/>
        </w:rPr>
      </w:pPr>
      <w:r w:rsidRPr="00DD6EF2">
        <w:rPr>
          <w:rFonts w:ascii="Times New Roman" w:eastAsia="Times New Roman" w:hAnsi="Times New Roman" w:cs="Times New Roman"/>
          <w:sz w:val="28"/>
          <w:szCs w:val="28"/>
          <w:lang w:eastAsia="ru-RU"/>
        </w:rPr>
        <w:t xml:space="preserve">Державного мита отримано в сумі 141,0 тис. грн, 107,5 відсотка до затвердженого показника. Проти минулорічних ці надходження зросли на 6,9 тис. гривень. </w:t>
      </w:r>
    </w:p>
    <w:p w14:paraId="739FBD03" w14:textId="7425061E" w:rsidR="00DD6EF2" w:rsidRPr="00DD6EF2" w:rsidRDefault="00DD6EF2" w:rsidP="00DD6EF2">
      <w:pPr>
        <w:spacing w:after="0" w:line="240" w:lineRule="auto"/>
        <w:ind w:firstLine="709"/>
        <w:jc w:val="both"/>
        <w:rPr>
          <w:rFonts w:ascii="Times New Roman" w:eastAsia="Times New Roman" w:hAnsi="Times New Roman" w:cs="Times New Roman"/>
          <w:sz w:val="28"/>
          <w:szCs w:val="28"/>
          <w:lang w:eastAsia="ru-RU"/>
        </w:rPr>
      </w:pPr>
      <w:r w:rsidRPr="00DD6EF2">
        <w:rPr>
          <w:rFonts w:ascii="Times New Roman" w:eastAsia="Times New Roman" w:hAnsi="Times New Roman" w:cs="Times New Roman"/>
          <w:sz w:val="28"/>
          <w:szCs w:val="28"/>
          <w:lang w:eastAsia="ru-RU"/>
        </w:rPr>
        <w:t>Інших надходжень  зараховано до бюджету громади в сумі 3077,1 тис.  грн,  з них плати за тимчасове користування місцем розташування рекламних                  засобів – 1716,0 тис. грн, повернення коштів бюджетних установ – 500,5 тис. грн,  відшкодування коштів на лікування потерпілих – 49,6 тис. грн, плата за документацію згідно договору купівлі-продажу земельної ділянки на аукціоні- 747,6 тис. грн, сплата коштів за рішеннями Господарського суду - 653,4 тис. гривень</w:t>
      </w:r>
      <w:r w:rsidRPr="00DD6EF2">
        <w:rPr>
          <w:rFonts w:ascii="Times New Roman" w:eastAsia="Times New Roman" w:hAnsi="Times New Roman" w:cs="Times New Roman"/>
          <w:sz w:val="20"/>
          <w:szCs w:val="20"/>
          <w:lang w:eastAsia="ru-RU"/>
        </w:rPr>
        <w:t xml:space="preserve">. </w:t>
      </w:r>
      <w:r w:rsidRPr="00DD6EF2">
        <w:rPr>
          <w:rFonts w:ascii="Times New Roman" w:eastAsia="Times New Roman" w:hAnsi="Times New Roman" w:cs="Times New Roman"/>
          <w:sz w:val="28"/>
          <w:szCs w:val="20"/>
          <w:lang w:eastAsia="ru-RU"/>
        </w:rPr>
        <w:t>Також, повернуто 590,0 тис. грн грантових коштів (будівництво мереж транскордонного центру діалогу культур Польща -Україна) згідно акту перевірки.</w:t>
      </w:r>
      <w:r w:rsidRPr="00DD6EF2">
        <w:rPr>
          <w:rFonts w:ascii="Times New Roman" w:eastAsia="Times New Roman" w:hAnsi="Times New Roman" w:cs="Times New Roman"/>
          <w:sz w:val="20"/>
          <w:szCs w:val="20"/>
          <w:lang w:eastAsia="ru-RU"/>
        </w:rPr>
        <w:t xml:space="preserve"> </w:t>
      </w:r>
      <w:r w:rsidRPr="00DD6EF2">
        <w:rPr>
          <w:rFonts w:ascii="Times New Roman" w:eastAsia="Times New Roman" w:hAnsi="Times New Roman" w:cs="Times New Roman"/>
          <w:sz w:val="28"/>
          <w:szCs w:val="28"/>
          <w:lang w:eastAsia="ru-RU"/>
        </w:rPr>
        <w:t xml:space="preserve">Виконання планового показника на звітний рік по інших надходженнях становить 112,9 відсотка, додатково отримано 351,9 тис. гривень. </w:t>
      </w:r>
    </w:p>
    <w:p w14:paraId="522309A2" w14:textId="57BE24E6" w:rsidR="00DD6EF2" w:rsidRDefault="00DD6EF2" w:rsidP="00DD6EF2">
      <w:pPr>
        <w:spacing w:after="0" w:line="240" w:lineRule="auto"/>
        <w:ind w:firstLine="709"/>
        <w:jc w:val="both"/>
        <w:rPr>
          <w:rFonts w:ascii="Times New Roman" w:eastAsia="Times New Roman" w:hAnsi="Times New Roman" w:cs="Times New Roman"/>
          <w:sz w:val="28"/>
          <w:szCs w:val="28"/>
          <w:lang w:eastAsia="ru-RU"/>
        </w:rPr>
      </w:pPr>
      <w:r w:rsidRPr="00DD6EF2">
        <w:rPr>
          <w:rFonts w:ascii="Times New Roman" w:eastAsia="Times New Roman" w:hAnsi="Times New Roman" w:cs="Times New Roman"/>
          <w:sz w:val="28"/>
          <w:szCs w:val="28"/>
          <w:lang w:eastAsia="ru-RU"/>
        </w:rPr>
        <w:t xml:space="preserve"> У  звітному році  до спеціального фонду бюджету надійшло  власних доходів в сумі 73814,1тис. грн в </w:t>
      </w:r>
      <w:proofErr w:type="spellStart"/>
      <w:r w:rsidRPr="00DD6EF2">
        <w:rPr>
          <w:rFonts w:ascii="Times New Roman" w:eastAsia="Times New Roman" w:hAnsi="Times New Roman" w:cs="Times New Roman"/>
          <w:sz w:val="28"/>
          <w:szCs w:val="28"/>
          <w:lang w:eastAsia="ru-RU"/>
        </w:rPr>
        <w:t>т.ч</w:t>
      </w:r>
      <w:proofErr w:type="spellEnd"/>
      <w:r w:rsidRPr="00DD6EF2">
        <w:rPr>
          <w:rFonts w:ascii="Times New Roman" w:eastAsia="Times New Roman" w:hAnsi="Times New Roman" w:cs="Times New Roman"/>
          <w:sz w:val="28"/>
          <w:szCs w:val="28"/>
          <w:lang w:eastAsia="ru-RU"/>
        </w:rPr>
        <w:t xml:space="preserve">. до бюджету розвитку – </w:t>
      </w:r>
      <w:r w:rsidRPr="00DD6EF2">
        <w:rPr>
          <w:rFonts w:ascii="Times New Roman" w:eastAsia="Times New Roman" w:hAnsi="Times New Roman" w:cs="Times New Roman"/>
          <w:sz w:val="28"/>
          <w:szCs w:val="28"/>
          <w:lang w:val="ru-RU" w:eastAsia="ru-RU"/>
        </w:rPr>
        <w:t xml:space="preserve">40960,2 тис. </w:t>
      </w:r>
      <w:proofErr w:type="spellStart"/>
      <w:r w:rsidRPr="00DD6EF2">
        <w:rPr>
          <w:rFonts w:ascii="Times New Roman" w:eastAsia="Times New Roman" w:hAnsi="Times New Roman" w:cs="Times New Roman"/>
          <w:sz w:val="28"/>
          <w:szCs w:val="28"/>
          <w:lang w:val="ru-RU" w:eastAsia="ru-RU"/>
        </w:rPr>
        <w:t>гривень</w:t>
      </w:r>
      <w:proofErr w:type="spellEnd"/>
      <w:r w:rsidRPr="00DD6EF2">
        <w:rPr>
          <w:rFonts w:ascii="Times New Roman" w:eastAsia="Times New Roman" w:hAnsi="Times New Roman" w:cs="Times New Roman"/>
          <w:sz w:val="28"/>
          <w:szCs w:val="28"/>
          <w:lang w:val="ru-RU" w:eastAsia="ru-RU"/>
        </w:rPr>
        <w:t xml:space="preserve">. </w:t>
      </w:r>
      <w:proofErr w:type="spellStart"/>
      <w:r w:rsidRPr="00DD6EF2">
        <w:rPr>
          <w:rFonts w:ascii="Times New Roman" w:eastAsia="Times New Roman" w:hAnsi="Times New Roman" w:cs="Times New Roman"/>
          <w:sz w:val="28"/>
          <w:szCs w:val="28"/>
          <w:lang w:val="ru-RU" w:eastAsia="ru-RU"/>
        </w:rPr>
        <w:t>Загалом</w:t>
      </w:r>
      <w:proofErr w:type="spellEnd"/>
      <w:r w:rsidRPr="00DD6EF2">
        <w:rPr>
          <w:rFonts w:ascii="Times New Roman" w:eastAsia="Times New Roman" w:hAnsi="Times New Roman" w:cs="Times New Roman"/>
          <w:sz w:val="28"/>
          <w:szCs w:val="28"/>
          <w:lang w:val="ru-RU" w:eastAsia="ru-RU"/>
        </w:rPr>
        <w:t>,</w:t>
      </w:r>
      <w:r w:rsidRPr="00DD6EF2">
        <w:rPr>
          <w:rFonts w:ascii="Times New Roman" w:eastAsia="Times New Roman" w:hAnsi="Times New Roman" w:cs="Times New Roman"/>
          <w:sz w:val="28"/>
          <w:szCs w:val="28"/>
          <w:lang w:eastAsia="ru-RU"/>
        </w:rPr>
        <w:t xml:space="preserve"> виконання планового завдання становить 97,8 відсотка, по бюджету розвитку – 85,6 відсотків. У порівнянні з відповідним показником попереднього року обсяг надходжень спецфонду  збільшився в 1,4 рази, на 19415,3 тис. грн, в </w:t>
      </w:r>
      <w:proofErr w:type="spellStart"/>
      <w:r w:rsidRPr="00DD6EF2">
        <w:rPr>
          <w:rFonts w:ascii="Times New Roman" w:eastAsia="Times New Roman" w:hAnsi="Times New Roman" w:cs="Times New Roman"/>
          <w:sz w:val="28"/>
          <w:szCs w:val="28"/>
          <w:lang w:eastAsia="ru-RU"/>
        </w:rPr>
        <w:t>т.ч</w:t>
      </w:r>
      <w:proofErr w:type="spellEnd"/>
      <w:r w:rsidRPr="00DD6EF2">
        <w:rPr>
          <w:rFonts w:ascii="Times New Roman" w:eastAsia="Times New Roman" w:hAnsi="Times New Roman" w:cs="Times New Roman"/>
          <w:sz w:val="28"/>
          <w:szCs w:val="28"/>
          <w:lang w:eastAsia="ru-RU"/>
        </w:rPr>
        <w:t xml:space="preserve">. бюджету розвитку – на 12206,9 тис. гривень. </w:t>
      </w:r>
    </w:p>
    <w:p w14:paraId="1F54C628" w14:textId="77777777" w:rsidR="00BB7C54" w:rsidRPr="00DD6EF2" w:rsidRDefault="00BB7C54" w:rsidP="00BB7C54">
      <w:pPr>
        <w:spacing w:after="0" w:line="240" w:lineRule="auto"/>
        <w:ind w:firstLine="709"/>
        <w:jc w:val="both"/>
        <w:rPr>
          <w:rFonts w:ascii="Times New Roman" w:eastAsia="Times New Roman" w:hAnsi="Times New Roman" w:cs="Times New Roman"/>
          <w:sz w:val="28"/>
          <w:szCs w:val="28"/>
          <w:lang w:eastAsia="ru-RU"/>
        </w:rPr>
      </w:pPr>
      <w:r w:rsidRPr="00DD6EF2">
        <w:rPr>
          <w:rFonts w:ascii="Times New Roman" w:eastAsia="Times New Roman" w:hAnsi="Times New Roman" w:cs="Times New Roman"/>
          <w:sz w:val="28"/>
          <w:szCs w:val="28"/>
          <w:lang w:eastAsia="ru-RU"/>
        </w:rPr>
        <w:t xml:space="preserve">До спеціального фонду зараховано екологічного податку  в сумі                          347,3 тис. грн, 126,1  відсотка до затвердженого показника, понад план залучено 71,9 тис. гривень. Приріст до фактичного минулорічного обсягу  становить в сумі 73,1 тис. гривень (+26,7 %). </w:t>
      </w:r>
    </w:p>
    <w:p w14:paraId="5AE25A99" w14:textId="77777777" w:rsidR="00BB7C54" w:rsidRDefault="00BB7C54" w:rsidP="00DD6EF2">
      <w:pPr>
        <w:spacing w:after="0" w:line="240" w:lineRule="auto"/>
        <w:ind w:firstLine="709"/>
        <w:jc w:val="both"/>
        <w:rPr>
          <w:rFonts w:ascii="Times New Roman" w:eastAsia="Times New Roman" w:hAnsi="Times New Roman" w:cs="Times New Roman"/>
          <w:sz w:val="28"/>
          <w:szCs w:val="28"/>
          <w:lang w:eastAsia="ru-RU"/>
        </w:rPr>
      </w:pPr>
    </w:p>
    <w:p w14:paraId="25357B46" w14:textId="48BE24E0" w:rsidR="00DD6EF2" w:rsidRPr="00DD6EF2" w:rsidRDefault="00DD6EF2" w:rsidP="00DD6EF2">
      <w:pPr>
        <w:spacing w:after="0" w:line="240" w:lineRule="auto"/>
        <w:ind w:firstLine="709"/>
        <w:jc w:val="both"/>
        <w:rPr>
          <w:rFonts w:ascii="Times New Roman" w:eastAsia="Times New Roman" w:hAnsi="Times New Roman" w:cs="Times New Roman"/>
          <w:sz w:val="28"/>
          <w:szCs w:val="28"/>
          <w:lang w:eastAsia="ru-RU"/>
        </w:rPr>
      </w:pPr>
      <w:r w:rsidRPr="00DD6EF2">
        <w:rPr>
          <w:rFonts w:ascii="Times New Roman" w:eastAsia="Times New Roman" w:hAnsi="Times New Roman" w:cs="Times New Roman"/>
          <w:sz w:val="28"/>
          <w:szCs w:val="28"/>
          <w:lang w:eastAsia="ru-RU"/>
        </w:rPr>
        <w:lastRenderedPageBreak/>
        <w:t xml:space="preserve">       </w:t>
      </w:r>
      <w:r w:rsidRPr="00DD6EF2">
        <w:rPr>
          <w:rFonts w:ascii="Times New Roman" w:eastAsia="Times New Roman" w:hAnsi="Times New Roman" w:cs="Times New Roman"/>
          <w:noProof/>
          <w:sz w:val="20"/>
          <w:szCs w:val="20"/>
          <w:lang w:eastAsia="uk-UA"/>
        </w:rPr>
        <w:drawing>
          <wp:inline distT="0" distB="0" distL="0" distR="0" wp14:anchorId="2FC2C9C6" wp14:editId="7D522CCA">
            <wp:extent cx="5943600" cy="3829050"/>
            <wp:effectExtent l="0" t="0" r="0" b="0"/>
            <wp:docPr id="8" name="Диаграмма 8"/>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14:paraId="3BFCF8BE" w14:textId="77777777" w:rsidR="00BB7C54" w:rsidRDefault="00BB7C54" w:rsidP="00DD6EF2">
      <w:pPr>
        <w:spacing w:after="0" w:line="240" w:lineRule="auto"/>
        <w:ind w:firstLine="709"/>
        <w:jc w:val="both"/>
        <w:rPr>
          <w:rFonts w:ascii="Times New Roman" w:eastAsia="Times New Roman" w:hAnsi="Times New Roman" w:cs="Times New Roman"/>
          <w:sz w:val="28"/>
          <w:szCs w:val="28"/>
          <w:lang w:eastAsia="ru-RU"/>
        </w:rPr>
      </w:pPr>
    </w:p>
    <w:p w14:paraId="72DF5761" w14:textId="77777777" w:rsidR="00BB7C54" w:rsidRDefault="00BB7C54" w:rsidP="00DD6EF2">
      <w:pPr>
        <w:spacing w:after="0" w:line="240" w:lineRule="auto"/>
        <w:ind w:firstLine="709"/>
        <w:jc w:val="both"/>
        <w:rPr>
          <w:rFonts w:ascii="Times New Roman" w:eastAsia="Times New Roman" w:hAnsi="Times New Roman" w:cs="Times New Roman"/>
          <w:sz w:val="28"/>
          <w:szCs w:val="28"/>
          <w:lang w:eastAsia="ru-RU"/>
        </w:rPr>
      </w:pPr>
    </w:p>
    <w:p w14:paraId="5C1B325B" w14:textId="77777777" w:rsidR="00DD6EF2" w:rsidRPr="00DD6EF2" w:rsidRDefault="00DD6EF2" w:rsidP="00DD6EF2">
      <w:pPr>
        <w:spacing w:after="0" w:line="240" w:lineRule="auto"/>
        <w:ind w:firstLine="709"/>
        <w:jc w:val="both"/>
        <w:rPr>
          <w:rFonts w:ascii="Times New Roman" w:eastAsia="Times New Roman" w:hAnsi="Times New Roman" w:cs="Times New Roman"/>
          <w:sz w:val="28"/>
          <w:szCs w:val="28"/>
          <w:lang w:eastAsia="ru-RU"/>
        </w:rPr>
      </w:pPr>
      <w:r w:rsidRPr="00DD6EF2">
        <w:rPr>
          <w:rFonts w:ascii="Times New Roman" w:eastAsia="Times New Roman" w:hAnsi="Times New Roman" w:cs="Times New Roman"/>
          <w:sz w:val="28"/>
          <w:szCs w:val="28"/>
          <w:lang w:eastAsia="ru-RU"/>
        </w:rPr>
        <w:t xml:space="preserve">Бюджетними установами міста отримано власних надходжень в сумі            32415,9 тис. грн,  що на 7322,5 тис. грн більше ніж у попередньому році, виконання плану становить 118,6 відсотка. </w:t>
      </w:r>
    </w:p>
    <w:p w14:paraId="1A67BA75" w14:textId="77777777" w:rsidR="00DD6EF2" w:rsidRPr="00DD6EF2" w:rsidRDefault="00DD6EF2" w:rsidP="00DD6EF2">
      <w:pPr>
        <w:spacing w:after="0" w:line="240" w:lineRule="auto"/>
        <w:ind w:firstLine="709"/>
        <w:jc w:val="both"/>
        <w:rPr>
          <w:rFonts w:ascii="Times New Roman" w:eastAsia="Times New Roman" w:hAnsi="Times New Roman" w:cs="Times New Roman"/>
          <w:sz w:val="28"/>
          <w:szCs w:val="28"/>
          <w:lang w:eastAsia="ru-RU"/>
        </w:rPr>
      </w:pPr>
      <w:r w:rsidRPr="00DD6EF2">
        <w:rPr>
          <w:rFonts w:ascii="Times New Roman" w:eastAsia="Times New Roman" w:hAnsi="Times New Roman" w:cs="Times New Roman"/>
          <w:sz w:val="28"/>
          <w:szCs w:val="28"/>
          <w:lang w:eastAsia="ru-RU"/>
        </w:rPr>
        <w:t>До бюджету розвитку надійшло  доходів в сумі  40960,2 тис. грн, з них, від відчуження майна, що перебуває у комунальній власності – 550,4 тис. грн та  продажу землі  несільськогосподарського призначення- 40409,8 тис. гривень. Планові показники  по надходженню цих коштів виконані відповідно на  183,5 та 85  відсотків.</w:t>
      </w:r>
    </w:p>
    <w:p w14:paraId="5B8C359F" w14:textId="77777777" w:rsidR="00DD6EF2" w:rsidRDefault="00DD6EF2" w:rsidP="00C109C6">
      <w:pPr>
        <w:spacing w:after="0" w:line="240" w:lineRule="auto"/>
        <w:ind w:firstLine="567"/>
        <w:rPr>
          <w:rFonts w:ascii="Times New Roman" w:eastAsia="Calibri" w:hAnsi="Times New Roman" w:cs="Times New Roman"/>
          <w:b/>
          <w:sz w:val="28"/>
          <w:szCs w:val="20"/>
          <w:lang w:eastAsia="ru-RU"/>
        </w:rPr>
      </w:pPr>
    </w:p>
    <w:p w14:paraId="5FF0F379" w14:textId="7EDF69C3" w:rsidR="00837BFB" w:rsidRPr="00060254" w:rsidRDefault="00C109C6" w:rsidP="00C109C6">
      <w:pPr>
        <w:spacing w:after="0" w:line="240" w:lineRule="auto"/>
        <w:ind w:firstLine="567"/>
        <w:rPr>
          <w:rFonts w:ascii="Times New Roman" w:eastAsia="Calibri" w:hAnsi="Times New Roman" w:cs="Times New Roman"/>
          <w:b/>
          <w:sz w:val="28"/>
          <w:szCs w:val="20"/>
          <w:highlight w:val="yellow"/>
          <w:lang w:eastAsia="ru-RU"/>
        </w:rPr>
      </w:pPr>
      <w:r w:rsidRPr="00C109C6">
        <w:rPr>
          <w:rFonts w:ascii="Times New Roman" w:eastAsia="Calibri" w:hAnsi="Times New Roman" w:cs="Times New Roman"/>
          <w:b/>
          <w:sz w:val="28"/>
          <w:szCs w:val="20"/>
          <w:lang w:eastAsia="ru-RU"/>
        </w:rPr>
        <w:t xml:space="preserve">                                                       </w:t>
      </w:r>
      <w:r w:rsidR="00837BFB" w:rsidRPr="00C109C6">
        <w:rPr>
          <w:rFonts w:ascii="Times New Roman" w:eastAsia="Calibri" w:hAnsi="Times New Roman" w:cs="Times New Roman"/>
          <w:b/>
          <w:sz w:val="28"/>
          <w:szCs w:val="20"/>
          <w:lang w:eastAsia="ru-RU"/>
        </w:rPr>
        <w:t>ВИДАТКИ</w:t>
      </w:r>
    </w:p>
    <w:p w14:paraId="24250C0E" w14:textId="77777777" w:rsidR="001C3D49" w:rsidRPr="00060254" w:rsidRDefault="001C3D49" w:rsidP="001C3D49">
      <w:pPr>
        <w:spacing w:after="0" w:line="240" w:lineRule="auto"/>
        <w:ind w:firstLine="567"/>
        <w:jc w:val="center"/>
        <w:rPr>
          <w:rFonts w:ascii="Times New Roman" w:eastAsia="Calibri" w:hAnsi="Times New Roman" w:cs="Times New Roman"/>
          <w:b/>
          <w:sz w:val="28"/>
          <w:szCs w:val="20"/>
          <w:highlight w:val="yellow"/>
          <w:lang w:eastAsia="ru-RU"/>
        </w:rPr>
      </w:pPr>
    </w:p>
    <w:p w14:paraId="39B95202" w14:textId="45533103" w:rsidR="00837BFB" w:rsidRPr="007518A2" w:rsidRDefault="00837BFB" w:rsidP="0006057C">
      <w:pPr>
        <w:spacing w:after="0" w:line="240" w:lineRule="auto"/>
        <w:ind w:firstLine="567"/>
        <w:jc w:val="both"/>
        <w:rPr>
          <w:rFonts w:ascii="Times New Roman" w:eastAsia="Calibri" w:hAnsi="Times New Roman" w:cs="Times New Roman"/>
          <w:sz w:val="28"/>
          <w:szCs w:val="24"/>
          <w:lang w:eastAsia="ru-RU"/>
        </w:rPr>
      </w:pPr>
      <w:r w:rsidRPr="007518A2">
        <w:rPr>
          <w:rFonts w:ascii="Times New Roman" w:eastAsia="Calibri" w:hAnsi="Times New Roman" w:cs="Times New Roman"/>
          <w:sz w:val="28"/>
          <w:szCs w:val="24"/>
          <w:lang w:eastAsia="ru-RU"/>
        </w:rPr>
        <w:t xml:space="preserve">Рівень виконання доходів міського бюджету забезпечив фінансування бюджетних видатків на загальну суму </w:t>
      </w:r>
      <w:r w:rsidR="00F509F9" w:rsidRPr="007518A2">
        <w:rPr>
          <w:rFonts w:ascii="Times New Roman" w:eastAsia="Calibri" w:hAnsi="Times New Roman" w:cs="Times New Roman"/>
          <w:sz w:val="28"/>
          <w:szCs w:val="24"/>
          <w:lang w:eastAsia="ru-RU"/>
        </w:rPr>
        <w:t>1</w:t>
      </w:r>
      <w:r w:rsidR="007518A2" w:rsidRPr="007518A2">
        <w:rPr>
          <w:rFonts w:ascii="Times New Roman" w:eastAsia="Calibri" w:hAnsi="Times New Roman" w:cs="Times New Roman"/>
          <w:sz w:val="28"/>
          <w:szCs w:val="24"/>
          <w:lang w:eastAsia="ru-RU"/>
        </w:rPr>
        <w:t>196827,8</w:t>
      </w:r>
      <w:r w:rsidRPr="007518A2">
        <w:rPr>
          <w:rFonts w:ascii="Times New Roman" w:eastAsia="Calibri" w:hAnsi="Times New Roman" w:cs="Times New Roman"/>
          <w:sz w:val="28"/>
          <w:szCs w:val="24"/>
          <w:lang w:eastAsia="ru-RU"/>
        </w:rPr>
        <w:t xml:space="preserve"> тис.</w:t>
      </w:r>
      <w:r w:rsidR="008C4833" w:rsidRPr="007518A2">
        <w:rPr>
          <w:rFonts w:ascii="Times New Roman" w:eastAsia="Calibri" w:hAnsi="Times New Roman" w:cs="Times New Roman"/>
          <w:sz w:val="28"/>
          <w:szCs w:val="24"/>
          <w:lang w:eastAsia="ru-RU"/>
        </w:rPr>
        <w:t xml:space="preserve"> </w:t>
      </w:r>
      <w:r w:rsidRPr="007518A2">
        <w:rPr>
          <w:rFonts w:ascii="Times New Roman" w:eastAsia="Calibri" w:hAnsi="Times New Roman" w:cs="Times New Roman"/>
          <w:sz w:val="28"/>
          <w:szCs w:val="24"/>
          <w:lang w:eastAsia="ru-RU"/>
        </w:rPr>
        <w:t xml:space="preserve">грн, в тому числі по загальному фонду бюджету на суму </w:t>
      </w:r>
      <w:r w:rsidR="007518A2" w:rsidRPr="007518A2">
        <w:rPr>
          <w:rFonts w:ascii="Times New Roman" w:eastAsia="Calibri" w:hAnsi="Times New Roman" w:cs="Times New Roman"/>
          <w:sz w:val="28"/>
          <w:szCs w:val="24"/>
          <w:lang w:eastAsia="ru-RU"/>
        </w:rPr>
        <w:t>884398,</w:t>
      </w:r>
      <w:r w:rsidR="00F509F9" w:rsidRPr="007518A2">
        <w:rPr>
          <w:rFonts w:ascii="Times New Roman" w:eastAsia="Calibri" w:hAnsi="Times New Roman" w:cs="Times New Roman"/>
          <w:sz w:val="28"/>
          <w:szCs w:val="24"/>
          <w:lang w:eastAsia="ru-RU"/>
        </w:rPr>
        <w:t>2</w:t>
      </w:r>
      <w:r w:rsidRPr="007518A2">
        <w:rPr>
          <w:rFonts w:ascii="Times New Roman" w:eastAsia="Calibri" w:hAnsi="Times New Roman" w:cs="Times New Roman"/>
          <w:sz w:val="28"/>
          <w:szCs w:val="24"/>
          <w:lang w:eastAsia="ru-RU"/>
        </w:rPr>
        <w:t xml:space="preserve"> тис.</w:t>
      </w:r>
      <w:r w:rsidR="008C4833" w:rsidRPr="007518A2">
        <w:rPr>
          <w:rFonts w:ascii="Times New Roman" w:eastAsia="Calibri" w:hAnsi="Times New Roman" w:cs="Times New Roman"/>
          <w:sz w:val="28"/>
          <w:szCs w:val="24"/>
          <w:lang w:eastAsia="ru-RU"/>
        </w:rPr>
        <w:t xml:space="preserve"> </w:t>
      </w:r>
      <w:r w:rsidRPr="007518A2">
        <w:rPr>
          <w:rFonts w:ascii="Times New Roman" w:eastAsia="Calibri" w:hAnsi="Times New Roman" w:cs="Times New Roman"/>
          <w:sz w:val="28"/>
          <w:szCs w:val="24"/>
          <w:lang w:eastAsia="ru-RU"/>
        </w:rPr>
        <w:t xml:space="preserve">грн, спеціальному фонду </w:t>
      </w:r>
      <w:r w:rsidR="007518A2" w:rsidRPr="007518A2">
        <w:rPr>
          <w:rFonts w:ascii="Times New Roman" w:eastAsia="Calibri" w:hAnsi="Times New Roman" w:cs="Times New Roman"/>
          <w:sz w:val="28"/>
          <w:szCs w:val="24"/>
          <w:lang w:eastAsia="ru-RU"/>
        </w:rPr>
        <w:t>–</w:t>
      </w:r>
      <w:r w:rsidRPr="007518A2">
        <w:rPr>
          <w:rFonts w:ascii="Times New Roman" w:eastAsia="Calibri" w:hAnsi="Times New Roman" w:cs="Times New Roman"/>
          <w:sz w:val="28"/>
          <w:szCs w:val="24"/>
          <w:lang w:eastAsia="ru-RU"/>
        </w:rPr>
        <w:t xml:space="preserve"> </w:t>
      </w:r>
      <w:r w:rsidR="00F509F9" w:rsidRPr="007518A2">
        <w:rPr>
          <w:rFonts w:ascii="Times New Roman" w:eastAsia="Calibri" w:hAnsi="Times New Roman" w:cs="Times New Roman"/>
          <w:sz w:val="28"/>
          <w:szCs w:val="24"/>
          <w:lang w:eastAsia="ru-RU"/>
        </w:rPr>
        <w:t>3</w:t>
      </w:r>
      <w:r w:rsidR="007518A2" w:rsidRPr="007518A2">
        <w:rPr>
          <w:rFonts w:ascii="Times New Roman" w:eastAsia="Calibri" w:hAnsi="Times New Roman" w:cs="Times New Roman"/>
          <w:sz w:val="28"/>
          <w:szCs w:val="24"/>
          <w:lang w:eastAsia="ru-RU"/>
        </w:rPr>
        <w:t>1</w:t>
      </w:r>
      <w:r w:rsidR="00F509F9" w:rsidRPr="007518A2">
        <w:rPr>
          <w:rFonts w:ascii="Times New Roman" w:eastAsia="Calibri" w:hAnsi="Times New Roman" w:cs="Times New Roman"/>
          <w:sz w:val="28"/>
          <w:szCs w:val="24"/>
          <w:lang w:eastAsia="ru-RU"/>
        </w:rPr>
        <w:t>2</w:t>
      </w:r>
      <w:r w:rsidR="007518A2" w:rsidRPr="007518A2">
        <w:rPr>
          <w:rFonts w:ascii="Times New Roman" w:eastAsia="Calibri" w:hAnsi="Times New Roman" w:cs="Times New Roman"/>
          <w:sz w:val="28"/>
          <w:szCs w:val="24"/>
          <w:lang w:eastAsia="ru-RU"/>
        </w:rPr>
        <w:t>42</w:t>
      </w:r>
      <w:r w:rsidR="00F509F9" w:rsidRPr="007518A2">
        <w:rPr>
          <w:rFonts w:ascii="Times New Roman" w:eastAsia="Calibri" w:hAnsi="Times New Roman" w:cs="Times New Roman"/>
          <w:sz w:val="28"/>
          <w:szCs w:val="24"/>
          <w:lang w:eastAsia="ru-RU"/>
        </w:rPr>
        <w:t>9</w:t>
      </w:r>
      <w:r w:rsidR="007518A2" w:rsidRPr="007518A2">
        <w:rPr>
          <w:rFonts w:ascii="Times New Roman" w:eastAsia="Calibri" w:hAnsi="Times New Roman" w:cs="Times New Roman"/>
          <w:sz w:val="28"/>
          <w:szCs w:val="24"/>
          <w:lang w:eastAsia="ru-RU"/>
        </w:rPr>
        <w:t>,6</w:t>
      </w:r>
      <w:r w:rsidRPr="007518A2">
        <w:rPr>
          <w:rFonts w:ascii="Times New Roman" w:eastAsia="Calibri" w:hAnsi="Times New Roman" w:cs="Times New Roman"/>
          <w:sz w:val="28"/>
          <w:szCs w:val="24"/>
          <w:lang w:eastAsia="ru-RU"/>
        </w:rPr>
        <w:t xml:space="preserve"> тис.</w:t>
      </w:r>
      <w:r w:rsidR="00E950DF" w:rsidRPr="007518A2">
        <w:rPr>
          <w:rFonts w:ascii="Times New Roman" w:eastAsia="Calibri" w:hAnsi="Times New Roman" w:cs="Times New Roman"/>
          <w:sz w:val="28"/>
          <w:szCs w:val="24"/>
          <w:lang w:eastAsia="ru-RU"/>
        </w:rPr>
        <w:t xml:space="preserve"> </w:t>
      </w:r>
      <w:r w:rsidRPr="007518A2">
        <w:rPr>
          <w:rFonts w:ascii="Times New Roman" w:eastAsia="Calibri" w:hAnsi="Times New Roman" w:cs="Times New Roman"/>
          <w:sz w:val="28"/>
          <w:szCs w:val="24"/>
          <w:lang w:eastAsia="ru-RU"/>
        </w:rPr>
        <w:t xml:space="preserve">грн і виконання відповідно становить </w:t>
      </w:r>
      <w:r w:rsidR="007518A2" w:rsidRPr="007518A2">
        <w:rPr>
          <w:rFonts w:ascii="Times New Roman" w:eastAsia="Calibri" w:hAnsi="Times New Roman" w:cs="Times New Roman"/>
          <w:sz w:val="28"/>
          <w:szCs w:val="24"/>
          <w:lang w:eastAsia="ru-RU"/>
        </w:rPr>
        <w:t>85,</w:t>
      </w:r>
      <w:r w:rsidR="00F509F9" w:rsidRPr="007518A2">
        <w:rPr>
          <w:rFonts w:ascii="Times New Roman" w:eastAsia="Calibri" w:hAnsi="Times New Roman" w:cs="Times New Roman"/>
          <w:sz w:val="28"/>
          <w:szCs w:val="24"/>
          <w:lang w:eastAsia="ru-RU"/>
        </w:rPr>
        <w:t>9</w:t>
      </w:r>
      <w:r w:rsidRPr="007518A2">
        <w:rPr>
          <w:rFonts w:ascii="Times New Roman" w:eastAsia="Calibri" w:hAnsi="Times New Roman" w:cs="Times New Roman"/>
          <w:sz w:val="28"/>
          <w:szCs w:val="24"/>
          <w:lang w:eastAsia="ru-RU"/>
        </w:rPr>
        <w:t xml:space="preserve"> % до річного бюджетного призначення, в тому числі по загальному фонду 9</w:t>
      </w:r>
      <w:r w:rsidR="007518A2" w:rsidRPr="007518A2">
        <w:rPr>
          <w:rFonts w:ascii="Times New Roman" w:eastAsia="Calibri" w:hAnsi="Times New Roman" w:cs="Times New Roman"/>
          <w:sz w:val="28"/>
          <w:szCs w:val="24"/>
          <w:lang w:eastAsia="ru-RU"/>
        </w:rPr>
        <w:t>1,4</w:t>
      </w:r>
      <w:r w:rsidRPr="007518A2">
        <w:rPr>
          <w:rFonts w:ascii="Times New Roman" w:eastAsia="Calibri" w:hAnsi="Times New Roman" w:cs="Times New Roman"/>
          <w:sz w:val="28"/>
          <w:szCs w:val="24"/>
          <w:lang w:eastAsia="ru-RU"/>
        </w:rPr>
        <w:t xml:space="preserve"> % та по спеціальному фонду </w:t>
      </w:r>
      <w:r w:rsidR="007518A2" w:rsidRPr="007518A2">
        <w:rPr>
          <w:rFonts w:ascii="Times New Roman" w:eastAsia="Calibri" w:hAnsi="Times New Roman" w:cs="Times New Roman"/>
          <w:sz w:val="28"/>
          <w:szCs w:val="24"/>
          <w:lang w:eastAsia="ru-RU"/>
        </w:rPr>
        <w:t>73</w:t>
      </w:r>
      <w:r w:rsidR="00F509F9" w:rsidRPr="007518A2">
        <w:rPr>
          <w:rFonts w:ascii="Times New Roman" w:eastAsia="Calibri" w:hAnsi="Times New Roman" w:cs="Times New Roman"/>
          <w:sz w:val="28"/>
          <w:szCs w:val="24"/>
          <w:lang w:eastAsia="ru-RU"/>
        </w:rPr>
        <w:t>,4</w:t>
      </w:r>
      <w:r w:rsidRPr="007518A2">
        <w:rPr>
          <w:rFonts w:ascii="Times New Roman" w:eastAsia="Calibri" w:hAnsi="Times New Roman" w:cs="Times New Roman"/>
          <w:sz w:val="28"/>
          <w:szCs w:val="24"/>
          <w:lang w:eastAsia="ru-RU"/>
        </w:rPr>
        <w:t xml:space="preserve"> %.</w:t>
      </w:r>
    </w:p>
    <w:p w14:paraId="158BE388" w14:textId="705D9E4E" w:rsidR="00837BFB" w:rsidRPr="00060254" w:rsidRDefault="00837BFB" w:rsidP="0006057C">
      <w:pPr>
        <w:spacing w:after="0" w:line="240" w:lineRule="auto"/>
        <w:ind w:firstLine="567"/>
        <w:jc w:val="both"/>
        <w:rPr>
          <w:rFonts w:ascii="Times New Roman" w:eastAsia="Calibri" w:hAnsi="Times New Roman" w:cs="Times New Roman"/>
          <w:sz w:val="28"/>
          <w:szCs w:val="24"/>
          <w:highlight w:val="yellow"/>
          <w:lang w:eastAsia="ru-RU"/>
        </w:rPr>
      </w:pPr>
      <w:r w:rsidRPr="007518A2">
        <w:rPr>
          <w:rFonts w:ascii="Times New Roman" w:eastAsia="Calibri" w:hAnsi="Times New Roman" w:cs="Times New Roman"/>
          <w:sz w:val="28"/>
          <w:szCs w:val="24"/>
          <w:lang w:eastAsia="ru-RU"/>
        </w:rPr>
        <w:t>Протягом 202</w:t>
      </w:r>
      <w:r w:rsidR="007518A2" w:rsidRPr="007518A2">
        <w:rPr>
          <w:rFonts w:ascii="Times New Roman" w:eastAsia="Calibri" w:hAnsi="Times New Roman" w:cs="Times New Roman"/>
          <w:sz w:val="28"/>
          <w:szCs w:val="24"/>
          <w:lang w:eastAsia="ru-RU"/>
        </w:rPr>
        <w:t>4</w:t>
      </w:r>
      <w:r w:rsidRPr="007518A2">
        <w:rPr>
          <w:rFonts w:ascii="Times New Roman" w:eastAsia="Calibri" w:hAnsi="Times New Roman" w:cs="Times New Roman"/>
          <w:sz w:val="28"/>
          <w:szCs w:val="24"/>
          <w:lang w:eastAsia="ru-RU"/>
        </w:rPr>
        <w:t xml:space="preserve"> року здійснено видатків на </w:t>
      </w:r>
      <w:r w:rsidR="007518A2" w:rsidRPr="007518A2">
        <w:rPr>
          <w:rFonts w:ascii="Times New Roman" w:eastAsia="Calibri" w:hAnsi="Times New Roman" w:cs="Times New Roman"/>
          <w:sz w:val="28"/>
          <w:szCs w:val="24"/>
          <w:lang w:eastAsia="ru-RU"/>
        </w:rPr>
        <w:t>181807,8</w:t>
      </w:r>
      <w:r w:rsidR="00D17AF9" w:rsidRPr="007518A2">
        <w:rPr>
          <w:rFonts w:ascii="Times New Roman" w:eastAsia="Calibri" w:hAnsi="Times New Roman" w:cs="Times New Roman"/>
          <w:sz w:val="28"/>
          <w:szCs w:val="24"/>
          <w:lang w:eastAsia="ru-RU"/>
        </w:rPr>
        <w:t xml:space="preserve"> </w:t>
      </w:r>
      <w:r w:rsidRPr="007518A2">
        <w:rPr>
          <w:rFonts w:ascii="Times New Roman" w:eastAsia="Calibri" w:hAnsi="Times New Roman" w:cs="Times New Roman"/>
          <w:sz w:val="28"/>
          <w:szCs w:val="24"/>
          <w:lang w:eastAsia="ru-RU"/>
        </w:rPr>
        <w:t>тис.</w:t>
      </w:r>
      <w:r w:rsidR="00E950DF" w:rsidRPr="007518A2">
        <w:rPr>
          <w:rFonts w:ascii="Times New Roman" w:eastAsia="Calibri" w:hAnsi="Times New Roman" w:cs="Times New Roman"/>
          <w:sz w:val="28"/>
          <w:szCs w:val="24"/>
          <w:lang w:eastAsia="ru-RU"/>
        </w:rPr>
        <w:t xml:space="preserve"> </w:t>
      </w:r>
      <w:r w:rsidRPr="007518A2">
        <w:rPr>
          <w:rFonts w:ascii="Times New Roman" w:eastAsia="Calibri" w:hAnsi="Times New Roman" w:cs="Times New Roman"/>
          <w:sz w:val="28"/>
          <w:szCs w:val="24"/>
          <w:lang w:eastAsia="ru-RU"/>
        </w:rPr>
        <w:t xml:space="preserve">грн </w:t>
      </w:r>
      <w:r w:rsidR="0012307A" w:rsidRPr="007518A2">
        <w:rPr>
          <w:rFonts w:ascii="Times New Roman" w:eastAsia="Calibri" w:hAnsi="Times New Roman" w:cs="Times New Roman"/>
          <w:sz w:val="28"/>
          <w:szCs w:val="24"/>
          <w:lang w:eastAsia="ru-RU"/>
        </w:rPr>
        <w:t>біль</w:t>
      </w:r>
      <w:r w:rsidRPr="007518A2">
        <w:rPr>
          <w:rFonts w:ascii="Times New Roman" w:eastAsia="Calibri" w:hAnsi="Times New Roman" w:cs="Times New Roman"/>
          <w:sz w:val="28"/>
          <w:szCs w:val="24"/>
          <w:lang w:eastAsia="ru-RU"/>
        </w:rPr>
        <w:t>ше</w:t>
      </w:r>
      <w:r w:rsidR="005C2A60" w:rsidRPr="007518A2">
        <w:rPr>
          <w:rFonts w:ascii="Times New Roman" w:eastAsia="Calibri" w:hAnsi="Times New Roman" w:cs="Times New Roman"/>
          <w:sz w:val="28"/>
          <w:szCs w:val="24"/>
          <w:lang w:eastAsia="ru-RU"/>
        </w:rPr>
        <w:t>,</w:t>
      </w:r>
      <w:r w:rsidRPr="007518A2">
        <w:rPr>
          <w:rFonts w:ascii="Times New Roman" w:eastAsia="Calibri" w:hAnsi="Times New Roman" w:cs="Times New Roman"/>
          <w:sz w:val="28"/>
          <w:szCs w:val="24"/>
          <w:lang w:eastAsia="ru-RU"/>
        </w:rPr>
        <w:t xml:space="preserve"> ніж у 202</w:t>
      </w:r>
      <w:r w:rsidR="007518A2" w:rsidRPr="007518A2">
        <w:rPr>
          <w:rFonts w:ascii="Times New Roman" w:eastAsia="Calibri" w:hAnsi="Times New Roman" w:cs="Times New Roman"/>
          <w:sz w:val="28"/>
          <w:szCs w:val="24"/>
          <w:lang w:eastAsia="ru-RU"/>
        </w:rPr>
        <w:t>3</w:t>
      </w:r>
      <w:r w:rsidRPr="007518A2">
        <w:rPr>
          <w:rFonts w:ascii="Times New Roman" w:eastAsia="Calibri" w:hAnsi="Times New Roman" w:cs="Times New Roman"/>
          <w:sz w:val="28"/>
          <w:szCs w:val="24"/>
          <w:lang w:eastAsia="ru-RU"/>
        </w:rPr>
        <w:t xml:space="preserve"> році, в тому числі по загальному фонду бюджету на </w:t>
      </w:r>
      <w:r w:rsidR="00220AC1" w:rsidRPr="00220AC1">
        <w:rPr>
          <w:rFonts w:ascii="Times New Roman" w:eastAsia="Calibri" w:hAnsi="Times New Roman" w:cs="Times New Roman"/>
          <w:sz w:val="28"/>
          <w:szCs w:val="24"/>
          <w:lang w:val="ru-RU" w:eastAsia="ru-RU"/>
        </w:rPr>
        <w:t>1</w:t>
      </w:r>
      <w:r w:rsidR="007518A2" w:rsidRPr="007518A2">
        <w:rPr>
          <w:rFonts w:ascii="Times New Roman" w:eastAsia="Calibri" w:hAnsi="Times New Roman" w:cs="Times New Roman"/>
          <w:sz w:val="28"/>
          <w:szCs w:val="24"/>
          <w:lang w:eastAsia="ru-RU"/>
        </w:rPr>
        <w:t>023</w:t>
      </w:r>
      <w:r w:rsidR="0012307A" w:rsidRPr="007518A2">
        <w:rPr>
          <w:rFonts w:ascii="Times New Roman" w:eastAsia="Calibri" w:hAnsi="Times New Roman" w:cs="Times New Roman"/>
          <w:sz w:val="28"/>
          <w:szCs w:val="24"/>
          <w:lang w:eastAsia="ru-RU"/>
        </w:rPr>
        <w:t>71,</w:t>
      </w:r>
      <w:r w:rsidR="007518A2" w:rsidRPr="007518A2">
        <w:rPr>
          <w:rFonts w:ascii="Times New Roman" w:eastAsia="Calibri" w:hAnsi="Times New Roman" w:cs="Times New Roman"/>
          <w:sz w:val="28"/>
          <w:szCs w:val="24"/>
          <w:lang w:eastAsia="ru-RU"/>
        </w:rPr>
        <w:t>0</w:t>
      </w:r>
      <w:r w:rsidRPr="007518A2">
        <w:rPr>
          <w:rFonts w:ascii="Times New Roman" w:eastAsia="Calibri" w:hAnsi="Times New Roman" w:cs="Times New Roman"/>
          <w:sz w:val="28"/>
          <w:szCs w:val="24"/>
          <w:lang w:eastAsia="ru-RU"/>
        </w:rPr>
        <w:t xml:space="preserve"> тис.</w:t>
      </w:r>
      <w:r w:rsidR="00355A33" w:rsidRPr="007518A2">
        <w:rPr>
          <w:rFonts w:ascii="Times New Roman" w:eastAsia="Calibri" w:hAnsi="Times New Roman" w:cs="Times New Roman"/>
          <w:sz w:val="28"/>
          <w:szCs w:val="24"/>
          <w:lang w:eastAsia="ru-RU"/>
        </w:rPr>
        <w:t xml:space="preserve"> </w:t>
      </w:r>
      <w:r w:rsidRPr="007518A2">
        <w:rPr>
          <w:rFonts w:ascii="Times New Roman" w:eastAsia="Calibri" w:hAnsi="Times New Roman" w:cs="Times New Roman"/>
          <w:sz w:val="28"/>
          <w:szCs w:val="24"/>
          <w:lang w:eastAsia="ru-RU"/>
        </w:rPr>
        <w:t>грн</w:t>
      </w:r>
      <w:r w:rsidR="00D17AF9" w:rsidRPr="007518A2">
        <w:rPr>
          <w:rFonts w:ascii="Times New Roman" w:eastAsia="Calibri" w:hAnsi="Times New Roman" w:cs="Times New Roman"/>
          <w:sz w:val="28"/>
          <w:szCs w:val="24"/>
          <w:lang w:eastAsia="ru-RU"/>
        </w:rPr>
        <w:t xml:space="preserve"> </w:t>
      </w:r>
      <w:r w:rsidRPr="007518A2">
        <w:rPr>
          <w:rFonts w:ascii="Times New Roman" w:eastAsia="Calibri" w:hAnsi="Times New Roman" w:cs="Times New Roman"/>
          <w:sz w:val="28"/>
          <w:szCs w:val="24"/>
          <w:lang w:eastAsia="ru-RU"/>
        </w:rPr>
        <w:t xml:space="preserve">та по спеціальному фонду бюджету на </w:t>
      </w:r>
      <w:r w:rsidR="007518A2" w:rsidRPr="007518A2">
        <w:rPr>
          <w:rFonts w:ascii="Times New Roman" w:eastAsia="Calibri" w:hAnsi="Times New Roman" w:cs="Times New Roman"/>
          <w:sz w:val="28"/>
          <w:szCs w:val="24"/>
          <w:lang w:eastAsia="ru-RU"/>
        </w:rPr>
        <w:t>79436,7</w:t>
      </w:r>
      <w:r w:rsidRPr="007518A2">
        <w:rPr>
          <w:rFonts w:ascii="Times New Roman" w:eastAsia="Calibri" w:hAnsi="Times New Roman" w:cs="Times New Roman"/>
          <w:sz w:val="28"/>
          <w:szCs w:val="24"/>
          <w:lang w:eastAsia="ru-RU"/>
        </w:rPr>
        <w:t xml:space="preserve"> тис.</w:t>
      </w:r>
      <w:r w:rsidR="00355A33" w:rsidRPr="007518A2">
        <w:rPr>
          <w:rFonts w:ascii="Times New Roman" w:eastAsia="Calibri" w:hAnsi="Times New Roman" w:cs="Times New Roman"/>
          <w:sz w:val="28"/>
          <w:szCs w:val="24"/>
          <w:lang w:eastAsia="ru-RU"/>
        </w:rPr>
        <w:t xml:space="preserve"> </w:t>
      </w:r>
      <w:r w:rsidRPr="007518A2">
        <w:rPr>
          <w:rFonts w:ascii="Times New Roman" w:eastAsia="Calibri" w:hAnsi="Times New Roman" w:cs="Times New Roman"/>
          <w:sz w:val="28"/>
          <w:szCs w:val="24"/>
          <w:lang w:eastAsia="ru-RU"/>
        </w:rPr>
        <w:t>грн</w:t>
      </w:r>
      <w:r w:rsidR="00D17AF9" w:rsidRPr="007518A2">
        <w:rPr>
          <w:rFonts w:ascii="Times New Roman" w:eastAsia="Calibri" w:hAnsi="Times New Roman" w:cs="Times New Roman"/>
          <w:sz w:val="28"/>
          <w:szCs w:val="24"/>
          <w:lang w:eastAsia="ru-RU"/>
        </w:rPr>
        <w:t>.</w:t>
      </w:r>
    </w:p>
    <w:p w14:paraId="32A492DA" w14:textId="0D119B89" w:rsidR="00837BFB" w:rsidRDefault="00837BFB" w:rsidP="0006057C">
      <w:pPr>
        <w:tabs>
          <w:tab w:val="left" w:pos="360"/>
        </w:tabs>
        <w:spacing w:after="0" w:line="240" w:lineRule="auto"/>
        <w:ind w:firstLine="567"/>
        <w:jc w:val="both"/>
        <w:rPr>
          <w:rFonts w:ascii="Times New Roman" w:eastAsia="Calibri" w:hAnsi="Times New Roman" w:cs="Times New Roman"/>
          <w:sz w:val="28"/>
          <w:szCs w:val="24"/>
          <w:lang w:eastAsia="ru-RU"/>
        </w:rPr>
      </w:pPr>
      <w:r w:rsidRPr="007518A2">
        <w:rPr>
          <w:rFonts w:ascii="Times New Roman" w:eastAsia="Calibri" w:hAnsi="Times New Roman" w:cs="Times New Roman"/>
          <w:sz w:val="28"/>
          <w:szCs w:val="24"/>
          <w:lang w:eastAsia="ru-RU"/>
        </w:rPr>
        <w:t xml:space="preserve">Питома вага видатків загального фонду у бюджеті міста становить </w:t>
      </w:r>
      <w:r w:rsidR="0012307A" w:rsidRPr="007518A2">
        <w:rPr>
          <w:rFonts w:ascii="Times New Roman" w:eastAsia="Calibri" w:hAnsi="Times New Roman" w:cs="Times New Roman"/>
          <w:sz w:val="28"/>
          <w:szCs w:val="24"/>
          <w:lang w:eastAsia="ru-RU"/>
        </w:rPr>
        <w:t>7</w:t>
      </w:r>
      <w:r w:rsidR="007518A2" w:rsidRPr="007518A2">
        <w:rPr>
          <w:rFonts w:ascii="Times New Roman" w:eastAsia="Calibri" w:hAnsi="Times New Roman" w:cs="Times New Roman"/>
          <w:sz w:val="28"/>
          <w:szCs w:val="24"/>
          <w:lang w:eastAsia="ru-RU"/>
        </w:rPr>
        <w:t>3,9</w:t>
      </w:r>
      <w:r w:rsidRPr="007518A2">
        <w:rPr>
          <w:rFonts w:ascii="Times New Roman" w:eastAsia="Calibri" w:hAnsi="Times New Roman" w:cs="Times New Roman"/>
          <w:sz w:val="28"/>
          <w:szCs w:val="24"/>
          <w:lang w:eastAsia="ru-RU"/>
        </w:rPr>
        <w:t xml:space="preserve"> % та спеціального фонду – </w:t>
      </w:r>
      <w:r w:rsidR="0012307A" w:rsidRPr="007518A2">
        <w:rPr>
          <w:rFonts w:ascii="Times New Roman" w:eastAsia="Calibri" w:hAnsi="Times New Roman" w:cs="Times New Roman"/>
          <w:sz w:val="28"/>
          <w:szCs w:val="24"/>
          <w:lang w:eastAsia="ru-RU"/>
        </w:rPr>
        <w:t>2</w:t>
      </w:r>
      <w:r w:rsidR="007518A2" w:rsidRPr="007518A2">
        <w:rPr>
          <w:rFonts w:ascii="Times New Roman" w:eastAsia="Calibri" w:hAnsi="Times New Roman" w:cs="Times New Roman"/>
          <w:sz w:val="28"/>
          <w:szCs w:val="24"/>
          <w:lang w:eastAsia="ru-RU"/>
        </w:rPr>
        <w:t>6,1</w:t>
      </w:r>
      <w:r w:rsidRPr="007518A2">
        <w:rPr>
          <w:rFonts w:ascii="Times New Roman" w:eastAsia="Calibri" w:hAnsi="Times New Roman" w:cs="Times New Roman"/>
          <w:sz w:val="28"/>
          <w:szCs w:val="24"/>
          <w:lang w:eastAsia="ru-RU"/>
        </w:rPr>
        <w:t xml:space="preserve"> %.</w:t>
      </w:r>
    </w:p>
    <w:p w14:paraId="41CD29A7" w14:textId="73FA0F44" w:rsidR="00252971" w:rsidRPr="007518A2" w:rsidRDefault="00252971" w:rsidP="0006057C">
      <w:pPr>
        <w:tabs>
          <w:tab w:val="left" w:pos="360"/>
        </w:tabs>
        <w:spacing w:after="0" w:line="240" w:lineRule="auto"/>
        <w:ind w:firstLine="567"/>
        <w:jc w:val="both"/>
        <w:rPr>
          <w:rFonts w:ascii="Times New Roman" w:eastAsia="Calibri" w:hAnsi="Times New Roman" w:cs="Times New Roman"/>
          <w:sz w:val="28"/>
          <w:szCs w:val="24"/>
          <w:lang w:eastAsia="ru-RU"/>
        </w:rPr>
      </w:pPr>
      <w:r>
        <w:rPr>
          <w:rFonts w:ascii="Times New Roman" w:eastAsia="Calibri" w:hAnsi="Times New Roman" w:cs="Times New Roman"/>
          <w:noProof/>
          <w:sz w:val="28"/>
          <w:szCs w:val="24"/>
          <w:lang w:eastAsia="uk-UA"/>
        </w:rPr>
        <w:lastRenderedPageBreak/>
        <w:drawing>
          <wp:inline distT="0" distB="0" distL="0" distR="0" wp14:anchorId="383A8722" wp14:editId="7A8FD0AB">
            <wp:extent cx="6038850" cy="3819525"/>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038850" cy="3819525"/>
                    </a:xfrm>
                    <a:prstGeom prst="rect">
                      <a:avLst/>
                    </a:prstGeom>
                    <a:noFill/>
                  </pic:spPr>
                </pic:pic>
              </a:graphicData>
            </a:graphic>
          </wp:inline>
        </w:drawing>
      </w:r>
    </w:p>
    <w:p w14:paraId="76ABAA05" w14:textId="07C9C1CE" w:rsidR="00837BFB" w:rsidRPr="00CF0705" w:rsidRDefault="00837BFB" w:rsidP="0006057C">
      <w:pPr>
        <w:spacing w:after="0" w:line="240" w:lineRule="auto"/>
        <w:ind w:firstLine="567"/>
        <w:jc w:val="both"/>
        <w:rPr>
          <w:rFonts w:ascii="Times New Roman" w:eastAsia="Calibri" w:hAnsi="Times New Roman" w:cs="Times New Roman"/>
          <w:sz w:val="28"/>
          <w:szCs w:val="24"/>
          <w:lang w:eastAsia="ja-JP"/>
        </w:rPr>
      </w:pPr>
      <w:r w:rsidRPr="00D02188">
        <w:rPr>
          <w:rFonts w:ascii="Times New Roman" w:eastAsia="Calibri" w:hAnsi="Times New Roman" w:cs="Times New Roman"/>
          <w:sz w:val="28"/>
          <w:szCs w:val="24"/>
          <w:lang w:eastAsia="ja-JP"/>
        </w:rPr>
        <w:t xml:space="preserve">В звітному періоді забезпечено виплату заробітної плати працівникам бюджетних установ в установлені терміни та в повному обсязі з врахуванням </w:t>
      </w:r>
      <w:r w:rsidRPr="00CF0705">
        <w:rPr>
          <w:rFonts w:ascii="Times New Roman" w:eastAsia="Calibri" w:hAnsi="Times New Roman" w:cs="Times New Roman"/>
          <w:sz w:val="28"/>
          <w:szCs w:val="24"/>
          <w:lang w:eastAsia="ja-JP"/>
        </w:rPr>
        <w:t>підвищень. На оплату праці з нарахуванням працівник</w:t>
      </w:r>
      <w:r w:rsidR="00423979" w:rsidRPr="00CF0705">
        <w:rPr>
          <w:rFonts w:ascii="Times New Roman" w:eastAsia="Calibri" w:hAnsi="Times New Roman" w:cs="Times New Roman"/>
          <w:sz w:val="28"/>
          <w:szCs w:val="24"/>
          <w:lang w:eastAsia="ja-JP"/>
        </w:rPr>
        <w:t xml:space="preserve">ам бюджетної сфери спрямовано </w:t>
      </w:r>
      <w:r w:rsidR="00CF0705" w:rsidRPr="00CF0705">
        <w:rPr>
          <w:rFonts w:ascii="Times New Roman" w:eastAsia="Calibri" w:hAnsi="Times New Roman" w:cs="Times New Roman"/>
          <w:sz w:val="28"/>
          <w:szCs w:val="24"/>
          <w:lang w:eastAsia="ja-JP"/>
        </w:rPr>
        <w:t>549045,0</w:t>
      </w:r>
      <w:r w:rsidRPr="00CF0705">
        <w:rPr>
          <w:rFonts w:ascii="Times New Roman" w:eastAsia="Calibri" w:hAnsi="Times New Roman" w:cs="Times New Roman"/>
          <w:sz w:val="28"/>
          <w:szCs w:val="24"/>
          <w:lang w:eastAsia="ja-JP"/>
        </w:rPr>
        <w:t xml:space="preserve"> тис.</w:t>
      </w:r>
      <w:r w:rsidR="00355A33" w:rsidRPr="00CF0705">
        <w:rPr>
          <w:rFonts w:ascii="Times New Roman" w:eastAsia="Calibri" w:hAnsi="Times New Roman" w:cs="Times New Roman"/>
          <w:sz w:val="28"/>
          <w:szCs w:val="24"/>
          <w:lang w:eastAsia="ja-JP"/>
        </w:rPr>
        <w:t xml:space="preserve"> </w:t>
      </w:r>
      <w:r w:rsidRPr="00CF0705">
        <w:rPr>
          <w:rFonts w:ascii="Times New Roman" w:eastAsia="Calibri" w:hAnsi="Times New Roman" w:cs="Times New Roman"/>
          <w:sz w:val="28"/>
          <w:szCs w:val="24"/>
          <w:lang w:eastAsia="ja-JP"/>
        </w:rPr>
        <w:t xml:space="preserve">грн, або </w:t>
      </w:r>
      <w:r w:rsidR="00423979" w:rsidRPr="00CF0705">
        <w:rPr>
          <w:rFonts w:ascii="Times New Roman" w:eastAsia="Calibri" w:hAnsi="Times New Roman" w:cs="Times New Roman"/>
          <w:sz w:val="28"/>
          <w:szCs w:val="24"/>
          <w:lang w:eastAsia="ja-JP"/>
        </w:rPr>
        <w:t>6</w:t>
      </w:r>
      <w:r w:rsidR="00CF0705" w:rsidRPr="00CF0705">
        <w:rPr>
          <w:rFonts w:ascii="Times New Roman" w:eastAsia="Calibri" w:hAnsi="Times New Roman" w:cs="Times New Roman"/>
          <w:sz w:val="28"/>
          <w:szCs w:val="24"/>
          <w:lang w:eastAsia="ja-JP"/>
        </w:rPr>
        <w:t>2</w:t>
      </w:r>
      <w:r w:rsidR="0012307A" w:rsidRPr="00CF0705">
        <w:rPr>
          <w:rFonts w:ascii="Times New Roman" w:eastAsia="Calibri" w:hAnsi="Times New Roman" w:cs="Times New Roman"/>
          <w:sz w:val="28"/>
          <w:szCs w:val="24"/>
          <w:lang w:eastAsia="ja-JP"/>
        </w:rPr>
        <w:t>,</w:t>
      </w:r>
      <w:r w:rsidR="00CF0705" w:rsidRPr="00CF0705">
        <w:rPr>
          <w:rFonts w:ascii="Times New Roman" w:eastAsia="Calibri" w:hAnsi="Times New Roman" w:cs="Times New Roman"/>
          <w:sz w:val="28"/>
          <w:szCs w:val="24"/>
          <w:lang w:eastAsia="ja-JP"/>
        </w:rPr>
        <w:t>1</w:t>
      </w:r>
      <w:r w:rsidRPr="00CF0705">
        <w:rPr>
          <w:rFonts w:ascii="Times New Roman" w:eastAsia="Calibri" w:hAnsi="Times New Roman" w:cs="Times New Roman"/>
          <w:sz w:val="28"/>
          <w:szCs w:val="24"/>
          <w:lang w:eastAsia="ja-JP"/>
        </w:rPr>
        <w:t xml:space="preserve"> відсотка до видатків загального фонду міського бюджету. </w:t>
      </w:r>
    </w:p>
    <w:p w14:paraId="32A66D57" w14:textId="75DE5FE1" w:rsidR="00837BFB" w:rsidRPr="00CF0705" w:rsidRDefault="00837BFB" w:rsidP="0006057C">
      <w:pPr>
        <w:spacing w:after="0" w:line="240" w:lineRule="auto"/>
        <w:ind w:firstLine="567"/>
        <w:jc w:val="both"/>
        <w:rPr>
          <w:rFonts w:ascii="Times New Roman" w:eastAsia="Calibri" w:hAnsi="Times New Roman" w:cs="Times New Roman"/>
          <w:sz w:val="28"/>
          <w:szCs w:val="24"/>
          <w:lang w:eastAsia="ja-JP"/>
        </w:rPr>
      </w:pPr>
      <w:r w:rsidRPr="00CF0705">
        <w:rPr>
          <w:rFonts w:ascii="Times New Roman" w:eastAsia="Calibri" w:hAnsi="Times New Roman" w:cs="Times New Roman"/>
          <w:sz w:val="28"/>
          <w:szCs w:val="24"/>
          <w:lang w:eastAsia="ja-JP"/>
        </w:rPr>
        <w:t xml:space="preserve">Вчасно і в повному обсязі проводились розрахунки за спожиті бюджетними установами енергоносії та комунальні послуги, на які спрямовано </w:t>
      </w:r>
      <w:r w:rsidR="00CF0705" w:rsidRPr="00CF0705">
        <w:rPr>
          <w:rFonts w:ascii="Times New Roman" w:eastAsia="Calibri" w:hAnsi="Times New Roman" w:cs="Times New Roman"/>
          <w:sz w:val="28"/>
          <w:szCs w:val="24"/>
          <w:lang w:eastAsia="ja-JP"/>
        </w:rPr>
        <w:t>87926,0</w:t>
      </w:r>
      <w:r w:rsidRPr="00CF0705">
        <w:rPr>
          <w:rFonts w:ascii="Times New Roman" w:eastAsia="Calibri" w:hAnsi="Times New Roman" w:cs="Times New Roman"/>
          <w:sz w:val="28"/>
          <w:szCs w:val="24"/>
          <w:lang w:eastAsia="ja-JP"/>
        </w:rPr>
        <w:t xml:space="preserve"> тис.</w:t>
      </w:r>
      <w:r w:rsidR="00355A33" w:rsidRPr="00CF0705">
        <w:rPr>
          <w:rFonts w:ascii="Times New Roman" w:eastAsia="Calibri" w:hAnsi="Times New Roman" w:cs="Times New Roman"/>
          <w:sz w:val="28"/>
          <w:szCs w:val="24"/>
          <w:lang w:eastAsia="ja-JP"/>
        </w:rPr>
        <w:t xml:space="preserve"> </w:t>
      </w:r>
      <w:r w:rsidRPr="00CF0705">
        <w:rPr>
          <w:rFonts w:ascii="Times New Roman" w:eastAsia="Calibri" w:hAnsi="Times New Roman" w:cs="Times New Roman"/>
          <w:sz w:val="28"/>
          <w:szCs w:val="24"/>
          <w:lang w:eastAsia="ja-JP"/>
        </w:rPr>
        <w:t xml:space="preserve">грн, або </w:t>
      </w:r>
      <w:r w:rsidR="00CF0705" w:rsidRPr="00CF0705">
        <w:rPr>
          <w:rFonts w:ascii="Times New Roman" w:eastAsia="Calibri" w:hAnsi="Times New Roman" w:cs="Times New Roman"/>
          <w:sz w:val="28"/>
          <w:szCs w:val="24"/>
          <w:lang w:eastAsia="ja-JP"/>
        </w:rPr>
        <w:t>9,9</w:t>
      </w:r>
      <w:r w:rsidRPr="00CF0705">
        <w:rPr>
          <w:rFonts w:ascii="Times New Roman" w:eastAsia="Calibri" w:hAnsi="Times New Roman" w:cs="Times New Roman"/>
          <w:sz w:val="28"/>
          <w:szCs w:val="24"/>
          <w:lang w:eastAsia="ja-JP"/>
        </w:rPr>
        <w:t xml:space="preserve"> відсотк</w:t>
      </w:r>
      <w:r w:rsidR="001F0DFB" w:rsidRPr="00CF0705">
        <w:rPr>
          <w:rFonts w:ascii="Times New Roman" w:eastAsia="Calibri" w:hAnsi="Times New Roman" w:cs="Times New Roman"/>
          <w:sz w:val="28"/>
          <w:szCs w:val="24"/>
          <w:lang w:eastAsia="ja-JP"/>
        </w:rPr>
        <w:t>а</w:t>
      </w:r>
      <w:r w:rsidRPr="00CF0705">
        <w:rPr>
          <w:rFonts w:ascii="Times New Roman" w:eastAsia="Calibri" w:hAnsi="Times New Roman" w:cs="Times New Roman"/>
          <w:sz w:val="28"/>
          <w:szCs w:val="24"/>
          <w:lang w:eastAsia="ja-JP"/>
        </w:rPr>
        <w:t xml:space="preserve"> до видатків загального фонду бюджету.</w:t>
      </w:r>
    </w:p>
    <w:p w14:paraId="35BD6F42" w14:textId="7926DF43" w:rsidR="00837BFB" w:rsidRDefault="00837BFB" w:rsidP="0006057C">
      <w:pPr>
        <w:spacing w:after="0" w:line="240" w:lineRule="auto"/>
        <w:ind w:firstLine="567"/>
        <w:jc w:val="both"/>
        <w:rPr>
          <w:rFonts w:ascii="Times New Roman" w:eastAsia="Calibri" w:hAnsi="Times New Roman" w:cs="Times New Roman"/>
          <w:sz w:val="28"/>
          <w:szCs w:val="24"/>
          <w:lang w:eastAsia="ja-JP"/>
        </w:rPr>
      </w:pPr>
      <w:r w:rsidRPr="00C402E8">
        <w:rPr>
          <w:rFonts w:ascii="Times New Roman" w:eastAsia="Calibri" w:hAnsi="Times New Roman" w:cs="Times New Roman"/>
          <w:sz w:val="28"/>
          <w:szCs w:val="24"/>
          <w:lang w:eastAsia="ja-JP"/>
        </w:rPr>
        <w:t xml:space="preserve">Видатки міського бюджету на захищені статті витрат в звітному періоді становили </w:t>
      </w:r>
      <w:r w:rsidR="00C402E8" w:rsidRPr="00C402E8">
        <w:rPr>
          <w:rFonts w:ascii="Times New Roman" w:eastAsia="Calibri" w:hAnsi="Times New Roman" w:cs="Times New Roman"/>
          <w:sz w:val="28"/>
          <w:szCs w:val="24"/>
          <w:lang w:eastAsia="ja-JP"/>
        </w:rPr>
        <w:t>658537,6</w:t>
      </w:r>
      <w:r w:rsidRPr="00C402E8">
        <w:rPr>
          <w:rFonts w:ascii="Times New Roman" w:eastAsia="Calibri" w:hAnsi="Times New Roman" w:cs="Times New Roman"/>
          <w:sz w:val="28"/>
          <w:szCs w:val="24"/>
          <w:lang w:eastAsia="ja-JP"/>
        </w:rPr>
        <w:t xml:space="preserve"> тис.</w:t>
      </w:r>
      <w:r w:rsidR="00D612FB" w:rsidRPr="00C402E8">
        <w:rPr>
          <w:rFonts w:ascii="Times New Roman" w:eastAsia="Calibri" w:hAnsi="Times New Roman" w:cs="Times New Roman"/>
          <w:sz w:val="28"/>
          <w:szCs w:val="24"/>
          <w:lang w:eastAsia="ja-JP"/>
        </w:rPr>
        <w:t xml:space="preserve"> </w:t>
      </w:r>
      <w:r w:rsidRPr="00C402E8">
        <w:rPr>
          <w:rFonts w:ascii="Times New Roman" w:eastAsia="Calibri" w:hAnsi="Times New Roman" w:cs="Times New Roman"/>
          <w:sz w:val="28"/>
          <w:szCs w:val="24"/>
          <w:lang w:eastAsia="ja-JP"/>
        </w:rPr>
        <w:t xml:space="preserve">грн, або </w:t>
      </w:r>
      <w:r w:rsidR="00A3167C" w:rsidRPr="00C402E8">
        <w:rPr>
          <w:rFonts w:ascii="Times New Roman" w:eastAsia="Calibri" w:hAnsi="Times New Roman" w:cs="Times New Roman"/>
          <w:sz w:val="28"/>
          <w:szCs w:val="24"/>
          <w:lang w:eastAsia="ja-JP"/>
        </w:rPr>
        <w:t>7</w:t>
      </w:r>
      <w:r w:rsidR="00C402E8" w:rsidRPr="00C402E8">
        <w:rPr>
          <w:rFonts w:ascii="Times New Roman" w:eastAsia="Calibri" w:hAnsi="Times New Roman" w:cs="Times New Roman"/>
          <w:sz w:val="28"/>
          <w:szCs w:val="24"/>
          <w:lang w:eastAsia="ja-JP"/>
        </w:rPr>
        <w:t>4,5</w:t>
      </w:r>
      <w:r w:rsidRPr="00C402E8">
        <w:rPr>
          <w:rFonts w:ascii="Times New Roman" w:eastAsia="Calibri" w:hAnsi="Times New Roman" w:cs="Times New Roman"/>
          <w:sz w:val="28"/>
          <w:szCs w:val="24"/>
          <w:lang w:eastAsia="ja-JP"/>
        </w:rPr>
        <w:t xml:space="preserve"> відсотка до видатків загального фонду бюджету.</w:t>
      </w:r>
    </w:p>
    <w:p w14:paraId="6716C339" w14:textId="5C998197" w:rsidR="006F614B" w:rsidRDefault="006F614B" w:rsidP="0006057C">
      <w:pPr>
        <w:spacing w:after="0" w:line="240" w:lineRule="auto"/>
        <w:ind w:firstLine="567"/>
        <w:jc w:val="both"/>
        <w:rPr>
          <w:rFonts w:ascii="Times New Roman" w:eastAsia="Calibri" w:hAnsi="Times New Roman" w:cs="Times New Roman"/>
          <w:sz w:val="28"/>
          <w:szCs w:val="24"/>
          <w:lang w:eastAsia="ja-JP"/>
        </w:rPr>
      </w:pPr>
      <w:r>
        <w:rPr>
          <w:rFonts w:ascii="Times New Roman" w:eastAsia="Calibri" w:hAnsi="Times New Roman" w:cs="Times New Roman"/>
          <w:noProof/>
          <w:sz w:val="28"/>
          <w:szCs w:val="24"/>
          <w:lang w:eastAsia="uk-UA"/>
        </w:rPr>
        <w:drawing>
          <wp:inline distT="0" distB="0" distL="0" distR="0" wp14:anchorId="15E92E6B" wp14:editId="5304CF41">
            <wp:extent cx="5786120" cy="3467100"/>
            <wp:effectExtent l="0" t="0" r="0" b="0"/>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786120" cy="3467100"/>
                    </a:xfrm>
                    <a:prstGeom prst="rect">
                      <a:avLst/>
                    </a:prstGeom>
                    <a:noFill/>
                  </pic:spPr>
                </pic:pic>
              </a:graphicData>
            </a:graphic>
          </wp:inline>
        </w:drawing>
      </w:r>
    </w:p>
    <w:p w14:paraId="6F4C5F36" w14:textId="77777777" w:rsidR="006F614B" w:rsidRDefault="006F614B" w:rsidP="0006057C">
      <w:pPr>
        <w:spacing w:after="0" w:line="240" w:lineRule="auto"/>
        <w:ind w:firstLine="567"/>
        <w:jc w:val="both"/>
        <w:rPr>
          <w:rFonts w:ascii="Times New Roman" w:eastAsia="Calibri" w:hAnsi="Times New Roman" w:cs="Times New Roman"/>
          <w:sz w:val="28"/>
          <w:szCs w:val="24"/>
          <w:lang w:eastAsia="ja-JP"/>
        </w:rPr>
      </w:pPr>
    </w:p>
    <w:p w14:paraId="25C4B4D4" w14:textId="0DF90710" w:rsidR="00837BFB" w:rsidRPr="005109A2" w:rsidRDefault="00837BFB" w:rsidP="0006057C">
      <w:pPr>
        <w:spacing w:after="0" w:line="240" w:lineRule="auto"/>
        <w:ind w:firstLine="567"/>
        <w:jc w:val="both"/>
        <w:rPr>
          <w:rFonts w:ascii="Times New Roman" w:eastAsia="Calibri" w:hAnsi="Times New Roman" w:cs="Times New Roman"/>
          <w:sz w:val="28"/>
          <w:szCs w:val="24"/>
          <w:lang w:eastAsia="ja-JP"/>
        </w:rPr>
      </w:pPr>
      <w:r w:rsidRPr="005109A2">
        <w:rPr>
          <w:rFonts w:ascii="Times New Roman" w:eastAsia="Calibri" w:hAnsi="Times New Roman" w:cs="Times New Roman"/>
          <w:b/>
          <w:sz w:val="28"/>
          <w:szCs w:val="24"/>
          <w:lang w:eastAsia="ja-JP"/>
        </w:rPr>
        <w:t>Органи місцевого самоврядування</w:t>
      </w:r>
      <w:r w:rsidRPr="005109A2">
        <w:rPr>
          <w:rFonts w:ascii="Times New Roman" w:eastAsia="Calibri" w:hAnsi="Times New Roman" w:cs="Times New Roman"/>
          <w:sz w:val="28"/>
          <w:szCs w:val="24"/>
          <w:lang w:eastAsia="ja-JP"/>
        </w:rPr>
        <w:t xml:space="preserve"> профінансовані на суму </w:t>
      </w:r>
      <w:r w:rsidR="001619F8" w:rsidRPr="005109A2">
        <w:rPr>
          <w:rFonts w:ascii="Times New Roman" w:eastAsia="Calibri" w:hAnsi="Times New Roman" w:cs="Times New Roman"/>
          <w:sz w:val="28"/>
          <w:szCs w:val="24"/>
          <w:lang w:eastAsia="ja-JP"/>
        </w:rPr>
        <w:t>8</w:t>
      </w:r>
      <w:r w:rsidR="005109A2" w:rsidRPr="005109A2">
        <w:rPr>
          <w:rFonts w:ascii="Times New Roman" w:eastAsia="Calibri" w:hAnsi="Times New Roman" w:cs="Times New Roman"/>
          <w:sz w:val="28"/>
          <w:szCs w:val="24"/>
          <w:lang w:eastAsia="ja-JP"/>
        </w:rPr>
        <w:t>4854,6</w:t>
      </w:r>
      <w:r w:rsidRPr="005109A2">
        <w:rPr>
          <w:rFonts w:ascii="Times New Roman" w:eastAsia="Calibri" w:hAnsi="Times New Roman" w:cs="Times New Roman"/>
          <w:sz w:val="28"/>
          <w:szCs w:val="24"/>
          <w:lang w:eastAsia="ja-JP"/>
        </w:rPr>
        <w:t xml:space="preserve"> тис.</w:t>
      </w:r>
      <w:r w:rsidR="00355A33" w:rsidRPr="005109A2">
        <w:rPr>
          <w:rFonts w:ascii="Times New Roman" w:eastAsia="Calibri" w:hAnsi="Times New Roman" w:cs="Times New Roman"/>
          <w:sz w:val="28"/>
          <w:szCs w:val="24"/>
          <w:lang w:eastAsia="ja-JP"/>
        </w:rPr>
        <w:t xml:space="preserve"> </w:t>
      </w:r>
      <w:r w:rsidRPr="005109A2">
        <w:rPr>
          <w:rFonts w:ascii="Times New Roman" w:eastAsia="Calibri" w:hAnsi="Times New Roman" w:cs="Times New Roman"/>
          <w:sz w:val="28"/>
          <w:szCs w:val="24"/>
          <w:lang w:eastAsia="ja-JP"/>
        </w:rPr>
        <w:t xml:space="preserve">грн, виконання становить </w:t>
      </w:r>
      <w:r w:rsidR="00C96DE7" w:rsidRPr="005109A2">
        <w:rPr>
          <w:rFonts w:ascii="Times New Roman" w:eastAsia="Calibri" w:hAnsi="Times New Roman" w:cs="Times New Roman"/>
          <w:sz w:val="28"/>
          <w:szCs w:val="24"/>
          <w:lang w:eastAsia="ja-JP"/>
        </w:rPr>
        <w:t>9</w:t>
      </w:r>
      <w:r w:rsidR="005109A2" w:rsidRPr="005109A2">
        <w:rPr>
          <w:rFonts w:ascii="Times New Roman" w:eastAsia="Calibri" w:hAnsi="Times New Roman" w:cs="Times New Roman"/>
          <w:sz w:val="28"/>
          <w:szCs w:val="24"/>
          <w:lang w:eastAsia="ja-JP"/>
        </w:rPr>
        <w:t>8,4</w:t>
      </w:r>
      <w:r w:rsidRPr="005109A2">
        <w:rPr>
          <w:rFonts w:ascii="Times New Roman" w:eastAsia="Calibri" w:hAnsi="Times New Roman" w:cs="Times New Roman"/>
          <w:sz w:val="28"/>
          <w:szCs w:val="24"/>
          <w:lang w:eastAsia="ja-JP"/>
        </w:rPr>
        <w:t xml:space="preserve"> відсотка до річного призначення. Видатки на органи місцевого самоврядування займають </w:t>
      </w:r>
      <w:r w:rsidR="001619F8" w:rsidRPr="005109A2">
        <w:rPr>
          <w:rFonts w:ascii="Times New Roman" w:eastAsia="Calibri" w:hAnsi="Times New Roman" w:cs="Times New Roman"/>
          <w:sz w:val="28"/>
          <w:szCs w:val="24"/>
          <w:lang w:eastAsia="ja-JP"/>
        </w:rPr>
        <w:t>9,</w:t>
      </w:r>
      <w:r w:rsidR="005109A2" w:rsidRPr="005109A2">
        <w:rPr>
          <w:rFonts w:ascii="Times New Roman" w:eastAsia="Calibri" w:hAnsi="Times New Roman" w:cs="Times New Roman"/>
          <w:sz w:val="28"/>
          <w:szCs w:val="24"/>
          <w:lang w:eastAsia="ja-JP"/>
        </w:rPr>
        <w:t>6</w:t>
      </w:r>
      <w:r w:rsidRPr="005109A2">
        <w:rPr>
          <w:rFonts w:ascii="Times New Roman" w:eastAsia="Calibri" w:hAnsi="Times New Roman" w:cs="Times New Roman"/>
          <w:sz w:val="28"/>
          <w:szCs w:val="24"/>
          <w:lang w:eastAsia="ja-JP"/>
        </w:rPr>
        <w:t xml:space="preserve"> відсотк</w:t>
      </w:r>
      <w:r w:rsidR="00C96DE7" w:rsidRPr="005109A2">
        <w:rPr>
          <w:rFonts w:ascii="Times New Roman" w:eastAsia="Calibri" w:hAnsi="Times New Roman" w:cs="Times New Roman"/>
          <w:sz w:val="28"/>
          <w:szCs w:val="24"/>
          <w:lang w:eastAsia="ja-JP"/>
        </w:rPr>
        <w:t>а</w:t>
      </w:r>
      <w:r w:rsidRPr="005109A2">
        <w:rPr>
          <w:rFonts w:ascii="Times New Roman" w:eastAsia="Calibri" w:hAnsi="Times New Roman" w:cs="Times New Roman"/>
          <w:sz w:val="28"/>
          <w:szCs w:val="24"/>
          <w:lang w:eastAsia="ja-JP"/>
        </w:rPr>
        <w:t xml:space="preserve"> у видатках загального фонду міського бюджету.</w:t>
      </w:r>
    </w:p>
    <w:p w14:paraId="0659E304" w14:textId="22F0ACD4" w:rsidR="00837BFB" w:rsidRDefault="00837BFB" w:rsidP="0006057C">
      <w:pPr>
        <w:spacing w:after="0" w:line="240" w:lineRule="auto"/>
        <w:ind w:firstLine="567"/>
        <w:jc w:val="both"/>
        <w:rPr>
          <w:rFonts w:ascii="Times New Roman" w:eastAsia="Calibri" w:hAnsi="Times New Roman" w:cs="Times New Roman"/>
          <w:sz w:val="28"/>
          <w:szCs w:val="24"/>
          <w:lang w:eastAsia="ja-JP"/>
        </w:rPr>
      </w:pPr>
      <w:r w:rsidRPr="005109A2">
        <w:rPr>
          <w:rFonts w:ascii="Times New Roman" w:eastAsia="Calibri" w:hAnsi="Times New Roman" w:cs="Times New Roman"/>
          <w:sz w:val="28"/>
          <w:szCs w:val="24"/>
          <w:lang w:eastAsia="ja-JP"/>
        </w:rPr>
        <w:t xml:space="preserve">Станом на </w:t>
      </w:r>
      <w:r w:rsidR="00D612FB" w:rsidRPr="005109A2">
        <w:rPr>
          <w:rFonts w:ascii="Times New Roman" w:eastAsia="Calibri" w:hAnsi="Times New Roman" w:cs="Times New Roman"/>
          <w:sz w:val="28"/>
          <w:szCs w:val="24"/>
          <w:lang w:eastAsia="ja-JP"/>
        </w:rPr>
        <w:t>0</w:t>
      </w:r>
      <w:r w:rsidRPr="005109A2">
        <w:rPr>
          <w:rFonts w:ascii="Times New Roman" w:eastAsia="Calibri" w:hAnsi="Times New Roman" w:cs="Times New Roman"/>
          <w:sz w:val="28"/>
          <w:szCs w:val="24"/>
          <w:lang w:eastAsia="ja-JP"/>
        </w:rPr>
        <w:t>1.01.202</w:t>
      </w:r>
      <w:r w:rsidR="005109A2" w:rsidRPr="005109A2">
        <w:rPr>
          <w:rFonts w:ascii="Times New Roman" w:eastAsia="Calibri" w:hAnsi="Times New Roman" w:cs="Times New Roman"/>
          <w:sz w:val="28"/>
          <w:szCs w:val="24"/>
          <w:lang w:eastAsia="ja-JP"/>
        </w:rPr>
        <w:t>5</w:t>
      </w:r>
      <w:r w:rsidRPr="005109A2">
        <w:rPr>
          <w:rFonts w:ascii="Times New Roman" w:eastAsia="Calibri" w:hAnsi="Times New Roman" w:cs="Times New Roman"/>
          <w:sz w:val="28"/>
          <w:szCs w:val="24"/>
          <w:lang w:eastAsia="ja-JP"/>
        </w:rPr>
        <w:t xml:space="preserve"> року в органах місцевого самоврядування налічується 21</w:t>
      </w:r>
      <w:r w:rsidR="005109A2" w:rsidRPr="005109A2">
        <w:rPr>
          <w:rFonts w:ascii="Times New Roman" w:eastAsia="Calibri" w:hAnsi="Times New Roman" w:cs="Times New Roman"/>
          <w:sz w:val="28"/>
          <w:szCs w:val="24"/>
          <w:lang w:eastAsia="ja-JP"/>
        </w:rPr>
        <w:t>6</w:t>
      </w:r>
      <w:r w:rsidRPr="005109A2">
        <w:rPr>
          <w:rFonts w:ascii="Times New Roman" w:eastAsia="Calibri" w:hAnsi="Times New Roman" w:cs="Times New Roman"/>
          <w:sz w:val="28"/>
          <w:szCs w:val="24"/>
          <w:lang w:eastAsia="ja-JP"/>
        </w:rPr>
        <w:t xml:space="preserve"> штатних одиниць, фактично зайнято 20</w:t>
      </w:r>
      <w:r w:rsidR="005109A2" w:rsidRPr="005109A2">
        <w:rPr>
          <w:rFonts w:ascii="Times New Roman" w:eastAsia="Calibri" w:hAnsi="Times New Roman" w:cs="Times New Roman"/>
          <w:sz w:val="28"/>
          <w:szCs w:val="24"/>
          <w:lang w:eastAsia="ja-JP"/>
        </w:rPr>
        <w:t>4</w:t>
      </w:r>
      <w:r w:rsidR="00C96DE7" w:rsidRPr="005109A2">
        <w:rPr>
          <w:rFonts w:ascii="Times New Roman" w:eastAsia="Calibri" w:hAnsi="Times New Roman" w:cs="Times New Roman"/>
          <w:sz w:val="28"/>
          <w:szCs w:val="24"/>
          <w:lang w:eastAsia="ja-JP"/>
        </w:rPr>
        <w:t xml:space="preserve">,5 </w:t>
      </w:r>
      <w:r w:rsidRPr="005109A2">
        <w:rPr>
          <w:rFonts w:ascii="Times New Roman" w:eastAsia="Calibri" w:hAnsi="Times New Roman" w:cs="Times New Roman"/>
          <w:sz w:val="28"/>
          <w:szCs w:val="24"/>
          <w:lang w:eastAsia="ja-JP"/>
        </w:rPr>
        <w:t>посад</w:t>
      </w:r>
      <w:r w:rsidR="00C96DE7" w:rsidRPr="005109A2">
        <w:rPr>
          <w:rFonts w:ascii="Times New Roman" w:eastAsia="Calibri" w:hAnsi="Times New Roman" w:cs="Times New Roman"/>
          <w:sz w:val="28"/>
          <w:szCs w:val="24"/>
          <w:lang w:eastAsia="ja-JP"/>
        </w:rPr>
        <w:t>и</w:t>
      </w:r>
      <w:r w:rsidRPr="005109A2">
        <w:rPr>
          <w:rFonts w:ascii="Times New Roman" w:eastAsia="Calibri" w:hAnsi="Times New Roman" w:cs="Times New Roman"/>
          <w:sz w:val="28"/>
          <w:szCs w:val="24"/>
          <w:lang w:eastAsia="ja-JP"/>
        </w:rPr>
        <w:t>.</w:t>
      </w:r>
    </w:p>
    <w:p w14:paraId="64CA8B32" w14:textId="77777777" w:rsidR="00FC01D3" w:rsidRPr="005109A2" w:rsidRDefault="00FC01D3" w:rsidP="0006057C">
      <w:pPr>
        <w:spacing w:after="0" w:line="240" w:lineRule="auto"/>
        <w:ind w:firstLine="567"/>
        <w:jc w:val="both"/>
        <w:rPr>
          <w:rFonts w:ascii="Times New Roman" w:eastAsia="Calibri" w:hAnsi="Times New Roman" w:cs="Times New Roman"/>
          <w:sz w:val="28"/>
          <w:szCs w:val="24"/>
          <w:lang w:eastAsia="ja-JP"/>
        </w:rPr>
      </w:pPr>
    </w:p>
    <w:p w14:paraId="1C1BAE4B" w14:textId="426711EE" w:rsidR="00837BFB" w:rsidRDefault="00837BFB" w:rsidP="0006057C">
      <w:pPr>
        <w:spacing w:after="0" w:line="240" w:lineRule="auto"/>
        <w:ind w:firstLine="567"/>
        <w:jc w:val="both"/>
        <w:rPr>
          <w:rFonts w:ascii="Times New Roman" w:eastAsia="Calibri" w:hAnsi="Times New Roman" w:cs="Times New Roman"/>
          <w:sz w:val="28"/>
          <w:szCs w:val="24"/>
          <w:lang w:eastAsia="ja-JP"/>
        </w:rPr>
      </w:pPr>
      <w:r w:rsidRPr="00A476B9">
        <w:rPr>
          <w:rFonts w:ascii="Times New Roman" w:eastAsia="Calibri" w:hAnsi="Times New Roman" w:cs="Times New Roman"/>
          <w:b/>
          <w:sz w:val="28"/>
          <w:szCs w:val="24"/>
          <w:lang w:eastAsia="ru-RU"/>
        </w:rPr>
        <w:t>Заклади освіти</w:t>
      </w:r>
      <w:r w:rsidRPr="00A476B9">
        <w:rPr>
          <w:rFonts w:ascii="Times New Roman" w:eastAsia="Calibri" w:hAnsi="Times New Roman" w:cs="Times New Roman"/>
          <w:sz w:val="28"/>
          <w:szCs w:val="24"/>
          <w:lang w:eastAsia="ru-RU"/>
        </w:rPr>
        <w:t xml:space="preserve"> в звітному періоді профінансовані на суму  </w:t>
      </w:r>
      <w:r w:rsidR="005109A2" w:rsidRPr="00A476B9">
        <w:rPr>
          <w:rFonts w:ascii="Times New Roman" w:eastAsia="Calibri" w:hAnsi="Times New Roman" w:cs="Times New Roman"/>
          <w:sz w:val="28"/>
          <w:szCs w:val="24"/>
          <w:lang w:eastAsia="ru-RU"/>
        </w:rPr>
        <w:t>509956,5</w:t>
      </w:r>
      <w:r w:rsidRPr="00A476B9">
        <w:rPr>
          <w:rFonts w:ascii="Times New Roman" w:eastAsia="Calibri" w:hAnsi="Times New Roman" w:cs="Times New Roman"/>
          <w:sz w:val="28"/>
          <w:szCs w:val="24"/>
          <w:lang w:eastAsia="ru-RU"/>
        </w:rPr>
        <w:t xml:space="preserve"> тис.</w:t>
      </w:r>
      <w:r w:rsidR="00355A33" w:rsidRPr="00A476B9">
        <w:rPr>
          <w:rFonts w:ascii="Times New Roman" w:eastAsia="Calibri" w:hAnsi="Times New Roman" w:cs="Times New Roman"/>
          <w:sz w:val="28"/>
          <w:szCs w:val="24"/>
          <w:lang w:eastAsia="ru-RU"/>
        </w:rPr>
        <w:t xml:space="preserve"> </w:t>
      </w:r>
      <w:r w:rsidRPr="00A476B9">
        <w:rPr>
          <w:rFonts w:ascii="Times New Roman" w:eastAsia="Calibri" w:hAnsi="Times New Roman" w:cs="Times New Roman"/>
          <w:sz w:val="28"/>
          <w:szCs w:val="24"/>
          <w:lang w:eastAsia="ru-RU"/>
        </w:rPr>
        <w:t>грн, виконання  становить 9</w:t>
      </w:r>
      <w:r w:rsidR="005109A2" w:rsidRPr="00A476B9">
        <w:rPr>
          <w:rFonts w:ascii="Times New Roman" w:eastAsia="Calibri" w:hAnsi="Times New Roman" w:cs="Times New Roman"/>
          <w:sz w:val="28"/>
          <w:szCs w:val="24"/>
          <w:lang w:eastAsia="ru-RU"/>
        </w:rPr>
        <w:t>6,8</w:t>
      </w:r>
      <w:r w:rsidRPr="00A476B9">
        <w:rPr>
          <w:rFonts w:ascii="Times New Roman" w:eastAsia="Calibri" w:hAnsi="Times New Roman" w:cs="Times New Roman"/>
          <w:sz w:val="28"/>
          <w:szCs w:val="24"/>
          <w:lang w:eastAsia="ru-RU"/>
        </w:rPr>
        <w:t xml:space="preserve"> % до річного бюджетного призначення. Слід відмітити, що фінансування на освіту займає першу позицію у питомій вазі  видатків</w:t>
      </w:r>
      <w:r w:rsidR="00FC01D3">
        <w:rPr>
          <w:rFonts w:ascii="Times New Roman" w:eastAsia="Calibri" w:hAnsi="Times New Roman" w:cs="Times New Roman"/>
          <w:sz w:val="28"/>
          <w:szCs w:val="24"/>
          <w:lang w:eastAsia="ru-RU"/>
        </w:rPr>
        <w:t xml:space="preserve"> загального фонду</w:t>
      </w:r>
      <w:r w:rsidRPr="00A476B9">
        <w:rPr>
          <w:rFonts w:ascii="Times New Roman" w:eastAsia="Calibri" w:hAnsi="Times New Roman" w:cs="Times New Roman"/>
          <w:sz w:val="28"/>
          <w:szCs w:val="24"/>
          <w:lang w:eastAsia="ru-RU"/>
        </w:rPr>
        <w:t xml:space="preserve"> бюджету</w:t>
      </w:r>
      <w:r w:rsidR="00B2114C" w:rsidRPr="00A476B9">
        <w:rPr>
          <w:rFonts w:ascii="Times New Roman" w:eastAsia="Calibri" w:hAnsi="Times New Roman" w:cs="Times New Roman"/>
          <w:sz w:val="28"/>
          <w:szCs w:val="24"/>
          <w:lang w:eastAsia="ru-RU"/>
        </w:rPr>
        <w:t xml:space="preserve"> територіальної громади </w:t>
      </w:r>
      <w:r w:rsidRPr="00A476B9">
        <w:rPr>
          <w:rFonts w:ascii="Times New Roman" w:eastAsia="Calibri" w:hAnsi="Times New Roman" w:cs="Times New Roman"/>
          <w:sz w:val="28"/>
          <w:szCs w:val="24"/>
          <w:lang w:eastAsia="ru-RU"/>
        </w:rPr>
        <w:t xml:space="preserve">і становить </w:t>
      </w:r>
      <w:r w:rsidR="00B2114C" w:rsidRPr="00A476B9">
        <w:rPr>
          <w:rFonts w:ascii="Times New Roman" w:eastAsia="Calibri" w:hAnsi="Times New Roman" w:cs="Times New Roman"/>
          <w:sz w:val="28"/>
          <w:szCs w:val="24"/>
          <w:lang w:eastAsia="ru-RU"/>
        </w:rPr>
        <w:t>5</w:t>
      </w:r>
      <w:r w:rsidR="005109A2" w:rsidRPr="00A476B9">
        <w:rPr>
          <w:rFonts w:ascii="Times New Roman" w:eastAsia="Calibri" w:hAnsi="Times New Roman" w:cs="Times New Roman"/>
          <w:sz w:val="28"/>
          <w:szCs w:val="24"/>
          <w:lang w:eastAsia="ru-RU"/>
        </w:rPr>
        <w:t>7,7</w:t>
      </w:r>
      <w:r w:rsidRPr="00A476B9">
        <w:rPr>
          <w:rFonts w:ascii="Times New Roman" w:eastAsia="Calibri" w:hAnsi="Times New Roman" w:cs="Times New Roman"/>
          <w:sz w:val="28"/>
          <w:szCs w:val="24"/>
          <w:lang w:eastAsia="ru-RU"/>
        </w:rPr>
        <w:t xml:space="preserve"> відсотка. На оплату заробітної плати працівникам цієї галузі з нарахуванням використано </w:t>
      </w:r>
      <w:r w:rsidR="005109A2" w:rsidRPr="00A476B9">
        <w:rPr>
          <w:rFonts w:ascii="Times New Roman" w:eastAsia="Calibri" w:hAnsi="Times New Roman" w:cs="Times New Roman"/>
          <w:sz w:val="28"/>
          <w:szCs w:val="24"/>
          <w:lang w:eastAsia="ru-RU"/>
        </w:rPr>
        <w:t>426421,</w:t>
      </w:r>
      <w:r w:rsidR="008E34DC">
        <w:rPr>
          <w:rFonts w:ascii="Times New Roman" w:eastAsia="Calibri" w:hAnsi="Times New Roman" w:cs="Times New Roman"/>
          <w:sz w:val="28"/>
          <w:szCs w:val="24"/>
          <w:lang w:eastAsia="ru-RU"/>
        </w:rPr>
        <w:t>7</w:t>
      </w:r>
      <w:r w:rsidR="00B2114C" w:rsidRPr="00A476B9">
        <w:rPr>
          <w:rFonts w:ascii="Times New Roman" w:eastAsia="Calibri" w:hAnsi="Times New Roman" w:cs="Times New Roman"/>
          <w:sz w:val="28"/>
          <w:szCs w:val="24"/>
          <w:lang w:eastAsia="ru-RU"/>
        </w:rPr>
        <w:t xml:space="preserve"> </w:t>
      </w:r>
      <w:r w:rsidRPr="00A476B9">
        <w:rPr>
          <w:rFonts w:ascii="Times New Roman" w:eastAsia="Calibri" w:hAnsi="Times New Roman" w:cs="Times New Roman"/>
          <w:sz w:val="28"/>
          <w:szCs w:val="24"/>
          <w:lang w:eastAsia="ru-RU"/>
        </w:rPr>
        <w:t>тис.</w:t>
      </w:r>
      <w:r w:rsidR="00D612FB" w:rsidRPr="00A476B9">
        <w:rPr>
          <w:rFonts w:ascii="Times New Roman" w:eastAsia="Calibri" w:hAnsi="Times New Roman" w:cs="Times New Roman"/>
          <w:sz w:val="28"/>
          <w:szCs w:val="24"/>
          <w:lang w:eastAsia="ru-RU"/>
        </w:rPr>
        <w:t xml:space="preserve"> </w:t>
      </w:r>
      <w:r w:rsidRPr="00A476B9">
        <w:rPr>
          <w:rFonts w:ascii="Times New Roman" w:eastAsia="Calibri" w:hAnsi="Times New Roman" w:cs="Times New Roman"/>
          <w:sz w:val="28"/>
          <w:szCs w:val="24"/>
          <w:lang w:eastAsia="ru-RU"/>
        </w:rPr>
        <w:t xml:space="preserve">грн. На </w:t>
      </w:r>
      <w:r w:rsidRPr="00A476B9">
        <w:rPr>
          <w:rFonts w:ascii="Times New Roman" w:eastAsia="Calibri" w:hAnsi="Times New Roman" w:cs="Times New Roman"/>
          <w:sz w:val="28"/>
          <w:szCs w:val="24"/>
          <w:lang w:eastAsia="ja-JP"/>
        </w:rPr>
        <w:t xml:space="preserve">придбання продуктів харчування – </w:t>
      </w:r>
      <w:r w:rsidR="00C96DE7" w:rsidRPr="00A476B9">
        <w:rPr>
          <w:rFonts w:ascii="Times New Roman" w:eastAsia="Calibri" w:hAnsi="Times New Roman" w:cs="Times New Roman"/>
          <w:sz w:val="28"/>
          <w:szCs w:val="24"/>
          <w:lang w:eastAsia="ja-JP"/>
        </w:rPr>
        <w:t xml:space="preserve"> </w:t>
      </w:r>
      <w:r w:rsidR="00A476B9" w:rsidRPr="00A476B9">
        <w:rPr>
          <w:rFonts w:ascii="Times New Roman" w:eastAsia="Calibri" w:hAnsi="Times New Roman" w:cs="Times New Roman"/>
          <w:sz w:val="28"/>
          <w:szCs w:val="24"/>
          <w:lang w:eastAsia="ja-JP"/>
        </w:rPr>
        <w:t xml:space="preserve">20143,6 </w:t>
      </w:r>
      <w:r w:rsidRPr="00A476B9">
        <w:rPr>
          <w:rFonts w:ascii="Times New Roman" w:eastAsia="Calibri" w:hAnsi="Times New Roman" w:cs="Times New Roman"/>
          <w:sz w:val="28"/>
          <w:szCs w:val="24"/>
          <w:lang w:eastAsia="ja-JP"/>
        </w:rPr>
        <w:t>тис.</w:t>
      </w:r>
      <w:r w:rsidR="00355A33" w:rsidRPr="00A476B9">
        <w:rPr>
          <w:rFonts w:ascii="Times New Roman" w:eastAsia="Calibri" w:hAnsi="Times New Roman" w:cs="Times New Roman"/>
          <w:sz w:val="28"/>
          <w:szCs w:val="24"/>
          <w:lang w:eastAsia="ja-JP"/>
        </w:rPr>
        <w:t xml:space="preserve"> </w:t>
      </w:r>
      <w:r w:rsidRPr="00A476B9">
        <w:rPr>
          <w:rFonts w:ascii="Times New Roman" w:eastAsia="Calibri" w:hAnsi="Times New Roman" w:cs="Times New Roman"/>
          <w:sz w:val="28"/>
          <w:szCs w:val="24"/>
          <w:lang w:eastAsia="ja-JP"/>
        </w:rPr>
        <w:t xml:space="preserve">грн, на оплату енергоносіїв та комунальних послуг – </w:t>
      </w:r>
      <w:r w:rsidR="00B2114C" w:rsidRPr="00A476B9">
        <w:rPr>
          <w:rFonts w:ascii="Times New Roman" w:eastAsia="Calibri" w:hAnsi="Times New Roman" w:cs="Times New Roman"/>
          <w:sz w:val="28"/>
          <w:szCs w:val="24"/>
          <w:lang w:eastAsia="ja-JP"/>
        </w:rPr>
        <w:t>4</w:t>
      </w:r>
      <w:r w:rsidR="00A476B9" w:rsidRPr="00A476B9">
        <w:rPr>
          <w:rFonts w:ascii="Times New Roman" w:eastAsia="Calibri" w:hAnsi="Times New Roman" w:cs="Times New Roman"/>
          <w:sz w:val="28"/>
          <w:szCs w:val="24"/>
          <w:lang w:eastAsia="ja-JP"/>
        </w:rPr>
        <w:t>6813,0</w:t>
      </w:r>
      <w:r w:rsidRPr="00A476B9">
        <w:rPr>
          <w:rFonts w:ascii="Times New Roman" w:eastAsia="Calibri" w:hAnsi="Times New Roman" w:cs="Times New Roman"/>
          <w:sz w:val="28"/>
          <w:szCs w:val="24"/>
          <w:lang w:eastAsia="ja-JP"/>
        </w:rPr>
        <w:t xml:space="preserve"> тис.</w:t>
      </w:r>
      <w:r w:rsidR="00355A33" w:rsidRPr="00A476B9">
        <w:rPr>
          <w:rFonts w:ascii="Times New Roman" w:eastAsia="Calibri" w:hAnsi="Times New Roman" w:cs="Times New Roman"/>
          <w:sz w:val="28"/>
          <w:szCs w:val="24"/>
          <w:lang w:eastAsia="ja-JP"/>
        </w:rPr>
        <w:t xml:space="preserve"> </w:t>
      </w:r>
      <w:r w:rsidRPr="00A476B9">
        <w:rPr>
          <w:rFonts w:ascii="Times New Roman" w:eastAsia="Calibri" w:hAnsi="Times New Roman" w:cs="Times New Roman"/>
          <w:sz w:val="28"/>
          <w:szCs w:val="24"/>
          <w:lang w:eastAsia="ja-JP"/>
        </w:rPr>
        <w:t xml:space="preserve">грн, на капітальні витрати – </w:t>
      </w:r>
      <w:r w:rsidR="00A476B9" w:rsidRPr="00A476B9">
        <w:rPr>
          <w:rFonts w:ascii="Times New Roman" w:eastAsia="Calibri" w:hAnsi="Times New Roman" w:cs="Times New Roman"/>
          <w:sz w:val="28"/>
          <w:szCs w:val="24"/>
          <w:lang w:eastAsia="ja-JP"/>
        </w:rPr>
        <w:t>13936,8</w:t>
      </w:r>
      <w:r w:rsidRPr="00A476B9">
        <w:rPr>
          <w:rFonts w:ascii="Times New Roman" w:eastAsia="Calibri" w:hAnsi="Times New Roman" w:cs="Times New Roman"/>
          <w:sz w:val="28"/>
          <w:szCs w:val="24"/>
          <w:lang w:eastAsia="ja-JP"/>
        </w:rPr>
        <w:t xml:space="preserve"> тис.</w:t>
      </w:r>
      <w:r w:rsidR="00355A33" w:rsidRPr="00A476B9">
        <w:rPr>
          <w:rFonts w:ascii="Times New Roman" w:eastAsia="Calibri" w:hAnsi="Times New Roman" w:cs="Times New Roman"/>
          <w:sz w:val="28"/>
          <w:szCs w:val="24"/>
          <w:lang w:eastAsia="ja-JP"/>
        </w:rPr>
        <w:t xml:space="preserve"> </w:t>
      </w:r>
      <w:r w:rsidRPr="00A476B9">
        <w:rPr>
          <w:rFonts w:ascii="Times New Roman" w:eastAsia="Calibri" w:hAnsi="Times New Roman" w:cs="Times New Roman"/>
          <w:sz w:val="28"/>
          <w:szCs w:val="24"/>
          <w:lang w:eastAsia="ja-JP"/>
        </w:rPr>
        <w:t>грн.</w:t>
      </w:r>
    </w:p>
    <w:p w14:paraId="48B7EE07" w14:textId="0C3384E5" w:rsidR="00C11E7A" w:rsidRDefault="00C11E7A" w:rsidP="0006057C">
      <w:pPr>
        <w:spacing w:after="0" w:line="240" w:lineRule="auto"/>
        <w:ind w:firstLine="567"/>
        <w:jc w:val="both"/>
        <w:rPr>
          <w:rFonts w:ascii="Times New Roman" w:eastAsia="Calibri" w:hAnsi="Times New Roman" w:cs="Times New Roman"/>
          <w:sz w:val="28"/>
          <w:szCs w:val="24"/>
          <w:lang w:eastAsia="ja-JP"/>
        </w:rPr>
      </w:pPr>
      <w:r>
        <w:rPr>
          <w:rFonts w:ascii="Times New Roman" w:eastAsia="Calibri" w:hAnsi="Times New Roman" w:cs="Times New Roman"/>
          <w:noProof/>
          <w:sz w:val="28"/>
          <w:szCs w:val="24"/>
          <w:lang w:eastAsia="uk-UA"/>
        </w:rPr>
        <w:drawing>
          <wp:inline distT="0" distB="0" distL="0" distR="0" wp14:anchorId="3400D7A7" wp14:editId="695E8B0C">
            <wp:extent cx="6148070" cy="3909695"/>
            <wp:effectExtent l="0" t="0" r="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48070" cy="3909695"/>
                    </a:xfrm>
                    <a:prstGeom prst="rect">
                      <a:avLst/>
                    </a:prstGeom>
                    <a:noFill/>
                  </pic:spPr>
                </pic:pic>
              </a:graphicData>
            </a:graphic>
          </wp:inline>
        </w:drawing>
      </w:r>
    </w:p>
    <w:p w14:paraId="15350560" w14:textId="77777777" w:rsidR="00FC01D3" w:rsidRPr="00FC01D3" w:rsidRDefault="00FC01D3" w:rsidP="00FC01D3">
      <w:pPr>
        <w:spacing w:after="0" w:line="240" w:lineRule="auto"/>
        <w:ind w:firstLine="720"/>
        <w:jc w:val="both"/>
        <w:rPr>
          <w:rFonts w:ascii="Times New Roman" w:eastAsia="Times New Roman" w:hAnsi="Times New Roman" w:cs="Times New Roman"/>
          <w:sz w:val="28"/>
          <w:szCs w:val="28"/>
          <w:lang w:eastAsia="ru-RU"/>
        </w:rPr>
      </w:pPr>
      <w:r w:rsidRPr="00FC01D3">
        <w:rPr>
          <w:rFonts w:ascii="Times New Roman" w:eastAsia="Times New Roman" w:hAnsi="Times New Roman" w:cs="Times New Roman"/>
          <w:sz w:val="28"/>
          <w:szCs w:val="28"/>
          <w:lang w:eastAsia="ru-RU"/>
        </w:rPr>
        <w:t xml:space="preserve">Зазначені бюджетні асигнування забезпечили належне утримання 20 шкіл, 18 дошкільних закладів, 4 позашкільних установ, апарат відділу, централізовану бухгалтерію, господарську групу, </w:t>
      </w:r>
      <w:proofErr w:type="spellStart"/>
      <w:r w:rsidRPr="00FC01D3">
        <w:rPr>
          <w:rFonts w:ascii="Times New Roman" w:eastAsia="Times New Roman" w:hAnsi="Times New Roman" w:cs="Times New Roman"/>
          <w:sz w:val="28"/>
          <w:szCs w:val="28"/>
          <w:lang w:eastAsia="ru-RU"/>
        </w:rPr>
        <w:t>інклюзивно</w:t>
      </w:r>
      <w:proofErr w:type="spellEnd"/>
      <w:r w:rsidRPr="00FC01D3">
        <w:rPr>
          <w:rFonts w:ascii="Times New Roman" w:eastAsia="Times New Roman" w:hAnsi="Times New Roman" w:cs="Times New Roman"/>
          <w:sz w:val="28"/>
          <w:szCs w:val="28"/>
          <w:lang w:eastAsia="ru-RU"/>
        </w:rPr>
        <w:t>-ресурсний центр, центр професійного розвитку педагогічних працівників (ЦПРПП).</w:t>
      </w:r>
    </w:p>
    <w:p w14:paraId="2E1BF570" w14:textId="77777777" w:rsidR="00FC01D3" w:rsidRPr="00FC01D3" w:rsidRDefault="00FC01D3" w:rsidP="00FC01D3">
      <w:pPr>
        <w:spacing w:after="0" w:line="240" w:lineRule="auto"/>
        <w:ind w:firstLine="720"/>
        <w:jc w:val="both"/>
        <w:rPr>
          <w:rFonts w:ascii="Times New Roman" w:eastAsia="Times New Roman" w:hAnsi="Times New Roman" w:cs="Times New Roman"/>
          <w:sz w:val="28"/>
          <w:szCs w:val="28"/>
          <w:lang w:val="ru-RU" w:eastAsia="ru-RU"/>
        </w:rPr>
      </w:pPr>
      <w:r w:rsidRPr="00FC01D3">
        <w:rPr>
          <w:rFonts w:ascii="Times New Roman" w:eastAsia="Times New Roman" w:hAnsi="Times New Roman" w:cs="Times New Roman"/>
          <w:sz w:val="28"/>
          <w:szCs w:val="28"/>
          <w:lang w:val="ru-RU" w:eastAsia="ru-RU"/>
        </w:rPr>
        <w:t xml:space="preserve">В </w:t>
      </w:r>
      <w:proofErr w:type="spellStart"/>
      <w:r w:rsidRPr="00FC01D3">
        <w:rPr>
          <w:rFonts w:ascii="Times New Roman" w:eastAsia="Times New Roman" w:hAnsi="Times New Roman" w:cs="Times New Roman"/>
          <w:sz w:val="28"/>
          <w:szCs w:val="28"/>
          <w:lang w:val="ru-RU" w:eastAsia="ru-RU"/>
        </w:rPr>
        <w:t>чотирьох</w:t>
      </w:r>
      <w:proofErr w:type="spellEnd"/>
      <w:r w:rsidRPr="00FC01D3">
        <w:rPr>
          <w:rFonts w:ascii="Times New Roman" w:eastAsia="Times New Roman" w:hAnsi="Times New Roman" w:cs="Times New Roman"/>
          <w:sz w:val="28"/>
          <w:szCs w:val="28"/>
          <w:lang w:val="ru-RU" w:eastAsia="ru-RU"/>
        </w:rPr>
        <w:t xml:space="preserve"> </w:t>
      </w:r>
      <w:proofErr w:type="spellStart"/>
      <w:r w:rsidRPr="00FC01D3">
        <w:rPr>
          <w:rFonts w:ascii="Times New Roman" w:eastAsia="Times New Roman" w:hAnsi="Times New Roman" w:cs="Times New Roman"/>
          <w:sz w:val="28"/>
          <w:szCs w:val="28"/>
          <w:lang w:val="ru-RU" w:eastAsia="ru-RU"/>
        </w:rPr>
        <w:t>позашкільних</w:t>
      </w:r>
      <w:proofErr w:type="spellEnd"/>
      <w:r w:rsidRPr="00FC01D3">
        <w:rPr>
          <w:rFonts w:ascii="Times New Roman" w:eastAsia="Times New Roman" w:hAnsi="Times New Roman" w:cs="Times New Roman"/>
          <w:sz w:val="28"/>
          <w:szCs w:val="28"/>
          <w:lang w:val="ru-RU" w:eastAsia="ru-RU"/>
        </w:rPr>
        <w:t xml:space="preserve"> </w:t>
      </w:r>
      <w:proofErr w:type="spellStart"/>
      <w:r w:rsidRPr="00FC01D3">
        <w:rPr>
          <w:rFonts w:ascii="Times New Roman" w:eastAsia="Times New Roman" w:hAnsi="Times New Roman" w:cs="Times New Roman"/>
          <w:sz w:val="28"/>
          <w:szCs w:val="28"/>
          <w:lang w:val="ru-RU" w:eastAsia="ru-RU"/>
        </w:rPr>
        <w:t>установах</w:t>
      </w:r>
      <w:proofErr w:type="spellEnd"/>
      <w:r w:rsidRPr="00FC01D3">
        <w:rPr>
          <w:rFonts w:ascii="Times New Roman" w:eastAsia="Times New Roman" w:hAnsi="Times New Roman" w:cs="Times New Roman"/>
          <w:sz w:val="28"/>
          <w:szCs w:val="28"/>
          <w:lang w:val="ru-RU" w:eastAsia="ru-RU"/>
        </w:rPr>
        <w:t xml:space="preserve"> </w:t>
      </w:r>
      <w:proofErr w:type="spellStart"/>
      <w:r w:rsidRPr="00FC01D3">
        <w:rPr>
          <w:rFonts w:ascii="Times New Roman" w:eastAsia="Times New Roman" w:hAnsi="Times New Roman" w:cs="Times New Roman"/>
          <w:sz w:val="28"/>
          <w:szCs w:val="28"/>
          <w:lang w:val="ru-RU" w:eastAsia="ru-RU"/>
        </w:rPr>
        <w:t>міста</w:t>
      </w:r>
      <w:proofErr w:type="spellEnd"/>
      <w:r w:rsidRPr="00FC01D3">
        <w:rPr>
          <w:rFonts w:ascii="Times New Roman" w:eastAsia="Times New Roman" w:hAnsi="Times New Roman" w:cs="Times New Roman"/>
          <w:sz w:val="28"/>
          <w:szCs w:val="28"/>
          <w:lang w:val="ru-RU" w:eastAsia="ru-RU"/>
        </w:rPr>
        <w:t xml:space="preserve"> станом на </w:t>
      </w:r>
      <w:r w:rsidRPr="00FC01D3">
        <w:rPr>
          <w:rFonts w:ascii="Times New Roman" w:eastAsia="Times New Roman" w:hAnsi="Times New Roman" w:cs="Times New Roman"/>
          <w:sz w:val="28"/>
          <w:szCs w:val="28"/>
          <w:lang w:eastAsia="ru-RU"/>
        </w:rPr>
        <w:t>31</w:t>
      </w:r>
      <w:r w:rsidRPr="00FC01D3">
        <w:rPr>
          <w:rFonts w:ascii="Times New Roman" w:eastAsia="Times New Roman" w:hAnsi="Times New Roman" w:cs="Times New Roman"/>
          <w:sz w:val="28"/>
          <w:szCs w:val="28"/>
          <w:lang w:val="ru-RU" w:eastAsia="ru-RU"/>
        </w:rPr>
        <w:t>.</w:t>
      </w:r>
      <w:r w:rsidRPr="00FC01D3">
        <w:rPr>
          <w:rFonts w:ascii="Times New Roman" w:eastAsia="Times New Roman" w:hAnsi="Times New Roman" w:cs="Times New Roman"/>
          <w:sz w:val="28"/>
          <w:szCs w:val="28"/>
          <w:lang w:eastAsia="ru-RU"/>
        </w:rPr>
        <w:t>12</w:t>
      </w:r>
      <w:r w:rsidRPr="00FC01D3">
        <w:rPr>
          <w:rFonts w:ascii="Times New Roman" w:eastAsia="Times New Roman" w:hAnsi="Times New Roman" w:cs="Times New Roman"/>
          <w:sz w:val="28"/>
          <w:szCs w:val="28"/>
          <w:lang w:val="ru-RU" w:eastAsia="ru-RU"/>
        </w:rPr>
        <w:t xml:space="preserve">.2024 року </w:t>
      </w:r>
      <w:proofErr w:type="spellStart"/>
      <w:r w:rsidRPr="00FC01D3">
        <w:rPr>
          <w:rFonts w:ascii="Times New Roman" w:eastAsia="Times New Roman" w:hAnsi="Times New Roman" w:cs="Times New Roman"/>
          <w:sz w:val="28"/>
          <w:szCs w:val="28"/>
          <w:lang w:val="ru-RU" w:eastAsia="ru-RU"/>
        </w:rPr>
        <w:t>функціонує</w:t>
      </w:r>
      <w:proofErr w:type="spellEnd"/>
      <w:r w:rsidRPr="00FC01D3">
        <w:rPr>
          <w:rFonts w:ascii="Times New Roman" w:eastAsia="Times New Roman" w:hAnsi="Times New Roman" w:cs="Times New Roman"/>
          <w:sz w:val="28"/>
          <w:szCs w:val="28"/>
          <w:lang w:val="ru-RU" w:eastAsia="ru-RU"/>
        </w:rPr>
        <w:t xml:space="preserve"> 129 </w:t>
      </w:r>
      <w:proofErr w:type="spellStart"/>
      <w:r w:rsidRPr="00FC01D3">
        <w:rPr>
          <w:rFonts w:ascii="Times New Roman" w:eastAsia="Times New Roman" w:hAnsi="Times New Roman" w:cs="Times New Roman"/>
          <w:sz w:val="28"/>
          <w:szCs w:val="28"/>
          <w:lang w:val="ru-RU" w:eastAsia="ru-RU"/>
        </w:rPr>
        <w:t>груп</w:t>
      </w:r>
      <w:proofErr w:type="spellEnd"/>
      <w:r w:rsidRPr="00FC01D3">
        <w:rPr>
          <w:rFonts w:ascii="Times New Roman" w:eastAsia="Times New Roman" w:hAnsi="Times New Roman" w:cs="Times New Roman"/>
          <w:sz w:val="28"/>
          <w:szCs w:val="28"/>
          <w:lang w:val="ru-RU" w:eastAsia="ru-RU"/>
        </w:rPr>
        <w:t xml:space="preserve">, в </w:t>
      </w:r>
      <w:proofErr w:type="spellStart"/>
      <w:r w:rsidRPr="00FC01D3">
        <w:rPr>
          <w:rFonts w:ascii="Times New Roman" w:eastAsia="Times New Roman" w:hAnsi="Times New Roman" w:cs="Times New Roman"/>
          <w:sz w:val="28"/>
          <w:szCs w:val="28"/>
          <w:lang w:val="ru-RU" w:eastAsia="ru-RU"/>
        </w:rPr>
        <w:t>яких</w:t>
      </w:r>
      <w:proofErr w:type="spellEnd"/>
      <w:r w:rsidRPr="00FC01D3">
        <w:rPr>
          <w:rFonts w:ascii="Times New Roman" w:eastAsia="Times New Roman" w:hAnsi="Times New Roman" w:cs="Times New Roman"/>
          <w:sz w:val="28"/>
          <w:szCs w:val="28"/>
          <w:lang w:val="ru-RU" w:eastAsia="ru-RU"/>
        </w:rPr>
        <w:t xml:space="preserve"> </w:t>
      </w:r>
      <w:proofErr w:type="spellStart"/>
      <w:r w:rsidRPr="00FC01D3">
        <w:rPr>
          <w:rFonts w:ascii="Times New Roman" w:eastAsia="Times New Roman" w:hAnsi="Times New Roman" w:cs="Times New Roman"/>
          <w:sz w:val="28"/>
          <w:szCs w:val="28"/>
          <w:lang w:val="ru-RU" w:eastAsia="ru-RU"/>
        </w:rPr>
        <w:t>займається</w:t>
      </w:r>
      <w:proofErr w:type="spellEnd"/>
      <w:r w:rsidRPr="00FC01D3">
        <w:rPr>
          <w:rFonts w:ascii="Times New Roman" w:eastAsia="Times New Roman" w:hAnsi="Times New Roman" w:cs="Times New Roman"/>
          <w:sz w:val="28"/>
          <w:szCs w:val="28"/>
          <w:lang w:val="ru-RU" w:eastAsia="ru-RU"/>
        </w:rPr>
        <w:t xml:space="preserve"> 2032 </w:t>
      </w:r>
      <w:proofErr w:type="spellStart"/>
      <w:r w:rsidRPr="00FC01D3">
        <w:rPr>
          <w:rFonts w:ascii="Times New Roman" w:eastAsia="Times New Roman" w:hAnsi="Times New Roman" w:cs="Times New Roman"/>
          <w:sz w:val="28"/>
          <w:szCs w:val="28"/>
          <w:lang w:val="ru-RU" w:eastAsia="ru-RU"/>
        </w:rPr>
        <w:t>учнів</w:t>
      </w:r>
      <w:proofErr w:type="spellEnd"/>
      <w:r w:rsidRPr="00FC01D3">
        <w:rPr>
          <w:rFonts w:ascii="Times New Roman" w:eastAsia="Times New Roman" w:hAnsi="Times New Roman" w:cs="Times New Roman"/>
          <w:sz w:val="28"/>
          <w:szCs w:val="28"/>
          <w:lang w:val="ru-RU" w:eastAsia="ru-RU"/>
        </w:rPr>
        <w:t xml:space="preserve">. </w:t>
      </w:r>
    </w:p>
    <w:p w14:paraId="01A3A10F" w14:textId="77777777" w:rsidR="00FC01D3" w:rsidRPr="00FC01D3" w:rsidRDefault="00FC01D3" w:rsidP="00FC01D3">
      <w:pPr>
        <w:spacing w:after="0" w:line="240" w:lineRule="auto"/>
        <w:ind w:firstLine="720"/>
        <w:jc w:val="both"/>
        <w:rPr>
          <w:rFonts w:ascii="Times New Roman" w:eastAsia="Times New Roman" w:hAnsi="Times New Roman" w:cs="Times New Roman"/>
          <w:sz w:val="28"/>
          <w:szCs w:val="28"/>
          <w:lang w:val="ru-RU" w:eastAsia="ru-RU"/>
        </w:rPr>
      </w:pPr>
      <w:r w:rsidRPr="00FC01D3">
        <w:rPr>
          <w:rFonts w:ascii="Times New Roman" w:eastAsia="Times New Roman" w:hAnsi="Times New Roman" w:cs="Times New Roman"/>
          <w:sz w:val="28"/>
          <w:szCs w:val="28"/>
          <w:lang w:val="ru-RU" w:eastAsia="ru-RU"/>
        </w:rPr>
        <w:t xml:space="preserve">В школах </w:t>
      </w:r>
      <w:proofErr w:type="spellStart"/>
      <w:r w:rsidRPr="00FC01D3">
        <w:rPr>
          <w:rFonts w:ascii="Times New Roman" w:eastAsia="Times New Roman" w:hAnsi="Times New Roman" w:cs="Times New Roman"/>
          <w:sz w:val="28"/>
          <w:szCs w:val="28"/>
          <w:lang w:val="ru-RU" w:eastAsia="ru-RU"/>
        </w:rPr>
        <w:t>міського</w:t>
      </w:r>
      <w:proofErr w:type="spellEnd"/>
      <w:r w:rsidRPr="00FC01D3">
        <w:rPr>
          <w:rFonts w:ascii="Times New Roman" w:eastAsia="Times New Roman" w:hAnsi="Times New Roman" w:cs="Times New Roman"/>
          <w:sz w:val="28"/>
          <w:szCs w:val="28"/>
          <w:lang w:val="ru-RU" w:eastAsia="ru-RU"/>
        </w:rPr>
        <w:t xml:space="preserve"> </w:t>
      </w:r>
      <w:proofErr w:type="spellStart"/>
      <w:r w:rsidRPr="00FC01D3">
        <w:rPr>
          <w:rFonts w:ascii="Times New Roman" w:eastAsia="Times New Roman" w:hAnsi="Times New Roman" w:cs="Times New Roman"/>
          <w:sz w:val="28"/>
          <w:szCs w:val="28"/>
          <w:lang w:val="ru-RU" w:eastAsia="ru-RU"/>
        </w:rPr>
        <w:t>управління</w:t>
      </w:r>
      <w:proofErr w:type="spellEnd"/>
      <w:r w:rsidRPr="00FC01D3">
        <w:rPr>
          <w:rFonts w:ascii="Times New Roman" w:eastAsia="Times New Roman" w:hAnsi="Times New Roman" w:cs="Times New Roman"/>
          <w:sz w:val="28"/>
          <w:szCs w:val="28"/>
          <w:lang w:val="ru-RU" w:eastAsia="ru-RU"/>
        </w:rPr>
        <w:t xml:space="preserve"> </w:t>
      </w:r>
      <w:proofErr w:type="spellStart"/>
      <w:r w:rsidRPr="00FC01D3">
        <w:rPr>
          <w:rFonts w:ascii="Times New Roman" w:eastAsia="Times New Roman" w:hAnsi="Times New Roman" w:cs="Times New Roman"/>
          <w:sz w:val="28"/>
          <w:szCs w:val="28"/>
          <w:lang w:val="ru-RU" w:eastAsia="ru-RU"/>
        </w:rPr>
        <w:t>освіти</w:t>
      </w:r>
      <w:proofErr w:type="spellEnd"/>
      <w:r w:rsidRPr="00FC01D3">
        <w:rPr>
          <w:rFonts w:ascii="Times New Roman" w:eastAsia="Times New Roman" w:hAnsi="Times New Roman" w:cs="Times New Roman"/>
          <w:sz w:val="28"/>
          <w:szCs w:val="28"/>
          <w:lang w:val="ru-RU" w:eastAsia="ru-RU"/>
        </w:rPr>
        <w:t xml:space="preserve"> станом на </w:t>
      </w:r>
      <w:r w:rsidRPr="00FC01D3">
        <w:rPr>
          <w:rFonts w:ascii="Times New Roman" w:eastAsia="Times New Roman" w:hAnsi="Times New Roman" w:cs="Times New Roman"/>
          <w:sz w:val="28"/>
          <w:szCs w:val="28"/>
          <w:lang w:eastAsia="ru-RU"/>
        </w:rPr>
        <w:t>31</w:t>
      </w:r>
      <w:r w:rsidRPr="00FC01D3">
        <w:rPr>
          <w:rFonts w:ascii="Times New Roman" w:eastAsia="Times New Roman" w:hAnsi="Times New Roman" w:cs="Times New Roman"/>
          <w:sz w:val="28"/>
          <w:szCs w:val="28"/>
          <w:lang w:val="ru-RU" w:eastAsia="ru-RU"/>
        </w:rPr>
        <w:t>.</w:t>
      </w:r>
      <w:r w:rsidRPr="00FC01D3">
        <w:rPr>
          <w:rFonts w:ascii="Times New Roman" w:eastAsia="Times New Roman" w:hAnsi="Times New Roman" w:cs="Times New Roman"/>
          <w:sz w:val="28"/>
          <w:szCs w:val="28"/>
          <w:lang w:eastAsia="ru-RU"/>
        </w:rPr>
        <w:t>12</w:t>
      </w:r>
      <w:r w:rsidRPr="00FC01D3">
        <w:rPr>
          <w:rFonts w:ascii="Times New Roman" w:eastAsia="Times New Roman" w:hAnsi="Times New Roman" w:cs="Times New Roman"/>
          <w:sz w:val="28"/>
          <w:szCs w:val="28"/>
          <w:lang w:val="ru-RU" w:eastAsia="ru-RU"/>
        </w:rPr>
        <w:t>.202</w:t>
      </w:r>
      <w:r w:rsidRPr="00FC01D3">
        <w:rPr>
          <w:rFonts w:ascii="Times New Roman" w:eastAsia="Times New Roman" w:hAnsi="Times New Roman" w:cs="Times New Roman"/>
          <w:sz w:val="28"/>
          <w:szCs w:val="28"/>
          <w:lang w:eastAsia="ru-RU"/>
        </w:rPr>
        <w:t>4</w:t>
      </w:r>
      <w:r w:rsidRPr="00FC01D3">
        <w:rPr>
          <w:rFonts w:ascii="Times New Roman" w:eastAsia="Times New Roman" w:hAnsi="Times New Roman" w:cs="Times New Roman"/>
          <w:sz w:val="28"/>
          <w:szCs w:val="28"/>
          <w:lang w:val="ru-RU" w:eastAsia="ru-RU"/>
        </w:rPr>
        <w:t xml:space="preserve"> року </w:t>
      </w:r>
      <w:proofErr w:type="spellStart"/>
      <w:r w:rsidRPr="00FC01D3">
        <w:rPr>
          <w:rFonts w:ascii="Times New Roman" w:eastAsia="Times New Roman" w:hAnsi="Times New Roman" w:cs="Times New Roman"/>
          <w:sz w:val="28"/>
          <w:szCs w:val="28"/>
          <w:lang w:val="ru-RU" w:eastAsia="ru-RU"/>
        </w:rPr>
        <w:t>навчається</w:t>
      </w:r>
      <w:proofErr w:type="spellEnd"/>
      <w:r w:rsidRPr="00FC01D3">
        <w:rPr>
          <w:rFonts w:ascii="Times New Roman" w:eastAsia="Times New Roman" w:hAnsi="Times New Roman" w:cs="Times New Roman"/>
          <w:sz w:val="28"/>
          <w:szCs w:val="28"/>
          <w:lang w:val="ru-RU" w:eastAsia="ru-RU"/>
        </w:rPr>
        <w:t xml:space="preserve"> 10361 </w:t>
      </w:r>
      <w:proofErr w:type="spellStart"/>
      <w:r w:rsidRPr="00FC01D3">
        <w:rPr>
          <w:rFonts w:ascii="Times New Roman" w:eastAsia="Times New Roman" w:hAnsi="Times New Roman" w:cs="Times New Roman"/>
          <w:sz w:val="28"/>
          <w:szCs w:val="28"/>
          <w:lang w:val="ru-RU" w:eastAsia="ru-RU"/>
        </w:rPr>
        <w:t>учнів</w:t>
      </w:r>
      <w:proofErr w:type="spellEnd"/>
      <w:r w:rsidRPr="00FC01D3">
        <w:rPr>
          <w:rFonts w:ascii="Times New Roman" w:eastAsia="Times New Roman" w:hAnsi="Times New Roman" w:cs="Times New Roman"/>
          <w:sz w:val="28"/>
          <w:szCs w:val="28"/>
          <w:lang w:val="ru-RU" w:eastAsia="ru-RU"/>
        </w:rPr>
        <w:t xml:space="preserve">. </w:t>
      </w:r>
      <w:proofErr w:type="spellStart"/>
      <w:r w:rsidRPr="00FC01D3">
        <w:rPr>
          <w:rFonts w:ascii="Times New Roman" w:eastAsia="Times New Roman" w:hAnsi="Times New Roman" w:cs="Times New Roman"/>
          <w:sz w:val="28"/>
          <w:szCs w:val="28"/>
          <w:lang w:val="ru-RU" w:eastAsia="ru-RU"/>
        </w:rPr>
        <w:t>Налічується</w:t>
      </w:r>
      <w:proofErr w:type="spellEnd"/>
      <w:r w:rsidRPr="00FC01D3">
        <w:rPr>
          <w:rFonts w:ascii="Times New Roman" w:eastAsia="Times New Roman" w:hAnsi="Times New Roman" w:cs="Times New Roman"/>
          <w:sz w:val="28"/>
          <w:szCs w:val="28"/>
          <w:lang w:val="ru-RU" w:eastAsia="ru-RU"/>
        </w:rPr>
        <w:t xml:space="preserve"> 405 </w:t>
      </w:r>
      <w:proofErr w:type="spellStart"/>
      <w:r w:rsidRPr="00FC01D3">
        <w:rPr>
          <w:rFonts w:ascii="Times New Roman" w:eastAsia="Times New Roman" w:hAnsi="Times New Roman" w:cs="Times New Roman"/>
          <w:sz w:val="28"/>
          <w:szCs w:val="28"/>
          <w:lang w:val="ru-RU" w:eastAsia="ru-RU"/>
        </w:rPr>
        <w:t>класи</w:t>
      </w:r>
      <w:proofErr w:type="spellEnd"/>
      <w:r w:rsidRPr="00FC01D3">
        <w:rPr>
          <w:rFonts w:ascii="Times New Roman" w:eastAsia="Times New Roman" w:hAnsi="Times New Roman" w:cs="Times New Roman"/>
          <w:sz w:val="28"/>
          <w:szCs w:val="28"/>
          <w:lang w:val="ru-RU" w:eastAsia="ru-RU"/>
        </w:rPr>
        <w:t xml:space="preserve">. </w:t>
      </w:r>
    </w:p>
    <w:p w14:paraId="7D6667FB" w14:textId="77777777" w:rsidR="00FC01D3" w:rsidRPr="00FC01D3" w:rsidRDefault="00FC01D3" w:rsidP="00FC01D3">
      <w:pPr>
        <w:spacing w:after="0" w:line="240" w:lineRule="auto"/>
        <w:ind w:firstLine="720"/>
        <w:jc w:val="both"/>
        <w:rPr>
          <w:rFonts w:ascii="Times New Roman" w:eastAsia="Times New Roman" w:hAnsi="Times New Roman" w:cs="Times New Roman"/>
          <w:sz w:val="28"/>
          <w:szCs w:val="28"/>
          <w:lang w:val="ru-RU" w:eastAsia="ru-RU"/>
        </w:rPr>
      </w:pPr>
      <w:r w:rsidRPr="00FC01D3">
        <w:rPr>
          <w:rFonts w:ascii="Times New Roman" w:eastAsia="Times New Roman" w:hAnsi="Times New Roman" w:cs="Times New Roman"/>
          <w:sz w:val="28"/>
          <w:szCs w:val="28"/>
          <w:lang w:val="ru-RU" w:eastAsia="ru-RU"/>
        </w:rPr>
        <w:t xml:space="preserve">В 18 </w:t>
      </w:r>
      <w:proofErr w:type="spellStart"/>
      <w:r w:rsidRPr="00FC01D3">
        <w:rPr>
          <w:rFonts w:ascii="Times New Roman" w:eastAsia="Times New Roman" w:hAnsi="Times New Roman" w:cs="Times New Roman"/>
          <w:sz w:val="28"/>
          <w:szCs w:val="28"/>
          <w:lang w:val="ru-RU" w:eastAsia="ru-RU"/>
        </w:rPr>
        <w:t>дошкільних</w:t>
      </w:r>
      <w:proofErr w:type="spellEnd"/>
      <w:r w:rsidRPr="00FC01D3">
        <w:rPr>
          <w:rFonts w:ascii="Times New Roman" w:eastAsia="Times New Roman" w:hAnsi="Times New Roman" w:cs="Times New Roman"/>
          <w:sz w:val="28"/>
          <w:szCs w:val="28"/>
          <w:lang w:val="ru-RU" w:eastAsia="ru-RU"/>
        </w:rPr>
        <w:t xml:space="preserve"> закладах </w:t>
      </w:r>
      <w:proofErr w:type="spellStart"/>
      <w:r w:rsidRPr="00FC01D3">
        <w:rPr>
          <w:rFonts w:ascii="Times New Roman" w:eastAsia="Times New Roman" w:hAnsi="Times New Roman" w:cs="Times New Roman"/>
          <w:sz w:val="28"/>
          <w:szCs w:val="28"/>
          <w:lang w:val="ru-RU" w:eastAsia="ru-RU"/>
        </w:rPr>
        <w:t>територіальної</w:t>
      </w:r>
      <w:proofErr w:type="spellEnd"/>
      <w:r w:rsidRPr="00FC01D3">
        <w:rPr>
          <w:rFonts w:ascii="Times New Roman" w:eastAsia="Times New Roman" w:hAnsi="Times New Roman" w:cs="Times New Roman"/>
          <w:sz w:val="28"/>
          <w:szCs w:val="28"/>
          <w:lang w:val="ru-RU" w:eastAsia="ru-RU"/>
        </w:rPr>
        <w:t xml:space="preserve"> </w:t>
      </w:r>
      <w:proofErr w:type="spellStart"/>
      <w:r w:rsidRPr="00FC01D3">
        <w:rPr>
          <w:rFonts w:ascii="Times New Roman" w:eastAsia="Times New Roman" w:hAnsi="Times New Roman" w:cs="Times New Roman"/>
          <w:sz w:val="28"/>
          <w:szCs w:val="28"/>
          <w:lang w:val="ru-RU" w:eastAsia="ru-RU"/>
        </w:rPr>
        <w:t>громади</w:t>
      </w:r>
      <w:proofErr w:type="spellEnd"/>
      <w:r w:rsidRPr="00FC01D3">
        <w:rPr>
          <w:rFonts w:ascii="Times New Roman" w:eastAsia="Times New Roman" w:hAnsi="Times New Roman" w:cs="Times New Roman"/>
          <w:sz w:val="28"/>
          <w:szCs w:val="28"/>
          <w:lang w:val="ru-RU" w:eastAsia="ru-RU"/>
        </w:rPr>
        <w:t xml:space="preserve"> станом на 3</w:t>
      </w:r>
      <w:r w:rsidRPr="00FC01D3">
        <w:rPr>
          <w:rFonts w:ascii="Times New Roman" w:eastAsia="Times New Roman" w:hAnsi="Times New Roman" w:cs="Times New Roman"/>
          <w:sz w:val="28"/>
          <w:szCs w:val="28"/>
          <w:lang w:eastAsia="ru-RU"/>
        </w:rPr>
        <w:t>1</w:t>
      </w:r>
      <w:r w:rsidRPr="00FC01D3">
        <w:rPr>
          <w:rFonts w:ascii="Times New Roman" w:eastAsia="Times New Roman" w:hAnsi="Times New Roman" w:cs="Times New Roman"/>
          <w:sz w:val="28"/>
          <w:szCs w:val="28"/>
          <w:lang w:val="ru-RU" w:eastAsia="ru-RU"/>
        </w:rPr>
        <w:t>.</w:t>
      </w:r>
      <w:r w:rsidRPr="00FC01D3">
        <w:rPr>
          <w:rFonts w:ascii="Times New Roman" w:eastAsia="Times New Roman" w:hAnsi="Times New Roman" w:cs="Times New Roman"/>
          <w:sz w:val="28"/>
          <w:szCs w:val="28"/>
          <w:lang w:eastAsia="ru-RU"/>
        </w:rPr>
        <w:t>12</w:t>
      </w:r>
      <w:r w:rsidRPr="00FC01D3">
        <w:rPr>
          <w:rFonts w:ascii="Times New Roman" w:eastAsia="Times New Roman" w:hAnsi="Times New Roman" w:cs="Times New Roman"/>
          <w:sz w:val="28"/>
          <w:szCs w:val="28"/>
          <w:lang w:val="ru-RU" w:eastAsia="ru-RU"/>
        </w:rPr>
        <w:t>.202</w:t>
      </w:r>
      <w:r w:rsidRPr="00FC01D3">
        <w:rPr>
          <w:rFonts w:ascii="Times New Roman" w:eastAsia="Times New Roman" w:hAnsi="Times New Roman" w:cs="Times New Roman"/>
          <w:sz w:val="28"/>
          <w:szCs w:val="28"/>
          <w:lang w:eastAsia="ru-RU"/>
        </w:rPr>
        <w:t>4</w:t>
      </w:r>
      <w:r w:rsidRPr="00FC01D3">
        <w:rPr>
          <w:rFonts w:ascii="Times New Roman" w:eastAsia="Times New Roman" w:hAnsi="Times New Roman" w:cs="Times New Roman"/>
          <w:sz w:val="28"/>
          <w:szCs w:val="28"/>
          <w:lang w:val="ru-RU" w:eastAsia="ru-RU"/>
        </w:rPr>
        <w:t xml:space="preserve"> року </w:t>
      </w:r>
      <w:proofErr w:type="spellStart"/>
      <w:r w:rsidRPr="00FC01D3">
        <w:rPr>
          <w:rFonts w:ascii="Times New Roman" w:eastAsia="Times New Roman" w:hAnsi="Times New Roman" w:cs="Times New Roman"/>
          <w:sz w:val="28"/>
          <w:szCs w:val="28"/>
          <w:lang w:val="ru-RU" w:eastAsia="ru-RU"/>
        </w:rPr>
        <w:t>налічується</w:t>
      </w:r>
      <w:proofErr w:type="spellEnd"/>
      <w:r w:rsidRPr="00FC01D3">
        <w:rPr>
          <w:rFonts w:ascii="Times New Roman" w:eastAsia="Times New Roman" w:hAnsi="Times New Roman" w:cs="Times New Roman"/>
          <w:sz w:val="28"/>
          <w:szCs w:val="28"/>
          <w:lang w:val="ru-RU" w:eastAsia="ru-RU"/>
        </w:rPr>
        <w:t xml:space="preserve"> 124 </w:t>
      </w:r>
      <w:proofErr w:type="spellStart"/>
      <w:r w:rsidRPr="00FC01D3">
        <w:rPr>
          <w:rFonts w:ascii="Times New Roman" w:eastAsia="Times New Roman" w:hAnsi="Times New Roman" w:cs="Times New Roman"/>
          <w:sz w:val="28"/>
          <w:szCs w:val="28"/>
          <w:lang w:val="ru-RU" w:eastAsia="ru-RU"/>
        </w:rPr>
        <w:t>груп</w:t>
      </w:r>
      <w:proofErr w:type="spellEnd"/>
      <w:r w:rsidRPr="00FC01D3">
        <w:rPr>
          <w:rFonts w:ascii="Times New Roman" w:eastAsia="Times New Roman" w:hAnsi="Times New Roman" w:cs="Times New Roman"/>
          <w:sz w:val="28"/>
          <w:szCs w:val="28"/>
          <w:lang w:val="ru-RU" w:eastAsia="ru-RU"/>
        </w:rPr>
        <w:t xml:space="preserve"> (з них 2 </w:t>
      </w:r>
      <w:proofErr w:type="spellStart"/>
      <w:r w:rsidRPr="00FC01D3">
        <w:rPr>
          <w:rFonts w:ascii="Times New Roman" w:eastAsia="Times New Roman" w:hAnsi="Times New Roman" w:cs="Times New Roman"/>
          <w:sz w:val="28"/>
          <w:szCs w:val="28"/>
          <w:lang w:val="ru-RU" w:eastAsia="ru-RU"/>
        </w:rPr>
        <w:t>короткотривалого</w:t>
      </w:r>
      <w:proofErr w:type="spellEnd"/>
      <w:r w:rsidRPr="00FC01D3">
        <w:rPr>
          <w:rFonts w:ascii="Times New Roman" w:eastAsia="Times New Roman" w:hAnsi="Times New Roman" w:cs="Times New Roman"/>
          <w:sz w:val="28"/>
          <w:szCs w:val="28"/>
          <w:lang w:val="ru-RU" w:eastAsia="ru-RU"/>
        </w:rPr>
        <w:t xml:space="preserve"> </w:t>
      </w:r>
      <w:proofErr w:type="spellStart"/>
      <w:r w:rsidRPr="00FC01D3">
        <w:rPr>
          <w:rFonts w:ascii="Times New Roman" w:eastAsia="Times New Roman" w:hAnsi="Times New Roman" w:cs="Times New Roman"/>
          <w:sz w:val="28"/>
          <w:szCs w:val="28"/>
          <w:lang w:val="ru-RU" w:eastAsia="ru-RU"/>
        </w:rPr>
        <w:t>перебування</w:t>
      </w:r>
      <w:proofErr w:type="spellEnd"/>
      <w:r w:rsidRPr="00FC01D3">
        <w:rPr>
          <w:rFonts w:ascii="Times New Roman" w:eastAsia="Times New Roman" w:hAnsi="Times New Roman" w:cs="Times New Roman"/>
          <w:sz w:val="28"/>
          <w:szCs w:val="28"/>
          <w:lang w:val="ru-RU" w:eastAsia="ru-RU"/>
        </w:rPr>
        <w:t xml:space="preserve">), </w:t>
      </w:r>
      <w:proofErr w:type="spellStart"/>
      <w:r w:rsidRPr="00FC01D3">
        <w:rPr>
          <w:rFonts w:ascii="Times New Roman" w:eastAsia="Times New Roman" w:hAnsi="Times New Roman" w:cs="Times New Roman"/>
          <w:sz w:val="28"/>
          <w:szCs w:val="28"/>
          <w:lang w:val="ru-RU" w:eastAsia="ru-RU"/>
        </w:rPr>
        <w:t>спискова</w:t>
      </w:r>
      <w:proofErr w:type="spellEnd"/>
      <w:r w:rsidRPr="00FC01D3">
        <w:rPr>
          <w:rFonts w:ascii="Times New Roman" w:eastAsia="Times New Roman" w:hAnsi="Times New Roman" w:cs="Times New Roman"/>
          <w:sz w:val="28"/>
          <w:szCs w:val="28"/>
          <w:lang w:val="ru-RU" w:eastAsia="ru-RU"/>
        </w:rPr>
        <w:t xml:space="preserve"> </w:t>
      </w:r>
      <w:proofErr w:type="spellStart"/>
      <w:proofErr w:type="gramStart"/>
      <w:r w:rsidRPr="00FC01D3">
        <w:rPr>
          <w:rFonts w:ascii="Times New Roman" w:eastAsia="Times New Roman" w:hAnsi="Times New Roman" w:cs="Times New Roman"/>
          <w:sz w:val="28"/>
          <w:szCs w:val="28"/>
          <w:lang w:val="ru-RU" w:eastAsia="ru-RU"/>
        </w:rPr>
        <w:t>чисельність</w:t>
      </w:r>
      <w:proofErr w:type="spellEnd"/>
      <w:r w:rsidRPr="00FC01D3">
        <w:rPr>
          <w:rFonts w:ascii="Times New Roman" w:eastAsia="Times New Roman" w:hAnsi="Times New Roman" w:cs="Times New Roman"/>
          <w:sz w:val="28"/>
          <w:szCs w:val="28"/>
          <w:lang w:val="ru-RU" w:eastAsia="ru-RU"/>
        </w:rPr>
        <w:t xml:space="preserve">  становить</w:t>
      </w:r>
      <w:proofErr w:type="gramEnd"/>
      <w:r w:rsidRPr="00FC01D3">
        <w:rPr>
          <w:rFonts w:ascii="Times New Roman" w:eastAsia="Times New Roman" w:hAnsi="Times New Roman" w:cs="Times New Roman"/>
          <w:sz w:val="28"/>
          <w:szCs w:val="28"/>
          <w:lang w:val="ru-RU" w:eastAsia="ru-RU"/>
        </w:rPr>
        <w:t xml:space="preserve"> 24</w:t>
      </w:r>
      <w:r w:rsidRPr="00FC01D3">
        <w:rPr>
          <w:rFonts w:ascii="Times New Roman" w:eastAsia="Times New Roman" w:hAnsi="Times New Roman" w:cs="Times New Roman"/>
          <w:sz w:val="28"/>
          <w:szCs w:val="28"/>
          <w:lang w:eastAsia="ru-RU"/>
        </w:rPr>
        <w:t>71</w:t>
      </w:r>
      <w:r w:rsidRPr="00FC01D3">
        <w:rPr>
          <w:rFonts w:ascii="Times New Roman" w:eastAsia="Times New Roman" w:hAnsi="Times New Roman" w:cs="Times New Roman"/>
          <w:sz w:val="28"/>
          <w:szCs w:val="28"/>
          <w:lang w:val="ru-RU" w:eastAsia="ru-RU"/>
        </w:rPr>
        <w:t xml:space="preserve"> д</w:t>
      </w:r>
      <w:proofErr w:type="spellStart"/>
      <w:r w:rsidRPr="00FC01D3">
        <w:rPr>
          <w:rFonts w:ascii="Times New Roman" w:eastAsia="Times New Roman" w:hAnsi="Times New Roman" w:cs="Times New Roman"/>
          <w:sz w:val="28"/>
          <w:szCs w:val="28"/>
          <w:lang w:eastAsia="ru-RU"/>
        </w:rPr>
        <w:t>итина</w:t>
      </w:r>
      <w:proofErr w:type="spellEnd"/>
      <w:r w:rsidRPr="00FC01D3">
        <w:rPr>
          <w:rFonts w:ascii="Times New Roman" w:eastAsia="Times New Roman" w:hAnsi="Times New Roman" w:cs="Times New Roman"/>
          <w:sz w:val="28"/>
          <w:szCs w:val="28"/>
          <w:lang w:eastAsia="ru-RU"/>
        </w:rPr>
        <w:t>.</w:t>
      </w:r>
      <w:r w:rsidRPr="00FC01D3">
        <w:rPr>
          <w:rFonts w:ascii="Times New Roman" w:eastAsia="Times New Roman" w:hAnsi="Times New Roman" w:cs="Times New Roman"/>
          <w:sz w:val="28"/>
          <w:szCs w:val="28"/>
          <w:lang w:val="ru-RU" w:eastAsia="ru-RU"/>
        </w:rPr>
        <w:t xml:space="preserve"> </w:t>
      </w:r>
    </w:p>
    <w:p w14:paraId="5CAFF67A" w14:textId="77777777" w:rsidR="00FC01D3" w:rsidRPr="00DB5468" w:rsidRDefault="00FC01D3" w:rsidP="00FC01D3">
      <w:pPr>
        <w:spacing w:after="0" w:line="240" w:lineRule="auto"/>
        <w:ind w:firstLine="720"/>
        <w:jc w:val="both"/>
        <w:rPr>
          <w:rFonts w:ascii="Times New Roman" w:eastAsia="Times New Roman" w:hAnsi="Times New Roman" w:cs="Times New Roman"/>
          <w:sz w:val="28"/>
          <w:szCs w:val="28"/>
          <w:lang w:eastAsia="ru-RU"/>
        </w:rPr>
      </w:pPr>
      <w:r w:rsidRPr="00DB5468">
        <w:rPr>
          <w:rFonts w:ascii="Times New Roman" w:eastAsia="Times New Roman" w:hAnsi="Times New Roman" w:cs="Times New Roman"/>
          <w:sz w:val="28"/>
          <w:szCs w:val="28"/>
          <w:lang w:eastAsia="ru-RU"/>
        </w:rPr>
        <w:lastRenderedPageBreak/>
        <w:t xml:space="preserve">Середня норма харчування дітей в дитячих дошкільних закладах становить для дітей ясельного віку – 45,00 грн. та для дітей дошкільного віку – 55,00 грн. на 1 </w:t>
      </w:r>
      <w:proofErr w:type="spellStart"/>
      <w:r w:rsidRPr="00DB5468">
        <w:rPr>
          <w:rFonts w:ascii="Times New Roman" w:eastAsia="Times New Roman" w:hAnsi="Times New Roman" w:cs="Times New Roman"/>
          <w:sz w:val="28"/>
          <w:szCs w:val="28"/>
          <w:lang w:eastAsia="ru-RU"/>
        </w:rPr>
        <w:t>діто</w:t>
      </w:r>
      <w:proofErr w:type="spellEnd"/>
      <w:r w:rsidRPr="00DB5468">
        <w:rPr>
          <w:rFonts w:ascii="Times New Roman" w:eastAsia="Times New Roman" w:hAnsi="Times New Roman" w:cs="Times New Roman"/>
          <w:sz w:val="28"/>
          <w:szCs w:val="28"/>
          <w:lang w:eastAsia="ru-RU"/>
        </w:rPr>
        <w:t>-день. Звільнено від батьківської плати на 100% - 617 дитини, на 50% - 370 дітей.</w:t>
      </w:r>
    </w:p>
    <w:p w14:paraId="658F9A15" w14:textId="5628E865" w:rsidR="00FC01D3" w:rsidRPr="00B779C2" w:rsidRDefault="00FC01D3" w:rsidP="00FC01D3">
      <w:pPr>
        <w:tabs>
          <w:tab w:val="left" w:pos="1980"/>
        </w:tabs>
        <w:spacing w:after="0" w:line="240" w:lineRule="auto"/>
        <w:ind w:firstLine="720"/>
        <w:jc w:val="both"/>
        <w:rPr>
          <w:rFonts w:ascii="Times New Roman" w:eastAsia="Times New Roman" w:hAnsi="Times New Roman" w:cs="Times New Roman"/>
          <w:sz w:val="28"/>
          <w:szCs w:val="28"/>
          <w:lang w:eastAsia="ru-RU"/>
        </w:rPr>
      </w:pPr>
      <w:r w:rsidRPr="00FC01D3">
        <w:rPr>
          <w:rFonts w:ascii="Times New Roman" w:eastAsia="Times New Roman" w:hAnsi="Times New Roman" w:cs="Times New Roman"/>
          <w:sz w:val="28"/>
          <w:szCs w:val="28"/>
          <w:lang w:eastAsia="ru-RU"/>
        </w:rPr>
        <w:t xml:space="preserve">Вартість харчування в школах становить 25 грн/1 </w:t>
      </w:r>
      <w:proofErr w:type="spellStart"/>
      <w:r w:rsidRPr="00FC01D3">
        <w:rPr>
          <w:rFonts w:ascii="Times New Roman" w:eastAsia="Times New Roman" w:hAnsi="Times New Roman" w:cs="Times New Roman"/>
          <w:sz w:val="28"/>
          <w:szCs w:val="28"/>
          <w:lang w:eastAsia="ru-RU"/>
        </w:rPr>
        <w:t>діто</w:t>
      </w:r>
      <w:proofErr w:type="spellEnd"/>
      <w:r w:rsidRPr="00FC01D3">
        <w:rPr>
          <w:rFonts w:ascii="Times New Roman" w:eastAsia="Times New Roman" w:hAnsi="Times New Roman" w:cs="Times New Roman"/>
          <w:sz w:val="28"/>
          <w:szCs w:val="28"/>
          <w:lang w:eastAsia="ru-RU"/>
        </w:rPr>
        <w:t xml:space="preserve">-день. </w:t>
      </w:r>
      <w:r w:rsidRPr="00FC01D3">
        <w:rPr>
          <w:rFonts w:ascii="Times New Roman CYR" w:eastAsia="Times New Roman" w:hAnsi="Times New Roman CYR" w:cs="Times New Roman CYR"/>
          <w:sz w:val="28"/>
          <w:szCs w:val="28"/>
          <w:lang w:eastAsia="ru-RU"/>
        </w:rPr>
        <w:t xml:space="preserve">Харчування учнів </w:t>
      </w:r>
      <w:r w:rsidRPr="00FC01D3">
        <w:rPr>
          <w:rFonts w:ascii="Times New Roman" w:eastAsia="Times New Roman" w:hAnsi="Times New Roman" w:cs="Times New Roman"/>
          <w:bCs/>
          <w:sz w:val="28"/>
          <w:szCs w:val="28"/>
          <w:shd w:val="clear" w:color="auto" w:fill="FFFFFF"/>
          <w:lang w:eastAsia="ru-RU"/>
        </w:rPr>
        <w:t xml:space="preserve">початкових класів закладів загальної середньої освіти з </w:t>
      </w:r>
      <w:r w:rsidR="00DB5468">
        <w:rPr>
          <w:rFonts w:ascii="Times New Roman" w:eastAsia="Times New Roman" w:hAnsi="Times New Roman" w:cs="Times New Roman"/>
          <w:bCs/>
          <w:sz w:val="28"/>
          <w:szCs w:val="28"/>
          <w:shd w:val="clear" w:color="auto" w:fill="FFFFFF"/>
          <w:lang w:eastAsia="ru-RU"/>
        </w:rPr>
        <w:t>7</w:t>
      </w:r>
      <w:r w:rsidRPr="00FC01D3">
        <w:rPr>
          <w:rFonts w:ascii="Times New Roman" w:eastAsia="Times New Roman" w:hAnsi="Times New Roman" w:cs="Times New Roman"/>
          <w:bCs/>
          <w:sz w:val="28"/>
          <w:szCs w:val="28"/>
          <w:shd w:val="clear" w:color="auto" w:fill="FFFFFF"/>
          <w:lang w:eastAsia="ru-RU"/>
        </w:rPr>
        <w:t xml:space="preserve"> жовтня  здійснювалось за кошти відповідної субвенції</w:t>
      </w:r>
      <w:r w:rsidRPr="00FC01D3">
        <w:rPr>
          <w:rFonts w:ascii="Times New Roman" w:eastAsia="Times New Roman" w:hAnsi="Times New Roman" w:cs="Times New Roman"/>
          <w:sz w:val="28"/>
          <w:szCs w:val="28"/>
          <w:lang w:eastAsia="ru-RU"/>
        </w:rPr>
        <w:t xml:space="preserve">. За кошти місцевого бюджету харчування надавалось учням пільгових категорій, що навчаються в 5-11 класах, а саме: 27 дитям-сиротам, 31 дитині з ООП з інвалідністю в інклюзивних класах, 602 дітям, батьки яких є учасниками АТО, військовослужбовцями ЗСУ  чи призвані на службу по мобілізації, 22 дітям батьки яких загинули (пропали безвісти) та 139 дитині з числа внутрішньо </w:t>
      </w:r>
      <w:r w:rsidRPr="00B779C2">
        <w:rPr>
          <w:rFonts w:ascii="Times New Roman" w:eastAsia="Times New Roman" w:hAnsi="Times New Roman" w:cs="Times New Roman"/>
          <w:sz w:val="28"/>
          <w:szCs w:val="28"/>
          <w:lang w:eastAsia="ru-RU"/>
        </w:rPr>
        <w:t>переміщених осіб.</w:t>
      </w:r>
    </w:p>
    <w:p w14:paraId="7D818626" w14:textId="05D2E933" w:rsidR="00D877E4" w:rsidRPr="00B779C2" w:rsidRDefault="00D877E4" w:rsidP="00D877E4">
      <w:pPr>
        <w:widowControl w:val="0"/>
        <w:spacing w:after="0" w:line="240" w:lineRule="auto"/>
        <w:ind w:firstLine="708"/>
        <w:jc w:val="both"/>
        <w:rPr>
          <w:rFonts w:ascii="Times New Roman" w:eastAsia="Calibri" w:hAnsi="Times New Roman" w:cs="Times New Roman"/>
          <w:sz w:val="28"/>
          <w:szCs w:val="28"/>
          <w:lang w:eastAsia="ru-RU"/>
        </w:rPr>
      </w:pPr>
      <w:r w:rsidRPr="00B779C2">
        <w:rPr>
          <w:rFonts w:ascii="Times New Roman" w:eastAsia="Calibri" w:hAnsi="Times New Roman" w:cs="Times New Roman"/>
          <w:sz w:val="28"/>
          <w:szCs w:val="28"/>
          <w:lang w:eastAsia="ru-RU"/>
        </w:rPr>
        <w:t xml:space="preserve">За бюджетною програмою «Надання спеціалізованої освіти мистецькими школами» по головному розпоряднику коштів управлінню культури, молоді, спорту та туризму </w:t>
      </w:r>
      <w:r w:rsidRPr="00B779C2">
        <w:rPr>
          <w:rFonts w:ascii="Times New Roman" w:eastAsia="Calibri" w:hAnsi="Times New Roman" w:cs="Times New Roman"/>
          <w:sz w:val="28"/>
          <w:szCs w:val="28"/>
        </w:rPr>
        <w:t xml:space="preserve">за 2024 рік використано 23537,8 тис. грн, або 99,6 відсотка до запланованих коштів. Даний обсяг видатків забезпечив функціонування </w:t>
      </w:r>
      <w:r w:rsidRPr="00B779C2">
        <w:rPr>
          <w:rFonts w:ascii="Times New Roman" w:eastAsia="Calibri" w:hAnsi="Times New Roman" w:cs="Times New Roman"/>
          <w:sz w:val="28"/>
          <w:szCs w:val="28"/>
          <w:lang w:eastAsia="ru-RU"/>
        </w:rPr>
        <w:t>КЗ «Ковельська школа мистецтв» та КЗ «Ковельська дитяча художня школа ім. А. Лазарчука».</w:t>
      </w:r>
    </w:p>
    <w:p w14:paraId="6D045A3C" w14:textId="77777777" w:rsidR="00D877E4" w:rsidRPr="00B779C2" w:rsidRDefault="00D877E4" w:rsidP="00D877E4">
      <w:pPr>
        <w:spacing w:after="0" w:line="240" w:lineRule="auto"/>
        <w:ind w:firstLine="567"/>
        <w:jc w:val="both"/>
        <w:rPr>
          <w:rFonts w:ascii="Times New Roman" w:eastAsia="Calibri" w:hAnsi="Times New Roman" w:cs="Times New Roman"/>
          <w:sz w:val="28"/>
          <w:szCs w:val="28"/>
          <w:highlight w:val="yellow"/>
          <w:lang w:eastAsia="ru-RU"/>
        </w:rPr>
      </w:pPr>
      <w:r w:rsidRPr="00B779C2">
        <w:rPr>
          <w:rFonts w:ascii="Times New Roman" w:eastAsia="Calibri" w:hAnsi="Times New Roman" w:cs="Times New Roman"/>
          <w:sz w:val="28"/>
          <w:szCs w:val="28"/>
          <w:lang w:eastAsia="ru-RU"/>
        </w:rPr>
        <w:t>Штатна чисельність працівників по школах мистецтв станом на 31.12.2024 року по загальному фонду становить 109,55 одиниць, спеціальному фонду – 5,5 одиниці, фактична чисельність по загальному фонду – 109,55 одиниць, спеціальному фонду - 5,5 одиниць.</w:t>
      </w:r>
    </w:p>
    <w:p w14:paraId="5B06A881" w14:textId="77777777" w:rsidR="00D877E4" w:rsidRPr="00B779C2" w:rsidRDefault="00D877E4" w:rsidP="00D877E4">
      <w:pPr>
        <w:spacing w:after="0" w:line="240" w:lineRule="auto"/>
        <w:ind w:firstLine="567"/>
        <w:jc w:val="both"/>
        <w:rPr>
          <w:rFonts w:ascii="Times New Roman" w:eastAsia="Calibri" w:hAnsi="Times New Roman" w:cs="Times New Roman"/>
          <w:sz w:val="28"/>
          <w:szCs w:val="28"/>
          <w:lang w:eastAsia="ja-JP"/>
        </w:rPr>
      </w:pPr>
      <w:r w:rsidRPr="00B779C2">
        <w:rPr>
          <w:rFonts w:ascii="Times New Roman" w:eastAsia="Calibri" w:hAnsi="Times New Roman" w:cs="Times New Roman"/>
          <w:sz w:val="28"/>
          <w:szCs w:val="28"/>
          <w:lang w:eastAsia="ja-JP"/>
        </w:rPr>
        <w:t xml:space="preserve">В школі мистецтв навчається 568 дітей, в тому числі 22 дітей з інших територіальних громад, в художній школі навчається 211 дітей, в тому числі 19 дітей з інших територіальних громад. </w:t>
      </w:r>
    </w:p>
    <w:p w14:paraId="297B4EAE" w14:textId="77777777" w:rsidR="00D877E4" w:rsidRPr="00B779C2" w:rsidRDefault="00D877E4" w:rsidP="00D877E4">
      <w:pPr>
        <w:widowControl w:val="0"/>
        <w:spacing w:after="0" w:line="240" w:lineRule="auto"/>
        <w:ind w:firstLine="708"/>
        <w:jc w:val="both"/>
        <w:rPr>
          <w:rFonts w:ascii="Times New Roman" w:eastAsia="Calibri" w:hAnsi="Times New Roman" w:cs="Times New Roman"/>
          <w:sz w:val="28"/>
          <w:szCs w:val="28"/>
          <w:lang w:eastAsia="ru-RU"/>
        </w:rPr>
      </w:pPr>
    </w:p>
    <w:p w14:paraId="71086E46" w14:textId="52B0A240" w:rsidR="001514D1" w:rsidRPr="001514D1" w:rsidRDefault="001514D1" w:rsidP="001514D1">
      <w:pPr>
        <w:spacing w:after="0" w:line="240" w:lineRule="auto"/>
        <w:ind w:firstLine="567"/>
        <w:jc w:val="both"/>
        <w:rPr>
          <w:rFonts w:ascii="Times New Roman" w:eastAsia="Calibri" w:hAnsi="Times New Roman" w:cs="Times New Roman"/>
          <w:bCs/>
          <w:sz w:val="28"/>
          <w:szCs w:val="24"/>
          <w:lang w:eastAsia="ru-RU"/>
        </w:rPr>
      </w:pPr>
      <w:r w:rsidRPr="00B779C2">
        <w:rPr>
          <w:rFonts w:ascii="Times New Roman" w:eastAsia="Calibri" w:hAnsi="Times New Roman" w:cs="Times New Roman"/>
          <w:b/>
          <w:sz w:val="28"/>
          <w:szCs w:val="28"/>
          <w:lang w:eastAsia="ru-RU"/>
        </w:rPr>
        <w:t>Заклади охорони здоров’я</w:t>
      </w:r>
      <w:r w:rsidRPr="00B779C2">
        <w:rPr>
          <w:rFonts w:ascii="Times New Roman" w:eastAsia="Calibri" w:hAnsi="Times New Roman" w:cs="Times New Roman"/>
          <w:bCs/>
          <w:sz w:val="28"/>
          <w:szCs w:val="28"/>
          <w:lang w:eastAsia="ru-RU"/>
        </w:rPr>
        <w:t xml:space="preserve">  профінансовано на суму 58579</w:t>
      </w:r>
      <w:r w:rsidRPr="001514D1">
        <w:rPr>
          <w:rFonts w:ascii="Times New Roman" w:eastAsia="Calibri" w:hAnsi="Times New Roman" w:cs="Times New Roman"/>
          <w:bCs/>
          <w:sz w:val="28"/>
          <w:szCs w:val="24"/>
          <w:lang w:eastAsia="ru-RU"/>
        </w:rPr>
        <w:t>,4 тис. грн, в тому числі по загальному фонду 43218,3 тис. грн або на 97,4 відсотка до річного бюджетного призначення, по спеціальному фонду 15361,1 тис. грн або 99,8 відсотків до річного призначення. На виплату заробітної плати з нарахуваннями медичним працівникам, які обслуговують населення в медичних пунктах тимчасового базування витрачено 6659,5 тис. грн. На придбання медикаментів та перев’язувальних матеріалів витрачено 4106,9 тис. грн, на оплату послуг з харчування – 2804,4 тис. грн, на оплату енергоносіїв та комунальних послуг – 26 888,9 тис. грн, на капітальні витрати – 15361,1 тис. грн, інші поточні видатки – 2758,6 тис. грн.</w:t>
      </w:r>
    </w:p>
    <w:p w14:paraId="6B7B7906" w14:textId="77777777" w:rsidR="001514D1" w:rsidRPr="001514D1" w:rsidRDefault="001514D1" w:rsidP="001514D1">
      <w:pPr>
        <w:spacing w:after="0" w:line="240" w:lineRule="auto"/>
        <w:ind w:firstLine="567"/>
        <w:jc w:val="both"/>
        <w:rPr>
          <w:rFonts w:ascii="Times New Roman" w:eastAsia="Calibri" w:hAnsi="Times New Roman" w:cs="Times New Roman"/>
          <w:bCs/>
          <w:sz w:val="28"/>
          <w:szCs w:val="24"/>
          <w:lang w:eastAsia="ru-RU"/>
        </w:rPr>
      </w:pPr>
      <w:r w:rsidRPr="001514D1">
        <w:rPr>
          <w:rFonts w:ascii="Times New Roman" w:eastAsia="Calibri" w:hAnsi="Times New Roman" w:cs="Times New Roman"/>
          <w:bCs/>
          <w:sz w:val="28"/>
          <w:szCs w:val="24"/>
          <w:lang w:eastAsia="ru-RU"/>
        </w:rPr>
        <w:t>Ковельське МТМО фінансується за рахунок коштів отриманих за Договорами про медичне обслуговування населення за програмою медичних гарантій укладеними з Національною службою здоров’я України, місцевих бюджетів та коштів від надання платних послуг населенню згідно чинного законодавства.</w:t>
      </w:r>
    </w:p>
    <w:p w14:paraId="7ADED649" w14:textId="77777777" w:rsidR="001514D1" w:rsidRPr="001514D1" w:rsidRDefault="001514D1" w:rsidP="001514D1">
      <w:pPr>
        <w:spacing w:after="0" w:line="240" w:lineRule="auto"/>
        <w:ind w:firstLine="567"/>
        <w:jc w:val="both"/>
        <w:rPr>
          <w:rFonts w:ascii="Times New Roman" w:eastAsia="Calibri" w:hAnsi="Times New Roman" w:cs="Times New Roman"/>
          <w:bCs/>
          <w:sz w:val="28"/>
          <w:szCs w:val="24"/>
          <w:lang w:eastAsia="ru-RU"/>
        </w:rPr>
      </w:pPr>
      <w:r w:rsidRPr="001514D1">
        <w:rPr>
          <w:rFonts w:ascii="Times New Roman" w:eastAsia="Calibri" w:hAnsi="Times New Roman" w:cs="Times New Roman"/>
          <w:bCs/>
          <w:sz w:val="28"/>
          <w:szCs w:val="24"/>
          <w:lang w:eastAsia="ru-RU"/>
        </w:rPr>
        <w:t>Протягом 2024 року проліковано 22,8 тис. хворих, в тому числі жителів району 4,9 тис. чоловік, іногородніх – 8,3 тис. чоловік.</w:t>
      </w:r>
    </w:p>
    <w:p w14:paraId="51CF9924" w14:textId="77777777" w:rsidR="001514D1" w:rsidRPr="001514D1" w:rsidRDefault="001514D1" w:rsidP="001514D1">
      <w:pPr>
        <w:spacing w:after="0" w:line="240" w:lineRule="auto"/>
        <w:ind w:firstLine="567"/>
        <w:jc w:val="both"/>
        <w:rPr>
          <w:rFonts w:ascii="Times New Roman" w:eastAsia="Calibri" w:hAnsi="Times New Roman" w:cs="Times New Roman"/>
          <w:bCs/>
          <w:sz w:val="28"/>
          <w:szCs w:val="24"/>
          <w:lang w:eastAsia="ru-RU"/>
        </w:rPr>
      </w:pPr>
      <w:r w:rsidRPr="001514D1">
        <w:rPr>
          <w:rFonts w:ascii="Times New Roman" w:eastAsia="Calibri" w:hAnsi="Times New Roman" w:cs="Times New Roman"/>
          <w:bCs/>
          <w:sz w:val="28"/>
          <w:szCs w:val="24"/>
          <w:lang w:eastAsia="ru-RU"/>
        </w:rPr>
        <w:t xml:space="preserve">На даний період в закладах охорони здоров’я Ковельського МТМО функціонує 640 ліжок, в </w:t>
      </w:r>
      <w:proofErr w:type="spellStart"/>
      <w:r w:rsidRPr="001514D1">
        <w:rPr>
          <w:rFonts w:ascii="Times New Roman" w:eastAsia="Calibri" w:hAnsi="Times New Roman" w:cs="Times New Roman"/>
          <w:bCs/>
          <w:sz w:val="28"/>
          <w:szCs w:val="24"/>
          <w:lang w:eastAsia="ru-RU"/>
        </w:rPr>
        <w:t>т.ч</w:t>
      </w:r>
      <w:proofErr w:type="spellEnd"/>
      <w:r w:rsidRPr="001514D1">
        <w:rPr>
          <w:rFonts w:ascii="Times New Roman" w:eastAsia="Calibri" w:hAnsi="Times New Roman" w:cs="Times New Roman"/>
          <w:bCs/>
          <w:sz w:val="28"/>
          <w:szCs w:val="24"/>
          <w:lang w:eastAsia="ru-RU"/>
        </w:rPr>
        <w:t xml:space="preserve">. в ЦРЛ – 560 ліжок, пологового будинку – 80 ліжок, 15 ліжок денного стаціонару в поліклініці </w:t>
      </w:r>
      <w:proofErr w:type="spellStart"/>
      <w:r w:rsidRPr="001514D1">
        <w:rPr>
          <w:rFonts w:ascii="Times New Roman" w:eastAsia="Calibri" w:hAnsi="Times New Roman" w:cs="Times New Roman"/>
          <w:bCs/>
          <w:sz w:val="28"/>
          <w:szCs w:val="24"/>
          <w:lang w:eastAsia="ru-RU"/>
        </w:rPr>
        <w:t>Голобської</w:t>
      </w:r>
      <w:proofErr w:type="spellEnd"/>
      <w:r w:rsidRPr="001514D1">
        <w:rPr>
          <w:rFonts w:ascii="Times New Roman" w:eastAsia="Calibri" w:hAnsi="Times New Roman" w:cs="Times New Roman"/>
          <w:bCs/>
          <w:sz w:val="28"/>
          <w:szCs w:val="24"/>
          <w:lang w:eastAsia="ru-RU"/>
        </w:rPr>
        <w:t xml:space="preserve"> РЛ. </w:t>
      </w:r>
    </w:p>
    <w:p w14:paraId="32F93FE4" w14:textId="77777777" w:rsidR="001A05C2" w:rsidRPr="00060254" w:rsidRDefault="001A05C2" w:rsidP="0006057C">
      <w:pPr>
        <w:spacing w:after="0" w:line="240" w:lineRule="auto"/>
        <w:ind w:firstLine="567"/>
        <w:jc w:val="both"/>
        <w:rPr>
          <w:rFonts w:ascii="Times New Roman" w:eastAsia="Calibri" w:hAnsi="Times New Roman" w:cs="Times New Roman"/>
          <w:b/>
          <w:sz w:val="28"/>
          <w:szCs w:val="24"/>
          <w:highlight w:val="yellow"/>
          <w:lang w:eastAsia="ru-RU"/>
        </w:rPr>
      </w:pPr>
    </w:p>
    <w:p w14:paraId="4BEA1CB2" w14:textId="1F018F71" w:rsidR="00663ED8" w:rsidRDefault="00C11E7A" w:rsidP="001A05C2">
      <w:pPr>
        <w:spacing w:after="0" w:line="240" w:lineRule="auto"/>
        <w:ind w:firstLine="567"/>
        <w:jc w:val="both"/>
        <w:rPr>
          <w:rFonts w:ascii="Times New Roman" w:eastAsia="Calibri" w:hAnsi="Times New Roman" w:cs="Times New Roman"/>
          <w:bCs/>
          <w:sz w:val="28"/>
          <w:szCs w:val="24"/>
          <w:lang w:eastAsia="ru-RU"/>
        </w:rPr>
      </w:pPr>
      <w:r>
        <w:rPr>
          <w:rFonts w:ascii="Times New Roman" w:eastAsia="Calibri" w:hAnsi="Times New Roman" w:cs="Times New Roman"/>
          <w:bCs/>
          <w:noProof/>
          <w:sz w:val="28"/>
          <w:szCs w:val="24"/>
          <w:lang w:eastAsia="uk-UA"/>
        </w:rPr>
        <w:lastRenderedPageBreak/>
        <w:drawing>
          <wp:inline distT="0" distB="0" distL="0" distR="0" wp14:anchorId="77E89BC5" wp14:editId="11367C09">
            <wp:extent cx="6119495" cy="3890645"/>
            <wp:effectExtent l="0" t="0" r="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19495" cy="3890645"/>
                    </a:xfrm>
                    <a:prstGeom prst="rect">
                      <a:avLst/>
                    </a:prstGeom>
                    <a:noFill/>
                  </pic:spPr>
                </pic:pic>
              </a:graphicData>
            </a:graphic>
          </wp:inline>
        </w:drawing>
      </w:r>
    </w:p>
    <w:p w14:paraId="072A8AE1" w14:textId="77777777" w:rsidR="00663ED8" w:rsidRPr="00663ED8" w:rsidRDefault="00663ED8" w:rsidP="001A05C2">
      <w:pPr>
        <w:spacing w:after="0" w:line="240" w:lineRule="auto"/>
        <w:ind w:firstLine="567"/>
        <w:jc w:val="both"/>
        <w:rPr>
          <w:rFonts w:ascii="Times New Roman" w:eastAsia="Calibri" w:hAnsi="Times New Roman" w:cs="Times New Roman"/>
          <w:bCs/>
          <w:sz w:val="28"/>
          <w:szCs w:val="24"/>
          <w:lang w:eastAsia="ru-RU"/>
        </w:rPr>
      </w:pPr>
    </w:p>
    <w:p w14:paraId="298567FC" w14:textId="77777777" w:rsidR="00491352" w:rsidRPr="00491352" w:rsidRDefault="00491352" w:rsidP="00491352">
      <w:pPr>
        <w:widowControl w:val="0"/>
        <w:spacing w:after="0" w:line="276" w:lineRule="auto"/>
        <w:ind w:firstLine="567"/>
        <w:jc w:val="both"/>
        <w:rPr>
          <w:rFonts w:ascii="Times New Roman" w:eastAsia="Calibri" w:hAnsi="Times New Roman" w:cs="Times New Roman"/>
          <w:sz w:val="28"/>
          <w:szCs w:val="28"/>
        </w:rPr>
      </w:pPr>
      <w:r w:rsidRPr="00491352">
        <w:rPr>
          <w:rFonts w:ascii="Times New Roman" w:eastAsia="Calibri" w:hAnsi="Times New Roman" w:cs="Times New Roman"/>
          <w:sz w:val="28"/>
          <w:szCs w:val="28"/>
        </w:rPr>
        <w:t>На</w:t>
      </w:r>
      <w:r w:rsidRPr="00491352">
        <w:rPr>
          <w:rFonts w:ascii="Times New Roman" w:eastAsia="Calibri" w:hAnsi="Times New Roman" w:cs="Times New Roman"/>
          <w:b/>
          <w:sz w:val="28"/>
          <w:szCs w:val="28"/>
        </w:rPr>
        <w:t xml:space="preserve"> соціальний захист та соціальне забезпечення </w:t>
      </w:r>
      <w:r w:rsidRPr="00491352">
        <w:rPr>
          <w:rFonts w:ascii="Times New Roman" w:eastAsia="Calibri" w:hAnsi="Times New Roman" w:cs="Times New Roman"/>
          <w:sz w:val="28"/>
          <w:szCs w:val="28"/>
        </w:rPr>
        <w:t xml:space="preserve">населення за 2024 рік  касові видатки по загальному фонду склали 36317,0 тис. грн, або 97,9 % до річних призначень, касові видатки по спеціальному фонду склали 11386,7 тис. грн  або 98,8 % до річних призначень. </w:t>
      </w:r>
    </w:p>
    <w:p w14:paraId="7DF2E6D1" w14:textId="77777777" w:rsidR="00491352" w:rsidRPr="00491352" w:rsidRDefault="00491352" w:rsidP="00491352">
      <w:pPr>
        <w:spacing w:after="0" w:line="276" w:lineRule="auto"/>
        <w:ind w:firstLine="567"/>
        <w:jc w:val="both"/>
        <w:rPr>
          <w:rFonts w:ascii="Times New Roman" w:eastAsia="Calibri" w:hAnsi="Times New Roman" w:cs="Times New Roman"/>
          <w:sz w:val="28"/>
          <w:szCs w:val="28"/>
          <w:lang w:eastAsia="ru-RU"/>
        </w:rPr>
      </w:pPr>
      <w:r w:rsidRPr="00491352">
        <w:rPr>
          <w:rFonts w:ascii="Times New Roman" w:eastAsia="Calibri" w:hAnsi="Times New Roman" w:cs="Times New Roman"/>
          <w:sz w:val="28"/>
          <w:szCs w:val="28"/>
          <w:lang w:eastAsia="ru-RU"/>
        </w:rPr>
        <w:t>За рахунок субвенції з обласного бюджету у 2024 році проводились:</w:t>
      </w:r>
    </w:p>
    <w:p w14:paraId="6A8DC993" w14:textId="77777777" w:rsidR="00491352" w:rsidRPr="00491352" w:rsidRDefault="00491352" w:rsidP="00491352">
      <w:pPr>
        <w:spacing w:after="0" w:line="276" w:lineRule="auto"/>
        <w:ind w:firstLine="567"/>
        <w:contextualSpacing/>
        <w:jc w:val="both"/>
        <w:rPr>
          <w:rFonts w:ascii="Times New Roman" w:eastAsia="Calibri" w:hAnsi="Times New Roman" w:cs="Times New Roman"/>
          <w:sz w:val="28"/>
          <w:szCs w:val="28"/>
          <w:lang w:eastAsia="ru-RU"/>
        </w:rPr>
      </w:pPr>
      <w:r w:rsidRPr="00491352">
        <w:rPr>
          <w:rFonts w:ascii="Times New Roman" w:eastAsia="Calibri" w:hAnsi="Times New Roman" w:cs="Times New Roman"/>
          <w:sz w:val="28"/>
          <w:szCs w:val="28"/>
          <w:lang w:eastAsia="ru-RU"/>
        </w:rPr>
        <w:t>- видатки на пільгове медичне обслуговування громадян, які постраждали внаслідок Чорнобильської катастрофи, касові видатки склали 281,9 тис. грн ( 100,0% до річних призначень);</w:t>
      </w:r>
    </w:p>
    <w:p w14:paraId="5C7AEABC" w14:textId="77777777" w:rsidR="00491352" w:rsidRPr="00491352" w:rsidRDefault="00491352" w:rsidP="00491352">
      <w:pPr>
        <w:spacing w:after="0" w:line="276" w:lineRule="auto"/>
        <w:ind w:firstLine="567"/>
        <w:contextualSpacing/>
        <w:jc w:val="both"/>
        <w:rPr>
          <w:rFonts w:ascii="Times New Roman" w:eastAsia="Calibri" w:hAnsi="Times New Roman" w:cs="Times New Roman"/>
          <w:sz w:val="28"/>
          <w:szCs w:val="28"/>
          <w:lang w:eastAsia="ru-RU"/>
        </w:rPr>
      </w:pPr>
      <w:r w:rsidRPr="00491352">
        <w:rPr>
          <w:rFonts w:ascii="Times New Roman" w:eastAsia="Calibri" w:hAnsi="Times New Roman" w:cs="Times New Roman"/>
          <w:bCs/>
          <w:sz w:val="28"/>
          <w:szCs w:val="28"/>
          <w:lang w:eastAsia="ru-RU"/>
        </w:rPr>
        <w:t>- видатки на п</w:t>
      </w:r>
      <w:r w:rsidRPr="00491352">
        <w:rPr>
          <w:rFonts w:ascii="Times New Roman" w:eastAsia="Calibri" w:hAnsi="Times New Roman" w:cs="Times New Roman"/>
          <w:sz w:val="28"/>
          <w:szCs w:val="28"/>
          <w:lang w:eastAsia="ru-RU"/>
        </w:rPr>
        <w:t>оховання учасників бойових дій та осіб з інвалідністю внаслідок війни, касові видатки склали 89,0 тис. грн, ( 83,6 % до річних призначень);</w:t>
      </w:r>
    </w:p>
    <w:p w14:paraId="728C226F" w14:textId="271B058C" w:rsidR="00491352" w:rsidRPr="00491352" w:rsidRDefault="00491352" w:rsidP="00491352">
      <w:pPr>
        <w:spacing w:after="0" w:line="276" w:lineRule="auto"/>
        <w:ind w:firstLine="567"/>
        <w:contextualSpacing/>
        <w:jc w:val="both"/>
        <w:rPr>
          <w:rFonts w:ascii="Times New Roman" w:eastAsia="Calibri" w:hAnsi="Times New Roman" w:cs="Times New Roman"/>
          <w:sz w:val="28"/>
          <w:szCs w:val="28"/>
          <w:lang w:eastAsia="ru-RU"/>
        </w:rPr>
      </w:pPr>
      <w:r w:rsidRPr="00491352">
        <w:rPr>
          <w:rFonts w:ascii="Times New Roman" w:eastAsia="Calibri" w:hAnsi="Times New Roman" w:cs="Times New Roman"/>
          <w:sz w:val="28"/>
          <w:szCs w:val="28"/>
          <w:lang w:eastAsia="ru-RU"/>
        </w:rPr>
        <w:t xml:space="preserve">- компенсаційні виплати особам з інвалідністю на бензин, ремонт, техобслуговування, автотранспортне обслуговування, касові видатки склали 54,2 тис. грн, або 99,3 % до річних призначень. </w:t>
      </w:r>
    </w:p>
    <w:p w14:paraId="0511EAFF" w14:textId="77777777" w:rsidR="00491352" w:rsidRPr="00491352" w:rsidRDefault="00491352" w:rsidP="00491352">
      <w:pPr>
        <w:spacing w:after="0" w:line="276" w:lineRule="auto"/>
        <w:ind w:firstLine="567"/>
        <w:contextualSpacing/>
        <w:jc w:val="both"/>
        <w:rPr>
          <w:rFonts w:ascii="Times New Roman" w:eastAsia="Calibri" w:hAnsi="Times New Roman" w:cs="Times New Roman"/>
          <w:sz w:val="28"/>
          <w:szCs w:val="28"/>
        </w:rPr>
      </w:pPr>
      <w:r w:rsidRPr="00491352">
        <w:rPr>
          <w:rFonts w:ascii="Times New Roman" w:eastAsia="Calibri" w:hAnsi="Times New Roman" w:cs="Times New Roman"/>
          <w:sz w:val="28"/>
          <w:szCs w:val="28"/>
        </w:rPr>
        <w:t xml:space="preserve">У м. Ковелі функціонує територіальний центр соціального обслуговування (надання соціальних послуг), штатна чисельність якого становить 70 одиниць. Фактично зайнята чисельність станом на 01.01.2025 становить 59 одиниць, вакансія – 11 одиниць. Видатки на утримання територіального центру соціального обслуговування м. Ковеля за 2024 рік  по загальному фонду склали 11130,4 тис. грн, або 99,0 % до річного плану. На заробітну плату з нарахуваннями спрямовано 10077,8 тис. грн, або 99,3 % до річного плану. На оплату комунальних послуг і енергоносіїв направлено 502,6 тис. грн, або 93,2 % до річного плану. </w:t>
      </w:r>
      <w:r w:rsidRPr="00491352">
        <w:rPr>
          <w:rFonts w:ascii="Times New Roman" w:eastAsia="Calibri" w:hAnsi="Times New Roman" w:cs="Times New Roman"/>
          <w:bCs/>
          <w:iCs/>
          <w:sz w:val="28"/>
          <w:szCs w:val="28"/>
        </w:rPr>
        <w:t>На інші видатки спрямовано 550,0 тис. грн. Касові видатки по спеціальному фонду за звітний період склали 1587,9 тис. грн.</w:t>
      </w:r>
    </w:p>
    <w:p w14:paraId="1B70F70E" w14:textId="1DFC6388" w:rsidR="00491352" w:rsidRDefault="00491352" w:rsidP="00491352">
      <w:pPr>
        <w:widowControl w:val="0"/>
        <w:spacing w:after="0" w:line="276" w:lineRule="auto"/>
        <w:ind w:firstLine="567"/>
        <w:jc w:val="both"/>
        <w:rPr>
          <w:rFonts w:ascii="Times New Roman" w:eastAsia="Calibri" w:hAnsi="Times New Roman" w:cs="Times New Roman"/>
          <w:sz w:val="28"/>
          <w:szCs w:val="28"/>
        </w:rPr>
      </w:pPr>
      <w:r w:rsidRPr="00491352">
        <w:rPr>
          <w:rFonts w:ascii="Times New Roman" w:eastAsia="Calibri" w:hAnsi="Times New Roman" w:cs="Times New Roman"/>
          <w:sz w:val="28"/>
          <w:szCs w:val="28"/>
        </w:rPr>
        <w:lastRenderedPageBreak/>
        <w:t xml:space="preserve">На утримання міського центру соціальних служб для сім’ї, дітей та молоді використано 903,6 тис. грн, або 99,8 % до річного плану. Штатна чисельність Центру становить </w:t>
      </w:r>
      <w:r w:rsidR="00B90847">
        <w:rPr>
          <w:rFonts w:ascii="Times New Roman" w:eastAsia="Calibri" w:hAnsi="Times New Roman" w:cs="Times New Roman"/>
          <w:sz w:val="28"/>
          <w:szCs w:val="28"/>
        </w:rPr>
        <w:t>5</w:t>
      </w:r>
      <w:r w:rsidRPr="00491352">
        <w:rPr>
          <w:rFonts w:ascii="Times New Roman" w:eastAsia="Calibri" w:hAnsi="Times New Roman" w:cs="Times New Roman"/>
          <w:sz w:val="28"/>
          <w:szCs w:val="28"/>
        </w:rPr>
        <w:t xml:space="preserve"> </w:t>
      </w:r>
      <w:proofErr w:type="spellStart"/>
      <w:r w:rsidRPr="00491352">
        <w:rPr>
          <w:rFonts w:ascii="Times New Roman" w:eastAsia="Calibri" w:hAnsi="Times New Roman" w:cs="Times New Roman"/>
          <w:sz w:val="28"/>
          <w:szCs w:val="28"/>
        </w:rPr>
        <w:t>одиниц</w:t>
      </w:r>
      <w:proofErr w:type="spellEnd"/>
      <w:r w:rsidRPr="00491352">
        <w:rPr>
          <w:rFonts w:ascii="Times New Roman" w:eastAsia="Calibri" w:hAnsi="Times New Roman" w:cs="Times New Roman"/>
          <w:sz w:val="28"/>
          <w:szCs w:val="28"/>
          <w:lang w:val="ru-RU"/>
        </w:rPr>
        <w:t>ь</w:t>
      </w:r>
      <w:r w:rsidRPr="00491352">
        <w:rPr>
          <w:rFonts w:ascii="Times New Roman" w:eastAsia="Calibri" w:hAnsi="Times New Roman" w:cs="Times New Roman"/>
          <w:sz w:val="28"/>
          <w:szCs w:val="28"/>
        </w:rPr>
        <w:t xml:space="preserve">. Фактично зайнята чисельність станом на 01.01.2025 становить </w:t>
      </w:r>
      <w:r w:rsidR="00B90847">
        <w:rPr>
          <w:rFonts w:ascii="Times New Roman" w:eastAsia="Calibri" w:hAnsi="Times New Roman" w:cs="Times New Roman"/>
          <w:sz w:val="28"/>
          <w:szCs w:val="28"/>
        </w:rPr>
        <w:t>2</w:t>
      </w:r>
      <w:r w:rsidRPr="00491352">
        <w:rPr>
          <w:rFonts w:ascii="Times New Roman" w:eastAsia="Calibri" w:hAnsi="Times New Roman" w:cs="Times New Roman"/>
          <w:sz w:val="28"/>
          <w:szCs w:val="28"/>
        </w:rPr>
        <w:t xml:space="preserve">,5 </w:t>
      </w:r>
      <w:proofErr w:type="spellStart"/>
      <w:r w:rsidRPr="00491352">
        <w:rPr>
          <w:rFonts w:ascii="Times New Roman" w:eastAsia="Calibri" w:hAnsi="Times New Roman" w:cs="Times New Roman"/>
          <w:sz w:val="28"/>
          <w:szCs w:val="28"/>
        </w:rPr>
        <w:t>одиниц</w:t>
      </w:r>
      <w:proofErr w:type="spellEnd"/>
      <w:r w:rsidRPr="00491352">
        <w:rPr>
          <w:rFonts w:ascii="Times New Roman" w:eastAsia="Calibri" w:hAnsi="Times New Roman" w:cs="Times New Roman"/>
          <w:sz w:val="28"/>
          <w:szCs w:val="28"/>
          <w:lang w:val="ru-RU"/>
        </w:rPr>
        <w:t>ь</w:t>
      </w:r>
      <w:r w:rsidRPr="00491352">
        <w:rPr>
          <w:rFonts w:ascii="Times New Roman" w:eastAsia="Calibri" w:hAnsi="Times New Roman" w:cs="Times New Roman"/>
          <w:sz w:val="28"/>
          <w:szCs w:val="28"/>
        </w:rPr>
        <w:t xml:space="preserve">. На заробітну плату з нарахуваннями спрямовано 716,2 тис. грн, або 99,7 % до річного плану. </w:t>
      </w:r>
    </w:p>
    <w:p w14:paraId="1F03B0E7" w14:textId="4AB67066" w:rsidR="00B90847" w:rsidRDefault="00B90847" w:rsidP="00491352">
      <w:pPr>
        <w:widowControl w:val="0"/>
        <w:spacing w:after="0" w:line="276" w:lineRule="auto"/>
        <w:ind w:firstLine="567"/>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Для утримання одного фахівця із супроводу ветеранів війни та демобілізованих осіб, які захищали суверенітет та територіальну цілісність України, отримано субвенцію з державного бюджету в сумі 57,0 тис. грн . </w:t>
      </w:r>
    </w:p>
    <w:p w14:paraId="57C29353" w14:textId="77777777" w:rsidR="00491352" w:rsidRPr="00491352" w:rsidRDefault="00491352" w:rsidP="00491352">
      <w:pPr>
        <w:spacing w:after="0" w:line="276" w:lineRule="auto"/>
        <w:ind w:firstLine="567"/>
        <w:jc w:val="both"/>
        <w:rPr>
          <w:rFonts w:ascii="Times New Roman" w:eastAsia="Calibri" w:hAnsi="Times New Roman" w:cs="Times New Roman"/>
          <w:b/>
          <w:bCs/>
          <w:i/>
          <w:iCs/>
          <w:sz w:val="28"/>
          <w:szCs w:val="28"/>
          <w:u w:val="single"/>
        </w:rPr>
      </w:pPr>
      <w:r w:rsidRPr="00491352">
        <w:rPr>
          <w:rFonts w:ascii="Times New Roman" w:eastAsia="Calibri" w:hAnsi="Times New Roman" w:cs="Times New Roman"/>
          <w:sz w:val="28"/>
          <w:szCs w:val="28"/>
        </w:rPr>
        <w:t>В м Ковелі функціонує центр комплексної реабілітації дітей з інвалідністю, штатна чисельність становить 7,5 одиниць. Фактично зайнята чисельність станом на 01.01.2025 року становить 7,5 одиниць. Видатки на утримання центру комплексної реабілітації дітей з інвалідністю за 2024 рік склали 1972,5 тис. грн, або 99,7 % до річних призначень. На заробітну плату з нарахуванням спрямовано 1828,6 тис. грн, або 100,0 % до річних призначень.</w:t>
      </w:r>
      <w:r w:rsidRPr="00491352">
        <w:rPr>
          <w:rFonts w:ascii="Times New Roman" w:eastAsia="Calibri" w:hAnsi="Times New Roman" w:cs="Times New Roman"/>
          <w:bCs/>
          <w:iCs/>
          <w:sz w:val="28"/>
          <w:szCs w:val="28"/>
        </w:rPr>
        <w:t xml:space="preserve"> Касові видатки по спеціальному фонду за  звітний період склали  28,2 тис. грн.</w:t>
      </w:r>
    </w:p>
    <w:p w14:paraId="5E9ABCAE" w14:textId="77777777" w:rsidR="00491352" w:rsidRPr="00491352" w:rsidRDefault="00491352" w:rsidP="00491352">
      <w:pPr>
        <w:spacing w:after="0" w:line="276" w:lineRule="auto"/>
        <w:jc w:val="both"/>
        <w:rPr>
          <w:rFonts w:ascii="Times New Roman" w:eastAsia="Calibri" w:hAnsi="Times New Roman" w:cs="Times New Roman"/>
          <w:sz w:val="28"/>
          <w:szCs w:val="28"/>
          <w:shd w:val="clear" w:color="auto" w:fill="FFFFFF"/>
        </w:rPr>
      </w:pPr>
      <w:r w:rsidRPr="00491352">
        <w:rPr>
          <w:rFonts w:ascii="Times New Roman" w:eastAsia="Calibri" w:hAnsi="Times New Roman" w:cs="Times New Roman"/>
          <w:sz w:val="28"/>
          <w:szCs w:val="28"/>
        </w:rPr>
        <w:tab/>
        <w:t xml:space="preserve">На утримання </w:t>
      </w:r>
      <w:r w:rsidRPr="00491352">
        <w:rPr>
          <w:rFonts w:ascii="Calibri" w:eastAsia="Calibri" w:hAnsi="Calibri" w:cs="Times New Roman"/>
          <w:bCs/>
          <w:i/>
          <w:iCs/>
          <w:sz w:val="28"/>
          <w:szCs w:val="28"/>
          <w:shd w:val="clear" w:color="auto" w:fill="FFFFFF"/>
        </w:rPr>
        <w:t xml:space="preserve"> </w:t>
      </w:r>
      <w:r w:rsidRPr="00491352">
        <w:rPr>
          <w:rFonts w:ascii="Times New Roman" w:eastAsia="Calibri" w:hAnsi="Times New Roman" w:cs="Times New Roman"/>
          <w:bCs/>
          <w:iCs/>
          <w:sz w:val="28"/>
          <w:szCs w:val="28"/>
          <w:shd w:val="clear" w:color="auto" w:fill="FFFFFF"/>
        </w:rPr>
        <w:t xml:space="preserve">молодіжного центру </w:t>
      </w:r>
      <w:r w:rsidRPr="00491352">
        <w:rPr>
          <w:rFonts w:ascii="Times New Roman" w:eastAsia="Calibri" w:hAnsi="Times New Roman" w:cs="Times New Roman"/>
          <w:i/>
          <w:iCs/>
          <w:sz w:val="28"/>
          <w:szCs w:val="28"/>
          <w:shd w:val="clear" w:color="auto" w:fill="FFFFFF"/>
        </w:rPr>
        <w:t>"</w:t>
      </w:r>
      <w:r w:rsidRPr="00491352">
        <w:rPr>
          <w:rFonts w:ascii="Times New Roman" w:eastAsia="Calibri" w:hAnsi="Times New Roman" w:cs="Times New Roman"/>
          <w:bCs/>
          <w:iCs/>
          <w:sz w:val="28"/>
          <w:szCs w:val="28"/>
          <w:shd w:val="clear" w:color="auto" w:fill="FFFFFF"/>
        </w:rPr>
        <w:t>Місто ідей</w:t>
      </w:r>
      <w:r w:rsidRPr="00491352">
        <w:rPr>
          <w:rFonts w:ascii="Times New Roman" w:eastAsia="Calibri" w:hAnsi="Times New Roman" w:cs="Times New Roman"/>
          <w:i/>
          <w:sz w:val="28"/>
          <w:szCs w:val="28"/>
          <w:shd w:val="clear" w:color="auto" w:fill="FFFFFF"/>
        </w:rPr>
        <w:t>",</w:t>
      </w:r>
      <w:r w:rsidRPr="00491352">
        <w:rPr>
          <w:rFonts w:ascii="Times New Roman" w:eastAsia="Calibri" w:hAnsi="Times New Roman" w:cs="Times New Roman"/>
          <w:sz w:val="28"/>
          <w:szCs w:val="28"/>
          <w:shd w:val="clear" w:color="auto" w:fill="FFFFFF"/>
        </w:rPr>
        <w:t xml:space="preserve"> штатна чисельність якого становить 2 одиниці, використано за 2024 рік 754,3 тис. грн, або 86,0 % до річного плану. На заробітну плату з нарахуваннями спрямовано 476,5 тис. грн, або 98,7% до річного плану. </w:t>
      </w:r>
    </w:p>
    <w:p w14:paraId="71453DC5" w14:textId="77777777" w:rsidR="00491352" w:rsidRPr="00491352" w:rsidRDefault="00491352" w:rsidP="00491352">
      <w:pPr>
        <w:widowControl w:val="0"/>
        <w:spacing w:after="0" w:line="276" w:lineRule="auto"/>
        <w:ind w:firstLine="567"/>
        <w:jc w:val="both"/>
        <w:rPr>
          <w:rFonts w:ascii="Times New Roman" w:eastAsia="Calibri" w:hAnsi="Times New Roman" w:cs="Times New Roman"/>
          <w:bCs/>
          <w:iCs/>
          <w:sz w:val="28"/>
          <w:szCs w:val="28"/>
        </w:rPr>
      </w:pPr>
      <w:r w:rsidRPr="00491352">
        <w:rPr>
          <w:rFonts w:ascii="Times New Roman" w:eastAsia="Calibri" w:hAnsi="Times New Roman" w:cs="Times New Roman"/>
          <w:bCs/>
          <w:iCs/>
          <w:sz w:val="28"/>
          <w:szCs w:val="28"/>
        </w:rPr>
        <w:t>На проведення молодіжних заходів річні призначення на 2024 рік планувались в сумі 135,0 тис. грн, касові видатки склали 134,9 тис. грн, або 99,9 % до річних призначень.</w:t>
      </w:r>
    </w:p>
    <w:p w14:paraId="085F9140" w14:textId="77777777" w:rsidR="00491352" w:rsidRPr="00491352" w:rsidRDefault="00491352" w:rsidP="00491352">
      <w:pPr>
        <w:spacing w:after="0" w:line="276" w:lineRule="auto"/>
        <w:ind w:firstLine="567"/>
        <w:jc w:val="both"/>
        <w:rPr>
          <w:rFonts w:ascii="Times New Roman" w:eastAsia="Calibri" w:hAnsi="Times New Roman" w:cs="Times New Roman"/>
          <w:sz w:val="28"/>
          <w:szCs w:val="28"/>
        </w:rPr>
      </w:pPr>
      <w:r w:rsidRPr="00491352">
        <w:rPr>
          <w:rFonts w:ascii="Times New Roman" w:eastAsia="Calibri" w:hAnsi="Times New Roman" w:cs="Times New Roman"/>
          <w:sz w:val="28"/>
          <w:szCs w:val="28"/>
        </w:rPr>
        <w:t xml:space="preserve">По Програмі формування та використання депутатського фонду касові видатки за 2024 становили 848,6 тис. грн, або 100% до річних призначень. </w:t>
      </w:r>
    </w:p>
    <w:p w14:paraId="55540044" w14:textId="77777777" w:rsidR="00491352" w:rsidRPr="00491352" w:rsidRDefault="00491352" w:rsidP="00491352">
      <w:pPr>
        <w:spacing w:after="0" w:line="276" w:lineRule="auto"/>
        <w:ind w:firstLine="567"/>
        <w:jc w:val="both"/>
        <w:rPr>
          <w:rFonts w:ascii="Times New Roman" w:eastAsia="Calibri" w:hAnsi="Times New Roman" w:cs="Times New Roman"/>
          <w:sz w:val="28"/>
          <w:szCs w:val="28"/>
        </w:rPr>
      </w:pPr>
      <w:r w:rsidRPr="00491352">
        <w:rPr>
          <w:rFonts w:ascii="Times New Roman" w:eastAsia="Calibri" w:hAnsi="Times New Roman" w:cs="Times New Roman"/>
          <w:sz w:val="28"/>
          <w:szCs w:val="28"/>
        </w:rPr>
        <w:t xml:space="preserve">По Програмі виконання рішень суду касові видатки за 2024 рік становили  69,7 тис. грн, або 100,0% до річних призначень. </w:t>
      </w:r>
    </w:p>
    <w:p w14:paraId="129B1D81" w14:textId="619AFE34" w:rsidR="00491352" w:rsidRPr="00491352" w:rsidRDefault="00491352" w:rsidP="00491352">
      <w:pPr>
        <w:spacing w:after="0" w:line="276" w:lineRule="auto"/>
        <w:ind w:firstLine="708"/>
        <w:jc w:val="both"/>
        <w:rPr>
          <w:rFonts w:ascii="Times New Roman" w:eastAsia="Calibri" w:hAnsi="Times New Roman" w:cs="Times New Roman"/>
          <w:sz w:val="28"/>
          <w:szCs w:val="28"/>
        </w:rPr>
      </w:pPr>
      <w:r w:rsidRPr="00491352">
        <w:rPr>
          <w:rFonts w:ascii="Times New Roman" w:eastAsia="Calibri" w:hAnsi="Times New Roman" w:cs="Times New Roman"/>
          <w:sz w:val="28"/>
          <w:szCs w:val="28"/>
        </w:rPr>
        <w:t>Відповідно до Програми соціального захисту окремих категорій мешканців Ковельської територіальної громади  на 2024 рік передбачені видатки в сумі 14876,8 тис. гривень.  Касові видатки за 2024 р</w:t>
      </w:r>
      <w:r>
        <w:rPr>
          <w:rFonts w:ascii="Times New Roman" w:eastAsia="Calibri" w:hAnsi="Times New Roman" w:cs="Times New Roman"/>
          <w:sz w:val="28"/>
          <w:szCs w:val="28"/>
        </w:rPr>
        <w:t>і</w:t>
      </w:r>
      <w:r w:rsidRPr="00491352">
        <w:rPr>
          <w:rFonts w:ascii="Times New Roman" w:eastAsia="Calibri" w:hAnsi="Times New Roman" w:cs="Times New Roman"/>
          <w:sz w:val="28"/>
          <w:szCs w:val="28"/>
        </w:rPr>
        <w:t xml:space="preserve">к по Програмі становили  14687,7 тис. грн,  або  98,7 % до річних призначень. </w:t>
      </w:r>
      <w:r w:rsidRPr="00491352">
        <w:rPr>
          <w:rFonts w:ascii="Times New Roman" w:eastAsia="Calibri" w:hAnsi="Times New Roman" w:cs="Times New Roman"/>
          <w:sz w:val="28"/>
          <w:szCs w:val="28"/>
        </w:rPr>
        <w:tab/>
      </w:r>
    </w:p>
    <w:p w14:paraId="63C78772" w14:textId="1216F90B" w:rsidR="00491352" w:rsidRPr="00491352" w:rsidRDefault="00491352" w:rsidP="00491352">
      <w:pPr>
        <w:spacing w:after="0" w:line="276" w:lineRule="auto"/>
        <w:ind w:firstLine="708"/>
        <w:jc w:val="both"/>
        <w:rPr>
          <w:rFonts w:ascii="Times New Roman" w:eastAsia="Calibri" w:hAnsi="Times New Roman" w:cs="Times New Roman"/>
          <w:sz w:val="28"/>
          <w:szCs w:val="28"/>
        </w:rPr>
      </w:pPr>
      <w:r w:rsidRPr="00491352">
        <w:rPr>
          <w:rFonts w:ascii="Times New Roman" w:eastAsia="Calibri" w:hAnsi="Times New Roman" w:cs="Times New Roman"/>
          <w:sz w:val="28"/>
          <w:szCs w:val="28"/>
        </w:rPr>
        <w:t xml:space="preserve">Аналіз виконання Програми </w:t>
      </w:r>
      <w:r w:rsidRPr="00491352">
        <w:rPr>
          <w:rFonts w:ascii="Times New Roman" w:eastAsia="Calibri" w:hAnsi="Times New Roman" w:cs="Times New Roman"/>
          <w:sz w:val="28"/>
          <w:szCs w:val="28"/>
        </w:rPr>
        <w:tab/>
        <w:t xml:space="preserve"> за 2024 р</w:t>
      </w:r>
      <w:r>
        <w:rPr>
          <w:rFonts w:ascii="Times New Roman" w:eastAsia="Calibri" w:hAnsi="Times New Roman" w:cs="Times New Roman"/>
          <w:sz w:val="28"/>
          <w:szCs w:val="28"/>
        </w:rPr>
        <w:t>і</w:t>
      </w:r>
      <w:r w:rsidRPr="00491352">
        <w:rPr>
          <w:rFonts w:ascii="Times New Roman" w:eastAsia="Calibri" w:hAnsi="Times New Roman" w:cs="Times New Roman"/>
          <w:sz w:val="28"/>
          <w:szCs w:val="28"/>
        </w:rPr>
        <w:t>к  наведено в таблиці.</w:t>
      </w:r>
      <w:r w:rsidRPr="00491352">
        <w:rPr>
          <w:rFonts w:ascii="Times New Roman" w:eastAsia="Calibri" w:hAnsi="Times New Roman" w:cs="Times New Roman"/>
          <w:sz w:val="28"/>
          <w:szCs w:val="28"/>
        </w:rPr>
        <w:tab/>
      </w:r>
      <w:r w:rsidRPr="00491352">
        <w:rPr>
          <w:rFonts w:ascii="Times New Roman" w:eastAsia="Calibri" w:hAnsi="Times New Roman" w:cs="Times New Roman"/>
          <w:sz w:val="28"/>
          <w:szCs w:val="28"/>
        </w:rPr>
        <w:tab/>
      </w:r>
    </w:p>
    <w:p w14:paraId="78A41958" w14:textId="77777777" w:rsidR="00491352" w:rsidRPr="00491352" w:rsidRDefault="00491352" w:rsidP="00491352">
      <w:pPr>
        <w:spacing w:after="0" w:line="240" w:lineRule="auto"/>
        <w:ind w:firstLine="709"/>
        <w:jc w:val="right"/>
        <w:rPr>
          <w:rFonts w:ascii="Times New Roman" w:eastAsia="Calibri" w:hAnsi="Times New Roman" w:cs="Times New Roman"/>
          <w:sz w:val="24"/>
          <w:szCs w:val="24"/>
        </w:rPr>
      </w:pPr>
      <w:r w:rsidRPr="00491352">
        <w:rPr>
          <w:rFonts w:ascii="Times New Roman" w:eastAsia="Calibri" w:hAnsi="Times New Roman" w:cs="Times New Roman"/>
          <w:sz w:val="24"/>
          <w:szCs w:val="24"/>
        </w:rPr>
        <w:t>тис. грн.</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245"/>
        <w:gridCol w:w="992"/>
        <w:gridCol w:w="1701"/>
        <w:gridCol w:w="1701"/>
      </w:tblGrid>
      <w:tr w:rsidR="00491352" w:rsidRPr="00491352" w14:paraId="5F2BB3D0" w14:textId="77777777" w:rsidTr="00D40B2F">
        <w:tc>
          <w:tcPr>
            <w:tcW w:w="5245" w:type="dxa"/>
            <w:tcBorders>
              <w:top w:val="single" w:sz="4" w:space="0" w:color="auto"/>
              <w:left w:val="single" w:sz="4" w:space="0" w:color="auto"/>
              <w:bottom w:val="single" w:sz="4" w:space="0" w:color="auto"/>
              <w:right w:val="single" w:sz="4" w:space="0" w:color="auto"/>
            </w:tcBorders>
          </w:tcPr>
          <w:p w14:paraId="4A6D4B9D" w14:textId="77777777" w:rsidR="00491352" w:rsidRPr="00491352" w:rsidRDefault="00491352" w:rsidP="00491352">
            <w:pPr>
              <w:spacing w:after="0" w:line="240" w:lineRule="auto"/>
              <w:jc w:val="center"/>
              <w:rPr>
                <w:rFonts w:ascii="Times New Roman" w:eastAsia="Calibri" w:hAnsi="Times New Roman" w:cs="Times New Roman"/>
                <w:b/>
                <w:sz w:val="24"/>
                <w:szCs w:val="24"/>
              </w:rPr>
            </w:pPr>
          </w:p>
          <w:p w14:paraId="5DFAAF9C" w14:textId="77777777" w:rsidR="00491352" w:rsidRPr="00491352" w:rsidRDefault="00491352" w:rsidP="00491352">
            <w:pPr>
              <w:spacing w:after="0" w:line="240" w:lineRule="auto"/>
              <w:jc w:val="center"/>
              <w:rPr>
                <w:rFonts w:ascii="Times New Roman" w:eastAsia="Calibri" w:hAnsi="Times New Roman" w:cs="Times New Roman"/>
                <w:b/>
                <w:sz w:val="24"/>
                <w:szCs w:val="24"/>
              </w:rPr>
            </w:pPr>
          </w:p>
          <w:p w14:paraId="752FCAE3" w14:textId="77777777" w:rsidR="00491352" w:rsidRPr="00491352" w:rsidRDefault="00491352" w:rsidP="00491352">
            <w:pPr>
              <w:spacing w:after="0" w:line="240" w:lineRule="auto"/>
              <w:jc w:val="center"/>
              <w:rPr>
                <w:rFonts w:ascii="Times New Roman" w:eastAsia="Calibri" w:hAnsi="Times New Roman" w:cs="Times New Roman"/>
                <w:b/>
                <w:sz w:val="24"/>
                <w:szCs w:val="24"/>
              </w:rPr>
            </w:pPr>
            <w:r w:rsidRPr="00491352">
              <w:rPr>
                <w:rFonts w:ascii="Times New Roman" w:eastAsia="Calibri" w:hAnsi="Times New Roman" w:cs="Times New Roman"/>
                <w:b/>
                <w:sz w:val="24"/>
                <w:szCs w:val="24"/>
              </w:rPr>
              <w:t>Назва</w:t>
            </w:r>
          </w:p>
        </w:tc>
        <w:tc>
          <w:tcPr>
            <w:tcW w:w="992" w:type="dxa"/>
            <w:tcBorders>
              <w:top w:val="single" w:sz="4" w:space="0" w:color="auto"/>
              <w:left w:val="single" w:sz="4" w:space="0" w:color="auto"/>
              <w:bottom w:val="single" w:sz="4" w:space="0" w:color="auto"/>
              <w:right w:val="single" w:sz="4" w:space="0" w:color="auto"/>
            </w:tcBorders>
            <w:hideMark/>
          </w:tcPr>
          <w:p w14:paraId="458750CA" w14:textId="77777777" w:rsidR="00491352" w:rsidRPr="00491352" w:rsidRDefault="00491352" w:rsidP="00491352">
            <w:pPr>
              <w:spacing w:after="0" w:line="240" w:lineRule="auto"/>
              <w:jc w:val="center"/>
              <w:rPr>
                <w:rFonts w:ascii="Times New Roman" w:eastAsia="Calibri" w:hAnsi="Times New Roman" w:cs="Times New Roman"/>
                <w:b/>
                <w:sz w:val="24"/>
                <w:szCs w:val="24"/>
              </w:rPr>
            </w:pPr>
            <w:r w:rsidRPr="00491352">
              <w:rPr>
                <w:rFonts w:ascii="Times New Roman" w:eastAsia="Calibri" w:hAnsi="Times New Roman" w:cs="Times New Roman"/>
                <w:b/>
                <w:sz w:val="24"/>
                <w:szCs w:val="24"/>
              </w:rPr>
              <w:t xml:space="preserve">Уточнений </w:t>
            </w:r>
          </w:p>
          <w:p w14:paraId="733325A1" w14:textId="77777777" w:rsidR="00491352" w:rsidRPr="00491352" w:rsidRDefault="00491352" w:rsidP="00491352">
            <w:pPr>
              <w:spacing w:after="0" w:line="240" w:lineRule="auto"/>
              <w:rPr>
                <w:rFonts w:ascii="Times New Roman" w:eastAsia="Calibri" w:hAnsi="Times New Roman" w:cs="Times New Roman"/>
                <w:b/>
                <w:sz w:val="24"/>
                <w:szCs w:val="24"/>
              </w:rPr>
            </w:pPr>
            <w:r w:rsidRPr="00491352">
              <w:rPr>
                <w:rFonts w:ascii="Times New Roman" w:eastAsia="Calibri" w:hAnsi="Times New Roman" w:cs="Times New Roman"/>
                <w:b/>
                <w:sz w:val="24"/>
                <w:szCs w:val="24"/>
              </w:rPr>
              <w:t>річний план</w:t>
            </w:r>
          </w:p>
        </w:tc>
        <w:tc>
          <w:tcPr>
            <w:tcW w:w="1701" w:type="dxa"/>
            <w:tcBorders>
              <w:top w:val="single" w:sz="4" w:space="0" w:color="auto"/>
              <w:left w:val="single" w:sz="4" w:space="0" w:color="auto"/>
              <w:bottom w:val="single" w:sz="4" w:space="0" w:color="auto"/>
              <w:right w:val="single" w:sz="4" w:space="0" w:color="auto"/>
            </w:tcBorders>
            <w:hideMark/>
          </w:tcPr>
          <w:p w14:paraId="0C377FF0" w14:textId="77777777" w:rsidR="00491352" w:rsidRPr="00491352" w:rsidRDefault="00491352" w:rsidP="00491352">
            <w:pPr>
              <w:spacing w:after="0" w:line="240" w:lineRule="auto"/>
              <w:jc w:val="center"/>
              <w:rPr>
                <w:rFonts w:ascii="Times New Roman" w:eastAsia="Calibri" w:hAnsi="Times New Roman" w:cs="Times New Roman"/>
                <w:b/>
                <w:sz w:val="24"/>
                <w:szCs w:val="24"/>
              </w:rPr>
            </w:pPr>
            <w:r w:rsidRPr="00491352">
              <w:rPr>
                <w:rFonts w:ascii="Times New Roman" w:eastAsia="Calibri" w:hAnsi="Times New Roman" w:cs="Times New Roman"/>
                <w:b/>
                <w:sz w:val="24"/>
                <w:szCs w:val="24"/>
              </w:rPr>
              <w:t xml:space="preserve">Касові </w:t>
            </w:r>
          </w:p>
          <w:p w14:paraId="4833C3C6" w14:textId="77777777" w:rsidR="00491352" w:rsidRPr="00491352" w:rsidRDefault="00491352" w:rsidP="00491352">
            <w:pPr>
              <w:spacing w:after="0" w:line="240" w:lineRule="auto"/>
              <w:jc w:val="center"/>
              <w:rPr>
                <w:rFonts w:ascii="Times New Roman" w:eastAsia="Calibri" w:hAnsi="Times New Roman" w:cs="Times New Roman"/>
                <w:b/>
                <w:sz w:val="24"/>
                <w:szCs w:val="24"/>
              </w:rPr>
            </w:pPr>
            <w:r w:rsidRPr="00491352">
              <w:rPr>
                <w:rFonts w:ascii="Times New Roman" w:eastAsia="Calibri" w:hAnsi="Times New Roman" w:cs="Times New Roman"/>
                <w:b/>
                <w:sz w:val="24"/>
                <w:szCs w:val="24"/>
              </w:rPr>
              <w:t xml:space="preserve">видатки за  </w:t>
            </w:r>
          </w:p>
          <w:p w14:paraId="04EA5581" w14:textId="77777777" w:rsidR="00491352" w:rsidRPr="00491352" w:rsidRDefault="00491352" w:rsidP="00491352">
            <w:pPr>
              <w:spacing w:after="0" w:line="240" w:lineRule="auto"/>
              <w:jc w:val="center"/>
              <w:rPr>
                <w:rFonts w:ascii="Times New Roman" w:eastAsia="Calibri" w:hAnsi="Times New Roman" w:cs="Times New Roman"/>
                <w:b/>
                <w:sz w:val="24"/>
                <w:szCs w:val="24"/>
              </w:rPr>
            </w:pPr>
            <w:r w:rsidRPr="00491352">
              <w:rPr>
                <w:rFonts w:ascii="Times New Roman" w:eastAsia="Calibri" w:hAnsi="Times New Roman" w:cs="Times New Roman"/>
                <w:b/>
                <w:sz w:val="24"/>
                <w:szCs w:val="24"/>
              </w:rPr>
              <w:t>2024 рік</w:t>
            </w:r>
          </w:p>
        </w:tc>
        <w:tc>
          <w:tcPr>
            <w:tcW w:w="1701" w:type="dxa"/>
            <w:tcBorders>
              <w:top w:val="single" w:sz="4" w:space="0" w:color="auto"/>
              <w:left w:val="single" w:sz="4" w:space="0" w:color="auto"/>
              <w:bottom w:val="single" w:sz="4" w:space="0" w:color="auto"/>
              <w:right w:val="single" w:sz="4" w:space="0" w:color="auto"/>
            </w:tcBorders>
            <w:hideMark/>
          </w:tcPr>
          <w:p w14:paraId="2CDEEFC9" w14:textId="77777777" w:rsidR="00491352" w:rsidRPr="00491352" w:rsidRDefault="00491352" w:rsidP="00491352">
            <w:pPr>
              <w:spacing w:after="0" w:line="240" w:lineRule="auto"/>
              <w:ind w:firstLine="34"/>
              <w:jc w:val="center"/>
              <w:rPr>
                <w:rFonts w:ascii="Times New Roman" w:eastAsia="Calibri" w:hAnsi="Times New Roman" w:cs="Times New Roman"/>
                <w:b/>
                <w:sz w:val="24"/>
                <w:szCs w:val="24"/>
              </w:rPr>
            </w:pPr>
            <w:r w:rsidRPr="00491352">
              <w:rPr>
                <w:rFonts w:ascii="Times New Roman" w:eastAsia="Calibri" w:hAnsi="Times New Roman" w:cs="Times New Roman"/>
                <w:b/>
                <w:sz w:val="24"/>
                <w:szCs w:val="24"/>
              </w:rPr>
              <w:t>% виконання</w:t>
            </w:r>
          </w:p>
          <w:p w14:paraId="7FA1B527" w14:textId="77777777" w:rsidR="00491352" w:rsidRPr="00491352" w:rsidRDefault="00491352" w:rsidP="00491352">
            <w:pPr>
              <w:spacing w:after="0" w:line="240" w:lineRule="auto"/>
              <w:ind w:firstLine="34"/>
              <w:jc w:val="center"/>
              <w:rPr>
                <w:rFonts w:ascii="Times New Roman" w:eastAsia="Calibri" w:hAnsi="Times New Roman" w:cs="Times New Roman"/>
                <w:b/>
                <w:sz w:val="24"/>
                <w:szCs w:val="24"/>
              </w:rPr>
            </w:pPr>
            <w:r w:rsidRPr="00491352">
              <w:rPr>
                <w:rFonts w:ascii="Times New Roman" w:eastAsia="Calibri" w:hAnsi="Times New Roman" w:cs="Times New Roman"/>
                <w:b/>
                <w:sz w:val="24"/>
                <w:szCs w:val="24"/>
              </w:rPr>
              <w:t xml:space="preserve">до річного </w:t>
            </w:r>
          </w:p>
          <w:p w14:paraId="79AF8FC7" w14:textId="77777777" w:rsidR="00491352" w:rsidRPr="00491352" w:rsidRDefault="00491352" w:rsidP="00491352">
            <w:pPr>
              <w:spacing w:after="0" w:line="240" w:lineRule="auto"/>
              <w:ind w:firstLine="34"/>
              <w:jc w:val="center"/>
              <w:rPr>
                <w:rFonts w:ascii="Times New Roman" w:eastAsia="Calibri" w:hAnsi="Times New Roman" w:cs="Times New Roman"/>
                <w:b/>
                <w:sz w:val="24"/>
                <w:szCs w:val="24"/>
              </w:rPr>
            </w:pPr>
            <w:r w:rsidRPr="00491352">
              <w:rPr>
                <w:rFonts w:ascii="Times New Roman" w:eastAsia="Calibri" w:hAnsi="Times New Roman" w:cs="Times New Roman"/>
                <w:b/>
                <w:sz w:val="24"/>
                <w:szCs w:val="24"/>
              </w:rPr>
              <w:t xml:space="preserve">плану </w:t>
            </w:r>
          </w:p>
        </w:tc>
      </w:tr>
      <w:tr w:rsidR="00491352" w:rsidRPr="00491352" w14:paraId="61983907" w14:textId="77777777" w:rsidTr="00D40B2F">
        <w:tc>
          <w:tcPr>
            <w:tcW w:w="5245" w:type="dxa"/>
            <w:tcBorders>
              <w:top w:val="single" w:sz="4" w:space="0" w:color="auto"/>
              <w:left w:val="single" w:sz="4" w:space="0" w:color="auto"/>
              <w:bottom w:val="single" w:sz="4" w:space="0" w:color="auto"/>
              <w:right w:val="single" w:sz="4" w:space="0" w:color="auto"/>
            </w:tcBorders>
            <w:hideMark/>
          </w:tcPr>
          <w:p w14:paraId="2A9E0968" w14:textId="77777777" w:rsidR="00491352" w:rsidRPr="00491352" w:rsidRDefault="00491352" w:rsidP="00491352">
            <w:pPr>
              <w:spacing w:after="0" w:line="240" w:lineRule="auto"/>
              <w:rPr>
                <w:rFonts w:ascii="Times New Roman" w:eastAsia="Calibri" w:hAnsi="Times New Roman" w:cs="Times New Roman"/>
                <w:sz w:val="24"/>
                <w:szCs w:val="24"/>
              </w:rPr>
            </w:pPr>
            <w:r w:rsidRPr="00491352">
              <w:rPr>
                <w:rFonts w:ascii="Times New Roman" w:eastAsia="Calibri" w:hAnsi="Times New Roman" w:cs="Times New Roman"/>
                <w:sz w:val="24"/>
                <w:szCs w:val="24"/>
              </w:rPr>
              <w:t>Лікування і підтримка тих, хто перебуває у складних життєвих обставинах</w:t>
            </w:r>
          </w:p>
        </w:tc>
        <w:tc>
          <w:tcPr>
            <w:tcW w:w="992" w:type="dxa"/>
            <w:tcBorders>
              <w:top w:val="single" w:sz="4" w:space="0" w:color="auto"/>
              <w:left w:val="single" w:sz="4" w:space="0" w:color="auto"/>
              <w:bottom w:val="single" w:sz="4" w:space="0" w:color="auto"/>
              <w:right w:val="single" w:sz="4" w:space="0" w:color="auto"/>
            </w:tcBorders>
            <w:hideMark/>
          </w:tcPr>
          <w:p w14:paraId="0BDBA244" w14:textId="77777777" w:rsidR="00491352" w:rsidRPr="00491352" w:rsidRDefault="00491352" w:rsidP="00491352">
            <w:pPr>
              <w:spacing w:after="0" w:line="240" w:lineRule="auto"/>
              <w:jc w:val="center"/>
              <w:rPr>
                <w:rFonts w:ascii="Times New Roman" w:eastAsia="Calibri" w:hAnsi="Times New Roman" w:cs="Times New Roman"/>
                <w:sz w:val="24"/>
                <w:szCs w:val="24"/>
              </w:rPr>
            </w:pPr>
            <w:r w:rsidRPr="00491352">
              <w:rPr>
                <w:rFonts w:ascii="Times New Roman" w:eastAsia="Calibri" w:hAnsi="Times New Roman" w:cs="Times New Roman"/>
                <w:sz w:val="24"/>
                <w:szCs w:val="24"/>
              </w:rPr>
              <w:t>700,0</w:t>
            </w:r>
          </w:p>
        </w:tc>
        <w:tc>
          <w:tcPr>
            <w:tcW w:w="1701" w:type="dxa"/>
            <w:tcBorders>
              <w:top w:val="single" w:sz="4" w:space="0" w:color="auto"/>
              <w:left w:val="single" w:sz="4" w:space="0" w:color="auto"/>
              <w:bottom w:val="single" w:sz="4" w:space="0" w:color="auto"/>
              <w:right w:val="single" w:sz="4" w:space="0" w:color="auto"/>
            </w:tcBorders>
            <w:hideMark/>
          </w:tcPr>
          <w:p w14:paraId="03ECC91F" w14:textId="77777777" w:rsidR="00491352" w:rsidRPr="00491352" w:rsidRDefault="00491352" w:rsidP="00491352">
            <w:pPr>
              <w:spacing w:after="0" w:line="240" w:lineRule="auto"/>
              <w:jc w:val="center"/>
              <w:rPr>
                <w:rFonts w:ascii="Times New Roman" w:eastAsia="Calibri" w:hAnsi="Times New Roman" w:cs="Times New Roman"/>
                <w:sz w:val="24"/>
                <w:szCs w:val="24"/>
              </w:rPr>
            </w:pPr>
            <w:r w:rsidRPr="00491352">
              <w:rPr>
                <w:rFonts w:ascii="Times New Roman" w:eastAsia="Calibri" w:hAnsi="Times New Roman" w:cs="Times New Roman"/>
                <w:sz w:val="24"/>
                <w:szCs w:val="24"/>
                <w:lang w:val="ru-RU"/>
              </w:rPr>
              <w:t>659,7</w:t>
            </w:r>
          </w:p>
        </w:tc>
        <w:tc>
          <w:tcPr>
            <w:tcW w:w="1701" w:type="dxa"/>
            <w:tcBorders>
              <w:top w:val="single" w:sz="4" w:space="0" w:color="auto"/>
              <w:left w:val="single" w:sz="4" w:space="0" w:color="auto"/>
              <w:bottom w:val="single" w:sz="4" w:space="0" w:color="auto"/>
              <w:right w:val="single" w:sz="4" w:space="0" w:color="auto"/>
            </w:tcBorders>
            <w:hideMark/>
          </w:tcPr>
          <w:p w14:paraId="2DEC6981" w14:textId="77777777" w:rsidR="00491352" w:rsidRPr="00491352" w:rsidRDefault="00491352" w:rsidP="00491352">
            <w:pPr>
              <w:spacing w:after="0" w:line="240" w:lineRule="auto"/>
              <w:ind w:firstLine="34"/>
              <w:jc w:val="center"/>
              <w:rPr>
                <w:rFonts w:ascii="Times New Roman" w:eastAsia="Calibri" w:hAnsi="Times New Roman" w:cs="Times New Roman"/>
                <w:sz w:val="24"/>
                <w:szCs w:val="24"/>
                <w:lang w:val="en-US"/>
              </w:rPr>
            </w:pPr>
            <w:r w:rsidRPr="00491352">
              <w:rPr>
                <w:rFonts w:ascii="Times New Roman" w:eastAsia="Calibri" w:hAnsi="Times New Roman" w:cs="Times New Roman"/>
                <w:sz w:val="24"/>
                <w:szCs w:val="24"/>
                <w:lang w:val="ru-RU"/>
              </w:rPr>
              <w:t>94,2</w:t>
            </w:r>
          </w:p>
        </w:tc>
      </w:tr>
      <w:tr w:rsidR="00491352" w:rsidRPr="00491352" w14:paraId="3B5E3DD6" w14:textId="77777777" w:rsidTr="00D40B2F">
        <w:trPr>
          <w:trHeight w:val="209"/>
        </w:trPr>
        <w:tc>
          <w:tcPr>
            <w:tcW w:w="5245" w:type="dxa"/>
            <w:tcBorders>
              <w:top w:val="single" w:sz="4" w:space="0" w:color="auto"/>
              <w:left w:val="single" w:sz="4" w:space="0" w:color="auto"/>
              <w:bottom w:val="single" w:sz="4" w:space="0" w:color="auto"/>
              <w:right w:val="single" w:sz="4" w:space="0" w:color="auto"/>
            </w:tcBorders>
            <w:vAlign w:val="center"/>
            <w:hideMark/>
          </w:tcPr>
          <w:p w14:paraId="27D0A01B" w14:textId="77777777" w:rsidR="00491352" w:rsidRPr="00491352" w:rsidRDefault="00491352" w:rsidP="00491352">
            <w:pPr>
              <w:spacing w:after="0" w:line="240" w:lineRule="auto"/>
              <w:rPr>
                <w:rFonts w:ascii="Times New Roman" w:eastAsia="Calibri" w:hAnsi="Times New Roman" w:cs="Times New Roman"/>
                <w:sz w:val="24"/>
                <w:szCs w:val="24"/>
              </w:rPr>
            </w:pPr>
            <w:r w:rsidRPr="00491352">
              <w:rPr>
                <w:rFonts w:ascii="Times New Roman" w:eastAsia="Calibri" w:hAnsi="Times New Roman" w:cs="Times New Roman"/>
                <w:sz w:val="24"/>
                <w:szCs w:val="24"/>
              </w:rPr>
              <w:t xml:space="preserve">Доплата батькам, удовам загиблих в </w:t>
            </w:r>
          </w:p>
          <w:p w14:paraId="099AE821" w14:textId="77777777" w:rsidR="00491352" w:rsidRPr="00491352" w:rsidRDefault="00491352" w:rsidP="00491352">
            <w:pPr>
              <w:spacing w:after="0" w:line="240" w:lineRule="auto"/>
              <w:rPr>
                <w:rFonts w:ascii="Times New Roman" w:eastAsia="Calibri" w:hAnsi="Times New Roman" w:cs="Times New Roman"/>
                <w:sz w:val="24"/>
                <w:szCs w:val="24"/>
              </w:rPr>
            </w:pPr>
            <w:r w:rsidRPr="00491352">
              <w:rPr>
                <w:rFonts w:ascii="Times New Roman" w:eastAsia="Calibri" w:hAnsi="Times New Roman" w:cs="Times New Roman"/>
                <w:sz w:val="24"/>
                <w:szCs w:val="24"/>
              </w:rPr>
              <w:t>Афганістані і Іраку</w:t>
            </w:r>
          </w:p>
        </w:tc>
        <w:tc>
          <w:tcPr>
            <w:tcW w:w="992" w:type="dxa"/>
            <w:tcBorders>
              <w:top w:val="single" w:sz="4" w:space="0" w:color="auto"/>
              <w:left w:val="single" w:sz="4" w:space="0" w:color="auto"/>
              <w:bottom w:val="single" w:sz="4" w:space="0" w:color="auto"/>
              <w:right w:val="single" w:sz="4" w:space="0" w:color="auto"/>
            </w:tcBorders>
            <w:vAlign w:val="center"/>
            <w:hideMark/>
          </w:tcPr>
          <w:p w14:paraId="16C7F5EF" w14:textId="77777777" w:rsidR="00491352" w:rsidRPr="00491352" w:rsidRDefault="00491352" w:rsidP="00491352">
            <w:pPr>
              <w:spacing w:after="0" w:line="240" w:lineRule="auto"/>
              <w:jc w:val="center"/>
              <w:rPr>
                <w:rFonts w:ascii="Times New Roman" w:eastAsia="Calibri" w:hAnsi="Times New Roman" w:cs="Times New Roman"/>
                <w:sz w:val="24"/>
                <w:szCs w:val="24"/>
              </w:rPr>
            </w:pPr>
            <w:r w:rsidRPr="00491352">
              <w:rPr>
                <w:rFonts w:ascii="Times New Roman" w:eastAsia="Calibri" w:hAnsi="Times New Roman" w:cs="Times New Roman"/>
                <w:sz w:val="24"/>
                <w:szCs w:val="24"/>
              </w:rPr>
              <w:t>4,8</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032914B" w14:textId="77777777" w:rsidR="00491352" w:rsidRPr="00491352" w:rsidRDefault="00491352" w:rsidP="00491352">
            <w:pPr>
              <w:spacing w:after="0" w:line="240" w:lineRule="auto"/>
              <w:jc w:val="center"/>
              <w:rPr>
                <w:rFonts w:ascii="Times New Roman" w:eastAsia="Calibri" w:hAnsi="Times New Roman" w:cs="Times New Roman"/>
                <w:sz w:val="24"/>
                <w:szCs w:val="24"/>
              </w:rPr>
            </w:pPr>
            <w:r w:rsidRPr="00491352">
              <w:rPr>
                <w:rFonts w:ascii="Times New Roman" w:eastAsia="Calibri" w:hAnsi="Times New Roman" w:cs="Times New Roman"/>
                <w:sz w:val="24"/>
                <w:szCs w:val="24"/>
                <w:lang w:val="ru-RU"/>
              </w:rPr>
              <w:t>4,8</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EFC97F3" w14:textId="77777777" w:rsidR="00491352" w:rsidRPr="00491352" w:rsidRDefault="00491352" w:rsidP="00491352">
            <w:pPr>
              <w:spacing w:after="0" w:line="240" w:lineRule="auto"/>
              <w:ind w:firstLine="34"/>
              <w:jc w:val="center"/>
              <w:rPr>
                <w:rFonts w:ascii="Times New Roman" w:eastAsia="Calibri" w:hAnsi="Times New Roman" w:cs="Times New Roman"/>
                <w:sz w:val="24"/>
                <w:szCs w:val="24"/>
              </w:rPr>
            </w:pPr>
            <w:r w:rsidRPr="00491352">
              <w:rPr>
                <w:rFonts w:ascii="Times New Roman" w:eastAsia="Calibri" w:hAnsi="Times New Roman" w:cs="Times New Roman"/>
                <w:sz w:val="24"/>
                <w:szCs w:val="24"/>
                <w:lang w:val="ru-RU"/>
              </w:rPr>
              <w:t>100,0</w:t>
            </w:r>
          </w:p>
        </w:tc>
      </w:tr>
      <w:tr w:rsidR="00491352" w:rsidRPr="00491352" w14:paraId="3124CACA" w14:textId="77777777" w:rsidTr="00D40B2F">
        <w:trPr>
          <w:trHeight w:val="835"/>
        </w:trPr>
        <w:tc>
          <w:tcPr>
            <w:tcW w:w="5245" w:type="dxa"/>
            <w:tcBorders>
              <w:top w:val="single" w:sz="4" w:space="0" w:color="auto"/>
              <w:left w:val="single" w:sz="4" w:space="0" w:color="auto"/>
              <w:bottom w:val="single" w:sz="4" w:space="0" w:color="auto"/>
              <w:right w:val="single" w:sz="4" w:space="0" w:color="auto"/>
            </w:tcBorders>
            <w:vAlign w:val="center"/>
            <w:hideMark/>
          </w:tcPr>
          <w:p w14:paraId="29771EA0" w14:textId="77777777" w:rsidR="00491352" w:rsidRPr="00491352" w:rsidRDefault="00491352" w:rsidP="00491352">
            <w:pPr>
              <w:spacing w:after="0" w:line="240" w:lineRule="auto"/>
              <w:rPr>
                <w:rFonts w:ascii="Times New Roman" w:eastAsia="Calibri" w:hAnsi="Times New Roman" w:cs="Times New Roman"/>
                <w:sz w:val="24"/>
                <w:szCs w:val="24"/>
              </w:rPr>
            </w:pPr>
            <w:r w:rsidRPr="00491352">
              <w:rPr>
                <w:rFonts w:ascii="Times New Roman" w:eastAsia="Calibri" w:hAnsi="Times New Roman" w:cs="Times New Roman"/>
                <w:sz w:val="24"/>
                <w:szCs w:val="24"/>
              </w:rPr>
              <w:t>Матеріальна допомога на погашення заборгованості за спожиті комунальні послуги</w:t>
            </w:r>
          </w:p>
        </w:tc>
        <w:tc>
          <w:tcPr>
            <w:tcW w:w="992" w:type="dxa"/>
            <w:tcBorders>
              <w:top w:val="single" w:sz="4" w:space="0" w:color="auto"/>
              <w:left w:val="single" w:sz="4" w:space="0" w:color="auto"/>
              <w:bottom w:val="single" w:sz="4" w:space="0" w:color="auto"/>
              <w:right w:val="single" w:sz="4" w:space="0" w:color="auto"/>
            </w:tcBorders>
            <w:vAlign w:val="center"/>
            <w:hideMark/>
          </w:tcPr>
          <w:p w14:paraId="59DE9878" w14:textId="77777777" w:rsidR="00491352" w:rsidRPr="00491352" w:rsidRDefault="00491352" w:rsidP="00491352">
            <w:pPr>
              <w:spacing w:after="0" w:line="240" w:lineRule="auto"/>
              <w:jc w:val="center"/>
              <w:rPr>
                <w:rFonts w:ascii="Times New Roman" w:eastAsia="Calibri" w:hAnsi="Times New Roman" w:cs="Times New Roman"/>
                <w:sz w:val="24"/>
                <w:szCs w:val="24"/>
              </w:rPr>
            </w:pPr>
            <w:r w:rsidRPr="00491352">
              <w:rPr>
                <w:rFonts w:ascii="Times New Roman" w:eastAsia="Calibri" w:hAnsi="Times New Roman" w:cs="Times New Roman"/>
                <w:sz w:val="24"/>
                <w:szCs w:val="24"/>
              </w:rPr>
              <w:t>60,0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B8C2436" w14:textId="77777777" w:rsidR="00491352" w:rsidRPr="00491352" w:rsidRDefault="00491352" w:rsidP="00491352">
            <w:pPr>
              <w:spacing w:after="0" w:line="240" w:lineRule="auto"/>
              <w:jc w:val="center"/>
              <w:rPr>
                <w:rFonts w:ascii="Times New Roman" w:eastAsia="Calibri" w:hAnsi="Times New Roman" w:cs="Times New Roman"/>
                <w:sz w:val="24"/>
                <w:szCs w:val="24"/>
              </w:rPr>
            </w:pPr>
            <w:r w:rsidRPr="00491352">
              <w:rPr>
                <w:rFonts w:ascii="Times New Roman" w:eastAsia="Calibri" w:hAnsi="Times New Roman" w:cs="Times New Roman"/>
                <w:sz w:val="24"/>
                <w:szCs w:val="24"/>
                <w:lang w:val="ru-RU"/>
              </w:rPr>
              <w:t>22,4</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A5605AE" w14:textId="77777777" w:rsidR="00491352" w:rsidRPr="00491352" w:rsidRDefault="00491352" w:rsidP="00491352">
            <w:pPr>
              <w:spacing w:after="0" w:line="240" w:lineRule="auto"/>
              <w:ind w:firstLine="34"/>
              <w:jc w:val="center"/>
              <w:rPr>
                <w:rFonts w:ascii="Times New Roman" w:eastAsia="Calibri" w:hAnsi="Times New Roman" w:cs="Times New Roman"/>
                <w:sz w:val="24"/>
                <w:szCs w:val="24"/>
              </w:rPr>
            </w:pPr>
            <w:r w:rsidRPr="00491352">
              <w:rPr>
                <w:rFonts w:ascii="Times New Roman" w:eastAsia="Calibri" w:hAnsi="Times New Roman" w:cs="Times New Roman"/>
                <w:sz w:val="24"/>
                <w:szCs w:val="24"/>
                <w:lang w:val="ru-RU"/>
              </w:rPr>
              <w:t>37,3</w:t>
            </w:r>
          </w:p>
        </w:tc>
      </w:tr>
      <w:tr w:rsidR="00491352" w:rsidRPr="00491352" w14:paraId="53F64B2D" w14:textId="77777777" w:rsidTr="00D40B2F">
        <w:trPr>
          <w:trHeight w:val="209"/>
        </w:trPr>
        <w:tc>
          <w:tcPr>
            <w:tcW w:w="5245" w:type="dxa"/>
            <w:tcBorders>
              <w:top w:val="single" w:sz="4" w:space="0" w:color="auto"/>
              <w:left w:val="single" w:sz="4" w:space="0" w:color="auto"/>
              <w:bottom w:val="single" w:sz="4" w:space="0" w:color="auto"/>
              <w:right w:val="single" w:sz="4" w:space="0" w:color="auto"/>
            </w:tcBorders>
            <w:vAlign w:val="center"/>
            <w:hideMark/>
          </w:tcPr>
          <w:p w14:paraId="6B847468" w14:textId="77777777" w:rsidR="00491352" w:rsidRPr="00491352" w:rsidRDefault="00491352" w:rsidP="00491352">
            <w:pPr>
              <w:spacing w:after="0" w:line="240" w:lineRule="auto"/>
              <w:rPr>
                <w:rFonts w:ascii="Times New Roman" w:eastAsia="Calibri" w:hAnsi="Times New Roman" w:cs="Times New Roman"/>
                <w:sz w:val="24"/>
                <w:szCs w:val="24"/>
                <w:highlight w:val="lightGray"/>
              </w:rPr>
            </w:pPr>
            <w:r w:rsidRPr="00491352">
              <w:rPr>
                <w:rFonts w:ascii="Times New Roman" w:eastAsia="Calibri" w:hAnsi="Times New Roman" w:cs="Times New Roman"/>
                <w:sz w:val="24"/>
                <w:szCs w:val="24"/>
              </w:rPr>
              <w:t xml:space="preserve">Надання матеріальної допомоги на </w:t>
            </w:r>
            <w:r w:rsidRPr="00491352">
              <w:rPr>
                <w:rFonts w:ascii="Times New Roman" w:eastAsia="Calibri" w:hAnsi="Times New Roman" w:cs="Times New Roman"/>
                <w:sz w:val="24"/>
                <w:szCs w:val="24"/>
              </w:rPr>
              <w:lastRenderedPageBreak/>
              <w:t>відшкодування витрат  на поховання осіб, які не досягли пенсійного віку</w:t>
            </w:r>
          </w:p>
        </w:tc>
        <w:tc>
          <w:tcPr>
            <w:tcW w:w="992" w:type="dxa"/>
            <w:tcBorders>
              <w:top w:val="single" w:sz="4" w:space="0" w:color="auto"/>
              <w:left w:val="single" w:sz="4" w:space="0" w:color="auto"/>
              <w:bottom w:val="single" w:sz="4" w:space="0" w:color="auto"/>
              <w:right w:val="single" w:sz="4" w:space="0" w:color="auto"/>
            </w:tcBorders>
            <w:vAlign w:val="center"/>
            <w:hideMark/>
          </w:tcPr>
          <w:p w14:paraId="5372AF7E" w14:textId="77777777" w:rsidR="00491352" w:rsidRPr="00491352" w:rsidRDefault="00491352" w:rsidP="00491352">
            <w:pPr>
              <w:spacing w:after="0" w:line="240" w:lineRule="auto"/>
              <w:jc w:val="center"/>
              <w:rPr>
                <w:rFonts w:ascii="Times New Roman" w:eastAsia="Calibri" w:hAnsi="Times New Roman" w:cs="Times New Roman"/>
                <w:sz w:val="24"/>
                <w:szCs w:val="24"/>
              </w:rPr>
            </w:pPr>
            <w:r w:rsidRPr="00491352">
              <w:rPr>
                <w:rFonts w:ascii="Times New Roman" w:eastAsia="Calibri" w:hAnsi="Times New Roman" w:cs="Times New Roman"/>
                <w:sz w:val="24"/>
                <w:szCs w:val="24"/>
              </w:rPr>
              <w:lastRenderedPageBreak/>
              <w:t>166,0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1C35C66" w14:textId="77777777" w:rsidR="00491352" w:rsidRPr="00491352" w:rsidRDefault="00491352" w:rsidP="00491352">
            <w:pPr>
              <w:spacing w:after="0" w:line="240" w:lineRule="auto"/>
              <w:jc w:val="center"/>
              <w:rPr>
                <w:rFonts w:ascii="Times New Roman" w:eastAsia="Calibri" w:hAnsi="Times New Roman" w:cs="Times New Roman"/>
                <w:sz w:val="24"/>
                <w:szCs w:val="24"/>
              </w:rPr>
            </w:pPr>
            <w:r w:rsidRPr="00491352">
              <w:rPr>
                <w:rFonts w:ascii="Times New Roman" w:eastAsia="Calibri" w:hAnsi="Times New Roman" w:cs="Times New Roman"/>
                <w:sz w:val="24"/>
                <w:szCs w:val="24"/>
              </w:rPr>
              <w:t>165,2</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EBC96E9" w14:textId="77777777" w:rsidR="00491352" w:rsidRPr="00491352" w:rsidRDefault="00491352" w:rsidP="00491352">
            <w:pPr>
              <w:spacing w:after="0" w:line="240" w:lineRule="auto"/>
              <w:ind w:firstLine="34"/>
              <w:jc w:val="center"/>
              <w:rPr>
                <w:rFonts w:ascii="Times New Roman" w:eastAsia="Calibri" w:hAnsi="Times New Roman" w:cs="Times New Roman"/>
                <w:sz w:val="24"/>
                <w:szCs w:val="24"/>
              </w:rPr>
            </w:pPr>
            <w:r w:rsidRPr="00491352">
              <w:rPr>
                <w:rFonts w:ascii="Times New Roman" w:eastAsia="Calibri" w:hAnsi="Times New Roman" w:cs="Times New Roman"/>
                <w:sz w:val="24"/>
                <w:szCs w:val="24"/>
              </w:rPr>
              <w:t>99,5</w:t>
            </w:r>
          </w:p>
        </w:tc>
      </w:tr>
      <w:tr w:rsidR="00491352" w:rsidRPr="00491352" w14:paraId="7269BA51" w14:textId="77777777" w:rsidTr="00D40B2F">
        <w:trPr>
          <w:trHeight w:val="209"/>
        </w:trPr>
        <w:tc>
          <w:tcPr>
            <w:tcW w:w="5245" w:type="dxa"/>
            <w:tcBorders>
              <w:top w:val="single" w:sz="4" w:space="0" w:color="auto"/>
              <w:left w:val="single" w:sz="4" w:space="0" w:color="auto"/>
              <w:bottom w:val="single" w:sz="4" w:space="0" w:color="auto"/>
              <w:right w:val="single" w:sz="4" w:space="0" w:color="auto"/>
            </w:tcBorders>
            <w:vAlign w:val="center"/>
            <w:hideMark/>
          </w:tcPr>
          <w:p w14:paraId="2AAED1CB" w14:textId="77777777" w:rsidR="00491352" w:rsidRPr="00491352" w:rsidRDefault="00491352" w:rsidP="00491352">
            <w:pPr>
              <w:spacing w:after="0" w:line="240" w:lineRule="auto"/>
              <w:rPr>
                <w:rFonts w:ascii="Times New Roman" w:eastAsia="Calibri" w:hAnsi="Times New Roman" w:cs="Times New Roman"/>
                <w:sz w:val="24"/>
                <w:szCs w:val="24"/>
                <w:highlight w:val="lightGray"/>
              </w:rPr>
            </w:pPr>
            <w:r w:rsidRPr="00491352">
              <w:rPr>
                <w:rFonts w:ascii="Times New Roman" w:eastAsia="Calibri" w:hAnsi="Times New Roman" w:cs="Times New Roman"/>
                <w:sz w:val="24"/>
                <w:szCs w:val="24"/>
              </w:rPr>
              <w:t>Матеріальна допомога на лікування дітей хворих на ДЦП</w:t>
            </w:r>
          </w:p>
        </w:tc>
        <w:tc>
          <w:tcPr>
            <w:tcW w:w="992" w:type="dxa"/>
            <w:tcBorders>
              <w:top w:val="single" w:sz="4" w:space="0" w:color="auto"/>
              <w:left w:val="single" w:sz="4" w:space="0" w:color="auto"/>
              <w:bottom w:val="single" w:sz="4" w:space="0" w:color="auto"/>
              <w:right w:val="single" w:sz="4" w:space="0" w:color="auto"/>
            </w:tcBorders>
            <w:vAlign w:val="center"/>
            <w:hideMark/>
          </w:tcPr>
          <w:p w14:paraId="0FB3276D" w14:textId="77777777" w:rsidR="00491352" w:rsidRPr="00491352" w:rsidRDefault="00491352" w:rsidP="00491352">
            <w:pPr>
              <w:spacing w:after="0" w:line="240" w:lineRule="auto"/>
              <w:jc w:val="center"/>
              <w:rPr>
                <w:rFonts w:ascii="Times New Roman" w:eastAsia="Calibri" w:hAnsi="Times New Roman" w:cs="Times New Roman"/>
                <w:sz w:val="24"/>
                <w:szCs w:val="24"/>
              </w:rPr>
            </w:pPr>
            <w:r w:rsidRPr="00491352">
              <w:rPr>
                <w:rFonts w:ascii="Times New Roman" w:eastAsia="Calibri" w:hAnsi="Times New Roman" w:cs="Times New Roman"/>
                <w:b/>
                <w:sz w:val="24"/>
                <w:szCs w:val="24"/>
              </w:rPr>
              <w:t>5</w:t>
            </w:r>
            <w:r w:rsidRPr="00491352">
              <w:rPr>
                <w:rFonts w:ascii="Times New Roman" w:eastAsia="Calibri" w:hAnsi="Times New Roman" w:cs="Times New Roman"/>
                <w:sz w:val="24"/>
                <w:szCs w:val="24"/>
              </w:rPr>
              <w:t>0,0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6FC296E" w14:textId="77777777" w:rsidR="00491352" w:rsidRPr="00491352" w:rsidRDefault="00491352" w:rsidP="00491352">
            <w:pPr>
              <w:spacing w:after="0" w:line="240" w:lineRule="auto"/>
              <w:jc w:val="center"/>
              <w:rPr>
                <w:rFonts w:ascii="Times New Roman" w:eastAsia="Calibri" w:hAnsi="Times New Roman" w:cs="Times New Roman"/>
                <w:sz w:val="24"/>
                <w:szCs w:val="24"/>
                <w:lang w:val="en-US"/>
              </w:rPr>
            </w:pPr>
            <w:r w:rsidRPr="00491352">
              <w:rPr>
                <w:rFonts w:ascii="Times New Roman" w:eastAsia="Calibri" w:hAnsi="Times New Roman" w:cs="Times New Roman"/>
                <w:sz w:val="24"/>
                <w:szCs w:val="24"/>
              </w:rPr>
              <w:t>40,0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2CE60F0" w14:textId="77777777" w:rsidR="00491352" w:rsidRPr="00491352" w:rsidRDefault="00491352" w:rsidP="00491352">
            <w:pPr>
              <w:spacing w:after="0" w:line="240" w:lineRule="auto"/>
              <w:ind w:firstLine="34"/>
              <w:jc w:val="center"/>
              <w:rPr>
                <w:rFonts w:ascii="Times New Roman" w:eastAsia="Calibri" w:hAnsi="Times New Roman" w:cs="Times New Roman"/>
                <w:sz w:val="24"/>
                <w:szCs w:val="24"/>
              </w:rPr>
            </w:pPr>
            <w:r w:rsidRPr="00491352">
              <w:rPr>
                <w:rFonts w:ascii="Times New Roman" w:eastAsia="Calibri" w:hAnsi="Times New Roman" w:cs="Times New Roman"/>
                <w:sz w:val="24"/>
                <w:szCs w:val="24"/>
              </w:rPr>
              <w:t>80,0</w:t>
            </w:r>
          </w:p>
        </w:tc>
      </w:tr>
      <w:tr w:rsidR="00491352" w:rsidRPr="00491352" w14:paraId="1C6D8C75" w14:textId="77777777" w:rsidTr="00D40B2F">
        <w:trPr>
          <w:trHeight w:val="209"/>
        </w:trPr>
        <w:tc>
          <w:tcPr>
            <w:tcW w:w="5245" w:type="dxa"/>
            <w:tcBorders>
              <w:top w:val="single" w:sz="4" w:space="0" w:color="auto"/>
              <w:left w:val="single" w:sz="4" w:space="0" w:color="auto"/>
              <w:bottom w:val="single" w:sz="4" w:space="0" w:color="auto"/>
              <w:right w:val="single" w:sz="4" w:space="0" w:color="auto"/>
            </w:tcBorders>
            <w:vAlign w:val="center"/>
            <w:hideMark/>
          </w:tcPr>
          <w:p w14:paraId="5D1D9B40" w14:textId="77777777" w:rsidR="00491352" w:rsidRPr="00491352" w:rsidRDefault="00491352" w:rsidP="00491352">
            <w:pPr>
              <w:spacing w:after="0" w:line="240" w:lineRule="auto"/>
              <w:rPr>
                <w:rFonts w:ascii="Times New Roman" w:eastAsia="Calibri" w:hAnsi="Times New Roman" w:cs="Times New Roman"/>
                <w:sz w:val="24"/>
                <w:szCs w:val="24"/>
                <w:highlight w:val="lightGray"/>
              </w:rPr>
            </w:pPr>
            <w:r w:rsidRPr="00491352">
              <w:rPr>
                <w:rFonts w:ascii="Times New Roman" w:eastAsia="Calibri" w:hAnsi="Times New Roman" w:cs="Times New Roman"/>
                <w:sz w:val="24"/>
                <w:szCs w:val="24"/>
              </w:rPr>
              <w:t>Цільова матеріальна допомога на лікування осіб з рідкісними захворюваннями</w:t>
            </w:r>
          </w:p>
        </w:tc>
        <w:tc>
          <w:tcPr>
            <w:tcW w:w="992" w:type="dxa"/>
            <w:tcBorders>
              <w:top w:val="single" w:sz="4" w:space="0" w:color="auto"/>
              <w:left w:val="single" w:sz="4" w:space="0" w:color="auto"/>
              <w:bottom w:val="single" w:sz="4" w:space="0" w:color="auto"/>
              <w:right w:val="single" w:sz="4" w:space="0" w:color="auto"/>
            </w:tcBorders>
            <w:vAlign w:val="center"/>
            <w:hideMark/>
          </w:tcPr>
          <w:p w14:paraId="53D9E0C2" w14:textId="77777777" w:rsidR="00491352" w:rsidRPr="00491352" w:rsidRDefault="00491352" w:rsidP="00491352">
            <w:pPr>
              <w:spacing w:after="0" w:line="240" w:lineRule="auto"/>
              <w:jc w:val="center"/>
              <w:rPr>
                <w:rFonts w:ascii="Times New Roman" w:eastAsia="Calibri" w:hAnsi="Times New Roman" w:cs="Times New Roman"/>
                <w:sz w:val="24"/>
                <w:szCs w:val="24"/>
              </w:rPr>
            </w:pPr>
            <w:r w:rsidRPr="00491352">
              <w:rPr>
                <w:rFonts w:ascii="Times New Roman" w:eastAsia="Calibri" w:hAnsi="Times New Roman" w:cs="Times New Roman"/>
                <w:sz w:val="24"/>
                <w:szCs w:val="24"/>
              </w:rPr>
              <w:t>1200,0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8904BA4" w14:textId="77777777" w:rsidR="00491352" w:rsidRPr="00491352" w:rsidRDefault="00491352" w:rsidP="00491352">
            <w:pPr>
              <w:spacing w:after="0" w:line="240" w:lineRule="auto"/>
              <w:jc w:val="center"/>
              <w:rPr>
                <w:rFonts w:ascii="Times New Roman" w:eastAsia="Calibri" w:hAnsi="Times New Roman" w:cs="Times New Roman"/>
                <w:sz w:val="24"/>
                <w:szCs w:val="24"/>
              </w:rPr>
            </w:pPr>
            <w:r w:rsidRPr="00491352">
              <w:rPr>
                <w:rFonts w:ascii="Times New Roman" w:eastAsia="Calibri" w:hAnsi="Times New Roman" w:cs="Times New Roman"/>
                <w:sz w:val="24"/>
                <w:szCs w:val="24"/>
              </w:rPr>
              <w:t>1200,0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2B2B244" w14:textId="77777777" w:rsidR="00491352" w:rsidRPr="00491352" w:rsidRDefault="00491352" w:rsidP="00491352">
            <w:pPr>
              <w:spacing w:after="0" w:line="240" w:lineRule="auto"/>
              <w:ind w:firstLine="34"/>
              <w:jc w:val="center"/>
              <w:rPr>
                <w:rFonts w:ascii="Times New Roman" w:eastAsia="Calibri" w:hAnsi="Times New Roman" w:cs="Times New Roman"/>
                <w:sz w:val="24"/>
                <w:szCs w:val="24"/>
              </w:rPr>
            </w:pPr>
            <w:r w:rsidRPr="00491352">
              <w:rPr>
                <w:rFonts w:ascii="Times New Roman" w:eastAsia="Calibri" w:hAnsi="Times New Roman" w:cs="Times New Roman"/>
                <w:sz w:val="24"/>
                <w:szCs w:val="24"/>
              </w:rPr>
              <w:t>100,0</w:t>
            </w:r>
          </w:p>
        </w:tc>
      </w:tr>
      <w:tr w:rsidR="00491352" w:rsidRPr="00491352" w14:paraId="0706BC3B" w14:textId="77777777" w:rsidTr="00D40B2F">
        <w:trPr>
          <w:trHeight w:val="825"/>
        </w:trPr>
        <w:tc>
          <w:tcPr>
            <w:tcW w:w="5245" w:type="dxa"/>
            <w:tcBorders>
              <w:top w:val="single" w:sz="4" w:space="0" w:color="auto"/>
              <w:left w:val="single" w:sz="4" w:space="0" w:color="auto"/>
              <w:bottom w:val="single" w:sz="4" w:space="0" w:color="auto"/>
              <w:right w:val="single" w:sz="4" w:space="0" w:color="auto"/>
            </w:tcBorders>
            <w:vAlign w:val="center"/>
            <w:hideMark/>
          </w:tcPr>
          <w:p w14:paraId="31B22F5C" w14:textId="77777777" w:rsidR="00491352" w:rsidRPr="00491352" w:rsidRDefault="00491352" w:rsidP="00491352">
            <w:pPr>
              <w:spacing w:after="0" w:line="240" w:lineRule="auto"/>
              <w:rPr>
                <w:rFonts w:ascii="Times New Roman" w:eastAsia="Calibri" w:hAnsi="Times New Roman" w:cs="Times New Roman"/>
                <w:sz w:val="24"/>
                <w:szCs w:val="24"/>
              </w:rPr>
            </w:pPr>
            <w:r w:rsidRPr="00491352">
              <w:rPr>
                <w:rFonts w:ascii="Times New Roman" w:eastAsia="Calibri" w:hAnsi="Times New Roman" w:cs="Times New Roman"/>
                <w:sz w:val="24"/>
                <w:szCs w:val="24"/>
              </w:rPr>
              <w:t xml:space="preserve">Одноразова матеріальна допомога жителям </w:t>
            </w:r>
          </w:p>
          <w:p w14:paraId="1BCFB883" w14:textId="77777777" w:rsidR="00491352" w:rsidRPr="00491352" w:rsidRDefault="00491352" w:rsidP="00491352">
            <w:pPr>
              <w:spacing w:after="0" w:line="240" w:lineRule="auto"/>
              <w:rPr>
                <w:rFonts w:ascii="Times New Roman" w:eastAsia="Calibri" w:hAnsi="Times New Roman" w:cs="Times New Roman"/>
                <w:sz w:val="24"/>
                <w:szCs w:val="24"/>
              </w:rPr>
            </w:pPr>
            <w:r w:rsidRPr="00491352">
              <w:rPr>
                <w:rFonts w:ascii="Times New Roman" w:eastAsia="Calibri" w:hAnsi="Times New Roman" w:cs="Times New Roman"/>
                <w:sz w:val="24"/>
                <w:szCs w:val="24"/>
              </w:rPr>
              <w:t xml:space="preserve">територіальної громади м. Ковеля хворим на </w:t>
            </w:r>
          </w:p>
          <w:p w14:paraId="0AE63623" w14:textId="77777777" w:rsidR="00491352" w:rsidRPr="00491352" w:rsidRDefault="00491352" w:rsidP="00491352">
            <w:pPr>
              <w:spacing w:after="0" w:line="240" w:lineRule="auto"/>
              <w:rPr>
                <w:rFonts w:ascii="Times New Roman" w:eastAsia="Calibri" w:hAnsi="Times New Roman" w:cs="Times New Roman"/>
                <w:sz w:val="24"/>
                <w:szCs w:val="24"/>
                <w:highlight w:val="lightGray"/>
              </w:rPr>
            </w:pPr>
            <w:r w:rsidRPr="00491352">
              <w:rPr>
                <w:rFonts w:ascii="Times New Roman" w:eastAsia="Calibri" w:hAnsi="Times New Roman" w:cs="Times New Roman"/>
                <w:sz w:val="24"/>
                <w:szCs w:val="24"/>
              </w:rPr>
              <w:t>онкологічні захворювання</w:t>
            </w:r>
          </w:p>
        </w:tc>
        <w:tc>
          <w:tcPr>
            <w:tcW w:w="992" w:type="dxa"/>
            <w:tcBorders>
              <w:top w:val="single" w:sz="4" w:space="0" w:color="auto"/>
              <w:left w:val="single" w:sz="4" w:space="0" w:color="auto"/>
              <w:bottom w:val="single" w:sz="4" w:space="0" w:color="auto"/>
              <w:right w:val="single" w:sz="4" w:space="0" w:color="auto"/>
            </w:tcBorders>
            <w:vAlign w:val="center"/>
            <w:hideMark/>
          </w:tcPr>
          <w:p w14:paraId="3CB78733" w14:textId="77777777" w:rsidR="00491352" w:rsidRPr="00491352" w:rsidRDefault="00491352" w:rsidP="00491352">
            <w:pPr>
              <w:spacing w:after="0" w:line="240" w:lineRule="auto"/>
              <w:jc w:val="center"/>
              <w:rPr>
                <w:rFonts w:ascii="Times New Roman" w:eastAsia="Calibri" w:hAnsi="Times New Roman" w:cs="Times New Roman"/>
                <w:sz w:val="24"/>
                <w:szCs w:val="24"/>
              </w:rPr>
            </w:pPr>
            <w:r w:rsidRPr="00491352">
              <w:rPr>
                <w:rFonts w:ascii="Times New Roman" w:eastAsia="Calibri" w:hAnsi="Times New Roman" w:cs="Times New Roman"/>
                <w:sz w:val="24"/>
                <w:szCs w:val="24"/>
              </w:rPr>
              <w:t>1000,0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7CA88FD" w14:textId="77777777" w:rsidR="00491352" w:rsidRPr="00491352" w:rsidRDefault="00491352" w:rsidP="00491352">
            <w:pPr>
              <w:spacing w:after="0" w:line="240" w:lineRule="auto"/>
              <w:jc w:val="center"/>
              <w:rPr>
                <w:rFonts w:ascii="Times New Roman" w:eastAsia="Calibri" w:hAnsi="Times New Roman" w:cs="Times New Roman"/>
                <w:sz w:val="24"/>
                <w:szCs w:val="24"/>
              </w:rPr>
            </w:pPr>
            <w:r w:rsidRPr="00491352">
              <w:rPr>
                <w:rFonts w:ascii="Times New Roman" w:eastAsia="Calibri" w:hAnsi="Times New Roman" w:cs="Times New Roman"/>
                <w:sz w:val="24"/>
                <w:szCs w:val="24"/>
              </w:rPr>
              <w:t>976,5</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FF64D77" w14:textId="77777777" w:rsidR="00491352" w:rsidRPr="00491352" w:rsidRDefault="00491352" w:rsidP="00491352">
            <w:pPr>
              <w:spacing w:after="0" w:line="240" w:lineRule="auto"/>
              <w:ind w:firstLine="34"/>
              <w:jc w:val="center"/>
              <w:rPr>
                <w:rFonts w:ascii="Times New Roman" w:eastAsia="Calibri" w:hAnsi="Times New Roman" w:cs="Times New Roman"/>
                <w:sz w:val="24"/>
                <w:szCs w:val="24"/>
              </w:rPr>
            </w:pPr>
            <w:r w:rsidRPr="00491352">
              <w:rPr>
                <w:rFonts w:ascii="Times New Roman" w:eastAsia="Calibri" w:hAnsi="Times New Roman" w:cs="Times New Roman"/>
                <w:sz w:val="24"/>
                <w:szCs w:val="24"/>
              </w:rPr>
              <w:t>97,7</w:t>
            </w:r>
          </w:p>
        </w:tc>
      </w:tr>
      <w:tr w:rsidR="00491352" w:rsidRPr="00491352" w14:paraId="23A31381" w14:textId="77777777" w:rsidTr="00D40B2F">
        <w:trPr>
          <w:trHeight w:val="209"/>
        </w:trPr>
        <w:tc>
          <w:tcPr>
            <w:tcW w:w="5245" w:type="dxa"/>
            <w:tcBorders>
              <w:top w:val="single" w:sz="4" w:space="0" w:color="auto"/>
              <w:left w:val="single" w:sz="4" w:space="0" w:color="auto"/>
              <w:bottom w:val="single" w:sz="4" w:space="0" w:color="auto"/>
              <w:right w:val="single" w:sz="4" w:space="0" w:color="auto"/>
            </w:tcBorders>
            <w:vAlign w:val="center"/>
            <w:hideMark/>
          </w:tcPr>
          <w:p w14:paraId="286FC96D" w14:textId="77777777" w:rsidR="00491352" w:rsidRPr="00491352" w:rsidRDefault="00491352" w:rsidP="00491352">
            <w:pPr>
              <w:spacing w:after="0" w:line="240" w:lineRule="auto"/>
              <w:rPr>
                <w:rFonts w:ascii="Times New Roman" w:eastAsia="Calibri" w:hAnsi="Times New Roman" w:cs="Times New Roman"/>
                <w:sz w:val="24"/>
                <w:szCs w:val="24"/>
                <w:highlight w:val="lightGray"/>
              </w:rPr>
            </w:pPr>
            <w:r w:rsidRPr="00491352">
              <w:rPr>
                <w:rFonts w:ascii="Times New Roman" w:eastAsia="Calibri" w:hAnsi="Times New Roman" w:cs="Times New Roman"/>
                <w:sz w:val="24"/>
                <w:szCs w:val="24"/>
              </w:rPr>
              <w:t>Компенсація фізичним особам, які надають соціальні послуги</w:t>
            </w:r>
          </w:p>
        </w:tc>
        <w:tc>
          <w:tcPr>
            <w:tcW w:w="992" w:type="dxa"/>
            <w:tcBorders>
              <w:top w:val="single" w:sz="4" w:space="0" w:color="auto"/>
              <w:left w:val="single" w:sz="4" w:space="0" w:color="auto"/>
              <w:bottom w:val="single" w:sz="4" w:space="0" w:color="auto"/>
              <w:right w:val="single" w:sz="4" w:space="0" w:color="auto"/>
            </w:tcBorders>
            <w:vAlign w:val="center"/>
            <w:hideMark/>
          </w:tcPr>
          <w:p w14:paraId="638F1198" w14:textId="77777777" w:rsidR="00491352" w:rsidRPr="00491352" w:rsidRDefault="00491352" w:rsidP="00491352">
            <w:pPr>
              <w:spacing w:after="0" w:line="240" w:lineRule="auto"/>
              <w:jc w:val="center"/>
              <w:rPr>
                <w:rFonts w:ascii="Times New Roman" w:eastAsia="Calibri" w:hAnsi="Times New Roman" w:cs="Times New Roman"/>
                <w:sz w:val="24"/>
                <w:szCs w:val="24"/>
              </w:rPr>
            </w:pPr>
            <w:r w:rsidRPr="00491352">
              <w:rPr>
                <w:rFonts w:ascii="Times New Roman" w:eastAsia="Calibri" w:hAnsi="Times New Roman" w:cs="Times New Roman"/>
                <w:sz w:val="24"/>
                <w:szCs w:val="24"/>
              </w:rPr>
              <w:t>2095,0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2A2DA80" w14:textId="77777777" w:rsidR="00491352" w:rsidRPr="00491352" w:rsidRDefault="00491352" w:rsidP="00491352">
            <w:pPr>
              <w:spacing w:after="0" w:line="240" w:lineRule="auto"/>
              <w:jc w:val="center"/>
              <w:rPr>
                <w:rFonts w:ascii="Times New Roman" w:eastAsia="Calibri" w:hAnsi="Times New Roman" w:cs="Times New Roman"/>
                <w:sz w:val="24"/>
                <w:szCs w:val="24"/>
              </w:rPr>
            </w:pPr>
            <w:r w:rsidRPr="00491352">
              <w:rPr>
                <w:rFonts w:ascii="Times New Roman" w:eastAsia="Calibri" w:hAnsi="Times New Roman" w:cs="Times New Roman"/>
                <w:sz w:val="24"/>
                <w:szCs w:val="24"/>
              </w:rPr>
              <w:t>2091,2</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CA511A7" w14:textId="77777777" w:rsidR="00491352" w:rsidRPr="00491352" w:rsidRDefault="00491352" w:rsidP="00491352">
            <w:pPr>
              <w:spacing w:after="0" w:line="240" w:lineRule="auto"/>
              <w:ind w:firstLine="34"/>
              <w:jc w:val="center"/>
              <w:rPr>
                <w:rFonts w:ascii="Times New Roman" w:eastAsia="Calibri" w:hAnsi="Times New Roman" w:cs="Times New Roman"/>
                <w:sz w:val="24"/>
                <w:szCs w:val="24"/>
              </w:rPr>
            </w:pPr>
            <w:r w:rsidRPr="00491352">
              <w:rPr>
                <w:rFonts w:ascii="Times New Roman" w:eastAsia="Calibri" w:hAnsi="Times New Roman" w:cs="Times New Roman"/>
                <w:sz w:val="24"/>
                <w:szCs w:val="24"/>
              </w:rPr>
              <w:t>99,8</w:t>
            </w:r>
          </w:p>
        </w:tc>
      </w:tr>
      <w:tr w:rsidR="00491352" w:rsidRPr="00491352" w14:paraId="5C6E1D4D" w14:textId="77777777" w:rsidTr="00D40B2F">
        <w:trPr>
          <w:trHeight w:val="209"/>
        </w:trPr>
        <w:tc>
          <w:tcPr>
            <w:tcW w:w="5245" w:type="dxa"/>
            <w:tcBorders>
              <w:top w:val="single" w:sz="4" w:space="0" w:color="auto"/>
              <w:left w:val="single" w:sz="4" w:space="0" w:color="auto"/>
              <w:bottom w:val="single" w:sz="4" w:space="0" w:color="auto"/>
              <w:right w:val="single" w:sz="4" w:space="0" w:color="auto"/>
            </w:tcBorders>
            <w:vAlign w:val="center"/>
            <w:hideMark/>
          </w:tcPr>
          <w:p w14:paraId="4230128E" w14:textId="77777777" w:rsidR="00491352" w:rsidRPr="00491352" w:rsidRDefault="00491352" w:rsidP="00491352">
            <w:pPr>
              <w:spacing w:after="0" w:line="240" w:lineRule="auto"/>
              <w:rPr>
                <w:rFonts w:ascii="Times New Roman" w:eastAsia="Calibri" w:hAnsi="Times New Roman" w:cs="Times New Roman"/>
                <w:sz w:val="24"/>
                <w:szCs w:val="24"/>
              </w:rPr>
            </w:pPr>
            <w:r w:rsidRPr="00491352">
              <w:rPr>
                <w:rFonts w:ascii="Times New Roman" w:eastAsia="Calibri" w:hAnsi="Times New Roman" w:cs="Times New Roman"/>
                <w:sz w:val="24"/>
                <w:szCs w:val="24"/>
              </w:rPr>
              <w:t>Компенсаційні виплати на пільговий проїзд автомобільним транспортом окремим категоріям громадян</w:t>
            </w:r>
          </w:p>
        </w:tc>
        <w:tc>
          <w:tcPr>
            <w:tcW w:w="992" w:type="dxa"/>
            <w:tcBorders>
              <w:top w:val="single" w:sz="4" w:space="0" w:color="auto"/>
              <w:left w:val="single" w:sz="4" w:space="0" w:color="auto"/>
              <w:bottom w:val="single" w:sz="4" w:space="0" w:color="auto"/>
              <w:right w:val="single" w:sz="4" w:space="0" w:color="auto"/>
            </w:tcBorders>
            <w:vAlign w:val="center"/>
            <w:hideMark/>
          </w:tcPr>
          <w:p w14:paraId="4944B17E" w14:textId="77777777" w:rsidR="00491352" w:rsidRPr="00491352" w:rsidRDefault="00491352" w:rsidP="00491352">
            <w:pPr>
              <w:spacing w:after="0" w:line="240" w:lineRule="auto"/>
              <w:jc w:val="center"/>
              <w:rPr>
                <w:rFonts w:ascii="Times New Roman" w:eastAsia="Calibri" w:hAnsi="Times New Roman" w:cs="Times New Roman"/>
                <w:sz w:val="24"/>
                <w:szCs w:val="24"/>
              </w:rPr>
            </w:pPr>
            <w:r w:rsidRPr="00491352">
              <w:rPr>
                <w:rFonts w:ascii="Times New Roman" w:eastAsia="Calibri" w:hAnsi="Times New Roman" w:cs="Times New Roman"/>
                <w:sz w:val="24"/>
                <w:szCs w:val="24"/>
              </w:rPr>
              <w:t>8000,0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B5A1BCB" w14:textId="77777777" w:rsidR="00491352" w:rsidRPr="00491352" w:rsidRDefault="00491352" w:rsidP="00491352">
            <w:pPr>
              <w:spacing w:after="0" w:line="240" w:lineRule="auto"/>
              <w:jc w:val="center"/>
              <w:rPr>
                <w:rFonts w:ascii="Times New Roman" w:eastAsia="Calibri" w:hAnsi="Times New Roman" w:cs="Times New Roman"/>
                <w:sz w:val="24"/>
                <w:szCs w:val="24"/>
              </w:rPr>
            </w:pPr>
            <w:r w:rsidRPr="00491352">
              <w:rPr>
                <w:rFonts w:ascii="Times New Roman" w:eastAsia="Calibri" w:hAnsi="Times New Roman" w:cs="Times New Roman"/>
                <w:sz w:val="24"/>
                <w:szCs w:val="24"/>
              </w:rPr>
              <w:t>8000,0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AE91F99" w14:textId="77777777" w:rsidR="00491352" w:rsidRPr="00491352" w:rsidRDefault="00491352" w:rsidP="00491352">
            <w:pPr>
              <w:spacing w:after="0" w:line="240" w:lineRule="auto"/>
              <w:ind w:firstLine="34"/>
              <w:jc w:val="center"/>
              <w:rPr>
                <w:rFonts w:ascii="Times New Roman" w:eastAsia="Calibri" w:hAnsi="Times New Roman" w:cs="Times New Roman"/>
                <w:sz w:val="24"/>
                <w:szCs w:val="24"/>
              </w:rPr>
            </w:pPr>
            <w:r w:rsidRPr="00491352">
              <w:rPr>
                <w:rFonts w:ascii="Times New Roman" w:eastAsia="Calibri" w:hAnsi="Times New Roman" w:cs="Times New Roman"/>
                <w:sz w:val="24"/>
                <w:szCs w:val="24"/>
              </w:rPr>
              <w:t>100,0</w:t>
            </w:r>
          </w:p>
        </w:tc>
      </w:tr>
      <w:tr w:rsidR="00491352" w:rsidRPr="00491352" w14:paraId="0B959EC9" w14:textId="77777777" w:rsidTr="00D40B2F">
        <w:trPr>
          <w:trHeight w:val="675"/>
        </w:trPr>
        <w:tc>
          <w:tcPr>
            <w:tcW w:w="5245" w:type="dxa"/>
            <w:tcBorders>
              <w:top w:val="single" w:sz="4" w:space="0" w:color="auto"/>
              <w:left w:val="single" w:sz="4" w:space="0" w:color="auto"/>
              <w:bottom w:val="single" w:sz="4" w:space="0" w:color="auto"/>
              <w:right w:val="single" w:sz="4" w:space="0" w:color="auto"/>
            </w:tcBorders>
            <w:vAlign w:val="center"/>
            <w:hideMark/>
          </w:tcPr>
          <w:p w14:paraId="07670265" w14:textId="77777777" w:rsidR="00491352" w:rsidRPr="00491352" w:rsidRDefault="00491352" w:rsidP="00491352">
            <w:pPr>
              <w:spacing w:after="0" w:line="240" w:lineRule="auto"/>
              <w:rPr>
                <w:rFonts w:ascii="Times New Roman" w:eastAsia="Calibri" w:hAnsi="Times New Roman" w:cs="Times New Roman"/>
                <w:sz w:val="24"/>
                <w:szCs w:val="24"/>
                <w:highlight w:val="lightGray"/>
                <w:lang w:eastAsia="ru-RU"/>
              </w:rPr>
            </w:pPr>
            <w:r w:rsidRPr="00491352">
              <w:rPr>
                <w:rFonts w:ascii="Times New Roman" w:eastAsia="Calibri" w:hAnsi="Times New Roman" w:cs="Times New Roman"/>
                <w:sz w:val="24"/>
                <w:szCs w:val="24"/>
                <w:lang w:eastAsia="ru-RU"/>
              </w:rPr>
              <w:t>Надання додаткових пільг особам з інвалідністю 1 і 2 групи по зору</w:t>
            </w:r>
          </w:p>
        </w:tc>
        <w:tc>
          <w:tcPr>
            <w:tcW w:w="992" w:type="dxa"/>
            <w:tcBorders>
              <w:top w:val="single" w:sz="4" w:space="0" w:color="auto"/>
              <w:left w:val="single" w:sz="4" w:space="0" w:color="auto"/>
              <w:bottom w:val="single" w:sz="4" w:space="0" w:color="auto"/>
              <w:right w:val="single" w:sz="4" w:space="0" w:color="auto"/>
            </w:tcBorders>
            <w:vAlign w:val="center"/>
            <w:hideMark/>
          </w:tcPr>
          <w:p w14:paraId="15D393FE" w14:textId="77777777" w:rsidR="00491352" w:rsidRPr="00491352" w:rsidRDefault="00491352" w:rsidP="00491352">
            <w:pPr>
              <w:spacing w:after="0" w:line="240" w:lineRule="auto"/>
              <w:jc w:val="center"/>
              <w:rPr>
                <w:rFonts w:ascii="Times New Roman" w:eastAsia="Calibri" w:hAnsi="Times New Roman" w:cs="Times New Roman"/>
                <w:sz w:val="24"/>
                <w:szCs w:val="24"/>
              </w:rPr>
            </w:pPr>
            <w:r w:rsidRPr="00491352">
              <w:rPr>
                <w:rFonts w:ascii="Times New Roman" w:eastAsia="Calibri" w:hAnsi="Times New Roman" w:cs="Times New Roman"/>
                <w:sz w:val="24"/>
                <w:szCs w:val="24"/>
              </w:rPr>
              <w:t>196,0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0E12CB2" w14:textId="77777777" w:rsidR="00491352" w:rsidRPr="00491352" w:rsidRDefault="00491352" w:rsidP="00491352">
            <w:pPr>
              <w:spacing w:after="0" w:line="240" w:lineRule="auto"/>
              <w:jc w:val="center"/>
              <w:rPr>
                <w:rFonts w:ascii="Times New Roman" w:eastAsia="Calibri" w:hAnsi="Times New Roman" w:cs="Times New Roman"/>
                <w:sz w:val="24"/>
                <w:szCs w:val="24"/>
              </w:rPr>
            </w:pPr>
            <w:r w:rsidRPr="00491352">
              <w:rPr>
                <w:rFonts w:ascii="Times New Roman" w:eastAsia="Calibri" w:hAnsi="Times New Roman" w:cs="Times New Roman"/>
                <w:sz w:val="24"/>
                <w:szCs w:val="24"/>
              </w:rPr>
              <w:t>178,2</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97C9610" w14:textId="77777777" w:rsidR="00491352" w:rsidRPr="00491352" w:rsidRDefault="00491352" w:rsidP="00491352">
            <w:pPr>
              <w:spacing w:after="0" w:line="240" w:lineRule="auto"/>
              <w:ind w:firstLine="34"/>
              <w:jc w:val="center"/>
              <w:rPr>
                <w:rFonts w:ascii="Times New Roman" w:eastAsia="Calibri" w:hAnsi="Times New Roman" w:cs="Times New Roman"/>
                <w:sz w:val="24"/>
                <w:szCs w:val="24"/>
                <w:lang w:val="en-US"/>
              </w:rPr>
            </w:pPr>
            <w:r w:rsidRPr="00491352">
              <w:rPr>
                <w:rFonts w:ascii="Times New Roman" w:eastAsia="Calibri" w:hAnsi="Times New Roman" w:cs="Times New Roman"/>
                <w:sz w:val="24"/>
                <w:szCs w:val="24"/>
              </w:rPr>
              <w:t>90,9</w:t>
            </w:r>
          </w:p>
        </w:tc>
      </w:tr>
      <w:tr w:rsidR="00491352" w:rsidRPr="00491352" w14:paraId="01C91DC0" w14:textId="77777777" w:rsidTr="00D40B2F">
        <w:trPr>
          <w:trHeight w:val="209"/>
        </w:trPr>
        <w:tc>
          <w:tcPr>
            <w:tcW w:w="5245" w:type="dxa"/>
            <w:tcBorders>
              <w:top w:val="single" w:sz="4" w:space="0" w:color="auto"/>
              <w:left w:val="single" w:sz="4" w:space="0" w:color="auto"/>
              <w:bottom w:val="single" w:sz="4" w:space="0" w:color="auto"/>
              <w:right w:val="single" w:sz="4" w:space="0" w:color="auto"/>
            </w:tcBorders>
            <w:vAlign w:val="center"/>
            <w:hideMark/>
          </w:tcPr>
          <w:p w14:paraId="05F936A0" w14:textId="77777777" w:rsidR="00491352" w:rsidRPr="00491352" w:rsidRDefault="00491352" w:rsidP="00491352">
            <w:pPr>
              <w:spacing w:after="0" w:line="240" w:lineRule="auto"/>
              <w:rPr>
                <w:rFonts w:ascii="Times New Roman" w:eastAsia="Calibri" w:hAnsi="Times New Roman" w:cs="Times New Roman"/>
                <w:sz w:val="24"/>
                <w:szCs w:val="24"/>
              </w:rPr>
            </w:pPr>
            <w:r w:rsidRPr="00491352">
              <w:rPr>
                <w:rFonts w:ascii="Times New Roman" w:eastAsia="Calibri" w:hAnsi="Times New Roman" w:cs="Times New Roman"/>
                <w:sz w:val="24"/>
                <w:szCs w:val="24"/>
              </w:rPr>
              <w:t xml:space="preserve">Інші пільги громадянам, які постраждали </w:t>
            </w:r>
          </w:p>
          <w:p w14:paraId="44B1550B" w14:textId="77777777" w:rsidR="00491352" w:rsidRPr="00491352" w:rsidRDefault="00491352" w:rsidP="00491352">
            <w:pPr>
              <w:spacing w:after="0" w:line="240" w:lineRule="auto"/>
              <w:rPr>
                <w:rFonts w:ascii="Times New Roman" w:eastAsia="Calibri" w:hAnsi="Times New Roman" w:cs="Times New Roman"/>
                <w:sz w:val="24"/>
                <w:szCs w:val="24"/>
              </w:rPr>
            </w:pPr>
            <w:r w:rsidRPr="00491352">
              <w:rPr>
                <w:rFonts w:ascii="Times New Roman" w:eastAsia="Calibri" w:hAnsi="Times New Roman" w:cs="Times New Roman"/>
                <w:sz w:val="24"/>
                <w:szCs w:val="24"/>
              </w:rPr>
              <w:t xml:space="preserve">внаслідок аварії на ЧАЕС: безкоштовний проїзд </w:t>
            </w:r>
          </w:p>
          <w:p w14:paraId="62185452" w14:textId="77777777" w:rsidR="00491352" w:rsidRPr="00491352" w:rsidRDefault="00491352" w:rsidP="00491352">
            <w:pPr>
              <w:spacing w:after="0" w:line="240" w:lineRule="auto"/>
              <w:rPr>
                <w:rFonts w:ascii="Times New Roman" w:eastAsia="Calibri" w:hAnsi="Times New Roman" w:cs="Times New Roman"/>
                <w:sz w:val="24"/>
                <w:szCs w:val="24"/>
              </w:rPr>
            </w:pPr>
            <w:r w:rsidRPr="00491352">
              <w:rPr>
                <w:rFonts w:ascii="Times New Roman" w:eastAsia="Calibri" w:hAnsi="Times New Roman" w:cs="Times New Roman"/>
                <w:sz w:val="24"/>
                <w:szCs w:val="24"/>
              </w:rPr>
              <w:t>один раз в рік до будь-якого населеного пункту</w:t>
            </w:r>
          </w:p>
          <w:p w14:paraId="5A67B903" w14:textId="77777777" w:rsidR="00491352" w:rsidRPr="00491352" w:rsidRDefault="00491352" w:rsidP="00491352">
            <w:pPr>
              <w:spacing w:after="0" w:line="240" w:lineRule="auto"/>
              <w:rPr>
                <w:rFonts w:ascii="Times New Roman" w:eastAsia="Calibri" w:hAnsi="Times New Roman" w:cs="Times New Roman"/>
                <w:sz w:val="24"/>
                <w:szCs w:val="24"/>
                <w:highlight w:val="lightGray"/>
              </w:rPr>
            </w:pPr>
            <w:r w:rsidRPr="00491352">
              <w:rPr>
                <w:rFonts w:ascii="Times New Roman" w:eastAsia="Calibri" w:hAnsi="Times New Roman" w:cs="Times New Roman"/>
                <w:sz w:val="24"/>
                <w:szCs w:val="24"/>
              </w:rPr>
              <w:t xml:space="preserve"> України автомобільним, залізничним, водним та повітряним транспортом</w:t>
            </w:r>
          </w:p>
        </w:tc>
        <w:tc>
          <w:tcPr>
            <w:tcW w:w="992" w:type="dxa"/>
            <w:tcBorders>
              <w:top w:val="single" w:sz="4" w:space="0" w:color="auto"/>
              <w:left w:val="single" w:sz="4" w:space="0" w:color="auto"/>
              <w:bottom w:val="single" w:sz="4" w:space="0" w:color="auto"/>
              <w:right w:val="single" w:sz="4" w:space="0" w:color="auto"/>
            </w:tcBorders>
            <w:vAlign w:val="center"/>
            <w:hideMark/>
          </w:tcPr>
          <w:p w14:paraId="58317F28" w14:textId="77777777" w:rsidR="00491352" w:rsidRPr="00491352" w:rsidRDefault="00491352" w:rsidP="00491352">
            <w:pPr>
              <w:spacing w:after="0" w:line="240" w:lineRule="auto"/>
              <w:jc w:val="center"/>
              <w:rPr>
                <w:rFonts w:ascii="Times New Roman" w:eastAsia="Calibri" w:hAnsi="Times New Roman" w:cs="Times New Roman"/>
                <w:sz w:val="24"/>
                <w:szCs w:val="24"/>
              </w:rPr>
            </w:pPr>
            <w:r w:rsidRPr="00491352">
              <w:rPr>
                <w:rFonts w:ascii="Times New Roman" w:eastAsia="Calibri" w:hAnsi="Times New Roman" w:cs="Times New Roman"/>
                <w:sz w:val="24"/>
                <w:szCs w:val="24"/>
              </w:rPr>
              <w:t>20,0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DE7FDEA" w14:textId="77777777" w:rsidR="00491352" w:rsidRPr="00491352" w:rsidRDefault="00491352" w:rsidP="00491352">
            <w:pPr>
              <w:spacing w:after="0" w:line="240" w:lineRule="auto"/>
              <w:jc w:val="center"/>
              <w:rPr>
                <w:rFonts w:ascii="Times New Roman" w:eastAsia="Calibri" w:hAnsi="Times New Roman" w:cs="Times New Roman"/>
                <w:sz w:val="24"/>
                <w:szCs w:val="24"/>
                <w:lang w:val="en-US"/>
              </w:rPr>
            </w:pPr>
            <w:r w:rsidRPr="00491352">
              <w:rPr>
                <w:rFonts w:ascii="Times New Roman" w:eastAsia="Calibri" w:hAnsi="Times New Roman" w:cs="Times New Roman"/>
                <w:sz w:val="24"/>
                <w:szCs w:val="24"/>
              </w:rPr>
              <w:t>11,8</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804F8C9" w14:textId="77777777" w:rsidR="00491352" w:rsidRPr="00491352" w:rsidRDefault="00491352" w:rsidP="00491352">
            <w:pPr>
              <w:spacing w:after="0" w:line="240" w:lineRule="auto"/>
              <w:ind w:firstLine="34"/>
              <w:jc w:val="center"/>
              <w:rPr>
                <w:rFonts w:ascii="Times New Roman" w:eastAsia="Calibri" w:hAnsi="Times New Roman" w:cs="Times New Roman"/>
                <w:sz w:val="24"/>
                <w:szCs w:val="24"/>
                <w:lang w:val="en-US"/>
              </w:rPr>
            </w:pPr>
            <w:r w:rsidRPr="00491352">
              <w:rPr>
                <w:rFonts w:ascii="Times New Roman" w:eastAsia="Calibri" w:hAnsi="Times New Roman" w:cs="Times New Roman"/>
                <w:sz w:val="24"/>
                <w:szCs w:val="24"/>
              </w:rPr>
              <w:t>59,0</w:t>
            </w:r>
          </w:p>
        </w:tc>
      </w:tr>
      <w:tr w:rsidR="00491352" w:rsidRPr="00491352" w14:paraId="6EE9B68B" w14:textId="77777777" w:rsidTr="00D40B2F">
        <w:trPr>
          <w:trHeight w:val="209"/>
        </w:trPr>
        <w:tc>
          <w:tcPr>
            <w:tcW w:w="5245" w:type="dxa"/>
            <w:tcBorders>
              <w:top w:val="single" w:sz="4" w:space="0" w:color="auto"/>
              <w:left w:val="single" w:sz="4" w:space="0" w:color="auto"/>
              <w:bottom w:val="single" w:sz="4" w:space="0" w:color="auto"/>
              <w:right w:val="single" w:sz="4" w:space="0" w:color="auto"/>
            </w:tcBorders>
            <w:vAlign w:val="center"/>
            <w:hideMark/>
          </w:tcPr>
          <w:p w14:paraId="1B87035A" w14:textId="77777777" w:rsidR="00491352" w:rsidRPr="00491352" w:rsidRDefault="00491352" w:rsidP="00491352">
            <w:pPr>
              <w:spacing w:after="0" w:line="240" w:lineRule="auto"/>
              <w:rPr>
                <w:rFonts w:ascii="Times New Roman" w:eastAsia="Calibri" w:hAnsi="Times New Roman" w:cs="Times New Roman"/>
                <w:sz w:val="24"/>
                <w:szCs w:val="24"/>
              </w:rPr>
            </w:pPr>
            <w:r w:rsidRPr="00491352">
              <w:rPr>
                <w:rFonts w:ascii="Times New Roman" w:eastAsia="Calibri" w:hAnsi="Times New Roman" w:cs="Times New Roman"/>
                <w:sz w:val="24"/>
                <w:szCs w:val="24"/>
              </w:rPr>
              <w:t xml:space="preserve">Надання пільг окремим категоріям громадян з </w:t>
            </w:r>
          </w:p>
          <w:p w14:paraId="25985ACE" w14:textId="77777777" w:rsidR="00491352" w:rsidRPr="00491352" w:rsidRDefault="00491352" w:rsidP="00491352">
            <w:pPr>
              <w:spacing w:after="0" w:line="240" w:lineRule="auto"/>
              <w:rPr>
                <w:rFonts w:ascii="Times New Roman" w:eastAsia="Calibri" w:hAnsi="Times New Roman" w:cs="Times New Roman"/>
                <w:sz w:val="24"/>
                <w:szCs w:val="24"/>
                <w:highlight w:val="lightGray"/>
              </w:rPr>
            </w:pPr>
            <w:r w:rsidRPr="00491352">
              <w:rPr>
                <w:rFonts w:ascii="Times New Roman" w:eastAsia="Calibri" w:hAnsi="Times New Roman" w:cs="Times New Roman"/>
                <w:sz w:val="24"/>
                <w:szCs w:val="24"/>
              </w:rPr>
              <w:t>послуг зв’язку</w:t>
            </w:r>
          </w:p>
        </w:tc>
        <w:tc>
          <w:tcPr>
            <w:tcW w:w="992" w:type="dxa"/>
            <w:tcBorders>
              <w:top w:val="single" w:sz="4" w:space="0" w:color="auto"/>
              <w:left w:val="single" w:sz="4" w:space="0" w:color="auto"/>
              <w:bottom w:val="single" w:sz="4" w:space="0" w:color="auto"/>
              <w:right w:val="single" w:sz="4" w:space="0" w:color="auto"/>
            </w:tcBorders>
            <w:vAlign w:val="center"/>
            <w:hideMark/>
          </w:tcPr>
          <w:p w14:paraId="60E069C6" w14:textId="77777777" w:rsidR="00491352" w:rsidRPr="00491352" w:rsidRDefault="00491352" w:rsidP="00491352">
            <w:pPr>
              <w:spacing w:after="0" w:line="240" w:lineRule="auto"/>
              <w:jc w:val="center"/>
              <w:rPr>
                <w:rFonts w:ascii="Times New Roman" w:eastAsia="Calibri" w:hAnsi="Times New Roman" w:cs="Times New Roman"/>
                <w:sz w:val="24"/>
                <w:szCs w:val="24"/>
              </w:rPr>
            </w:pPr>
            <w:r w:rsidRPr="00491352">
              <w:rPr>
                <w:rFonts w:ascii="Times New Roman" w:eastAsia="Calibri" w:hAnsi="Times New Roman" w:cs="Times New Roman"/>
                <w:sz w:val="24"/>
                <w:szCs w:val="24"/>
              </w:rPr>
              <w:t>89,0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C46C213" w14:textId="77777777" w:rsidR="00491352" w:rsidRPr="00491352" w:rsidRDefault="00491352" w:rsidP="00491352">
            <w:pPr>
              <w:spacing w:after="0" w:line="240" w:lineRule="auto"/>
              <w:jc w:val="center"/>
              <w:rPr>
                <w:rFonts w:ascii="Times New Roman" w:eastAsia="Calibri" w:hAnsi="Times New Roman" w:cs="Times New Roman"/>
                <w:sz w:val="24"/>
                <w:szCs w:val="24"/>
              </w:rPr>
            </w:pPr>
            <w:r w:rsidRPr="00491352">
              <w:rPr>
                <w:rFonts w:ascii="Times New Roman" w:eastAsia="Calibri" w:hAnsi="Times New Roman" w:cs="Times New Roman"/>
                <w:sz w:val="24"/>
                <w:szCs w:val="24"/>
              </w:rPr>
              <w:t>77,7</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1901104" w14:textId="77777777" w:rsidR="00491352" w:rsidRPr="00491352" w:rsidRDefault="00491352" w:rsidP="00491352">
            <w:pPr>
              <w:spacing w:after="0" w:line="240" w:lineRule="auto"/>
              <w:ind w:firstLine="34"/>
              <w:jc w:val="center"/>
              <w:rPr>
                <w:rFonts w:ascii="Times New Roman" w:eastAsia="Calibri" w:hAnsi="Times New Roman" w:cs="Times New Roman"/>
                <w:sz w:val="24"/>
                <w:szCs w:val="24"/>
              </w:rPr>
            </w:pPr>
            <w:r w:rsidRPr="00491352">
              <w:rPr>
                <w:rFonts w:ascii="Times New Roman" w:eastAsia="Calibri" w:hAnsi="Times New Roman" w:cs="Times New Roman"/>
                <w:sz w:val="24"/>
                <w:szCs w:val="24"/>
              </w:rPr>
              <w:t>87,3</w:t>
            </w:r>
          </w:p>
        </w:tc>
      </w:tr>
      <w:tr w:rsidR="00491352" w:rsidRPr="00491352" w14:paraId="1D465DEE" w14:textId="77777777" w:rsidTr="00D40B2F">
        <w:trPr>
          <w:trHeight w:val="209"/>
        </w:trPr>
        <w:tc>
          <w:tcPr>
            <w:tcW w:w="5245" w:type="dxa"/>
            <w:tcBorders>
              <w:top w:val="single" w:sz="4" w:space="0" w:color="auto"/>
              <w:left w:val="single" w:sz="4" w:space="0" w:color="auto"/>
              <w:bottom w:val="single" w:sz="4" w:space="0" w:color="auto"/>
              <w:right w:val="single" w:sz="4" w:space="0" w:color="auto"/>
            </w:tcBorders>
            <w:vAlign w:val="center"/>
            <w:hideMark/>
          </w:tcPr>
          <w:p w14:paraId="170CE883" w14:textId="77777777" w:rsidR="00491352" w:rsidRPr="00491352" w:rsidRDefault="00491352" w:rsidP="00491352">
            <w:pPr>
              <w:spacing w:after="0" w:line="240" w:lineRule="auto"/>
              <w:rPr>
                <w:rFonts w:ascii="Times New Roman" w:eastAsia="Calibri" w:hAnsi="Times New Roman" w:cs="Times New Roman"/>
                <w:sz w:val="24"/>
                <w:szCs w:val="24"/>
                <w:highlight w:val="lightGray"/>
              </w:rPr>
            </w:pPr>
            <w:r w:rsidRPr="00491352">
              <w:rPr>
                <w:rFonts w:ascii="Times New Roman" w:eastAsia="Calibri" w:hAnsi="Times New Roman" w:cs="Times New Roman"/>
                <w:sz w:val="24"/>
                <w:szCs w:val="24"/>
              </w:rPr>
              <w:t>Компенсаційні виплати на пільговий проїзд окремих категорій громадян на залізничному транспорті</w:t>
            </w:r>
          </w:p>
        </w:tc>
        <w:tc>
          <w:tcPr>
            <w:tcW w:w="992" w:type="dxa"/>
            <w:tcBorders>
              <w:top w:val="single" w:sz="4" w:space="0" w:color="auto"/>
              <w:left w:val="single" w:sz="4" w:space="0" w:color="auto"/>
              <w:bottom w:val="single" w:sz="4" w:space="0" w:color="auto"/>
              <w:right w:val="single" w:sz="4" w:space="0" w:color="auto"/>
            </w:tcBorders>
            <w:vAlign w:val="center"/>
            <w:hideMark/>
          </w:tcPr>
          <w:p w14:paraId="6540A05C" w14:textId="77777777" w:rsidR="00491352" w:rsidRPr="00491352" w:rsidRDefault="00491352" w:rsidP="00491352">
            <w:pPr>
              <w:spacing w:after="0" w:line="240" w:lineRule="auto"/>
              <w:jc w:val="center"/>
              <w:rPr>
                <w:rFonts w:ascii="Times New Roman" w:eastAsia="Calibri" w:hAnsi="Times New Roman" w:cs="Times New Roman"/>
                <w:sz w:val="24"/>
                <w:szCs w:val="24"/>
              </w:rPr>
            </w:pPr>
            <w:r w:rsidRPr="00491352">
              <w:rPr>
                <w:rFonts w:ascii="Times New Roman" w:eastAsia="Calibri" w:hAnsi="Times New Roman" w:cs="Times New Roman"/>
                <w:sz w:val="24"/>
                <w:szCs w:val="24"/>
              </w:rPr>
              <w:t>600,0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B54E127" w14:textId="77777777" w:rsidR="00491352" w:rsidRPr="00491352" w:rsidRDefault="00491352" w:rsidP="00491352">
            <w:pPr>
              <w:spacing w:after="0" w:line="240" w:lineRule="auto"/>
              <w:jc w:val="center"/>
              <w:rPr>
                <w:rFonts w:ascii="Times New Roman" w:eastAsia="Calibri" w:hAnsi="Times New Roman" w:cs="Times New Roman"/>
                <w:sz w:val="24"/>
                <w:szCs w:val="24"/>
              </w:rPr>
            </w:pPr>
            <w:r w:rsidRPr="00491352">
              <w:rPr>
                <w:rFonts w:ascii="Times New Roman" w:eastAsia="Calibri" w:hAnsi="Times New Roman" w:cs="Times New Roman"/>
                <w:sz w:val="24"/>
                <w:szCs w:val="24"/>
              </w:rPr>
              <w:t>600,0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24E9F6A" w14:textId="77777777" w:rsidR="00491352" w:rsidRPr="00491352" w:rsidRDefault="00491352" w:rsidP="00491352">
            <w:pPr>
              <w:spacing w:after="0" w:line="240" w:lineRule="auto"/>
              <w:ind w:firstLine="34"/>
              <w:jc w:val="center"/>
              <w:rPr>
                <w:rFonts w:ascii="Times New Roman" w:eastAsia="Calibri" w:hAnsi="Times New Roman" w:cs="Times New Roman"/>
                <w:sz w:val="24"/>
                <w:szCs w:val="24"/>
              </w:rPr>
            </w:pPr>
            <w:r w:rsidRPr="00491352">
              <w:rPr>
                <w:rFonts w:ascii="Times New Roman" w:eastAsia="Calibri" w:hAnsi="Times New Roman" w:cs="Times New Roman"/>
                <w:sz w:val="24"/>
                <w:szCs w:val="24"/>
              </w:rPr>
              <w:t>100,0</w:t>
            </w:r>
          </w:p>
        </w:tc>
      </w:tr>
      <w:tr w:rsidR="00491352" w:rsidRPr="00491352" w14:paraId="3701B43F" w14:textId="77777777" w:rsidTr="00D40B2F">
        <w:trPr>
          <w:trHeight w:val="209"/>
        </w:trPr>
        <w:tc>
          <w:tcPr>
            <w:tcW w:w="5245" w:type="dxa"/>
            <w:tcBorders>
              <w:top w:val="single" w:sz="4" w:space="0" w:color="auto"/>
              <w:left w:val="single" w:sz="4" w:space="0" w:color="auto"/>
              <w:bottom w:val="single" w:sz="4" w:space="0" w:color="auto"/>
              <w:right w:val="single" w:sz="4" w:space="0" w:color="auto"/>
            </w:tcBorders>
            <w:vAlign w:val="center"/>
            <w:hideMark/>
          </w:tcPr>
          <w:p w14:paraId="2F8E44B0" w14:textId="77777777" w:rsidR="00491352" w:rsidRPr="00491352" w:rsidRDefault="00491352" w:rsidP="00491352">
            <w:pPr>
              <w:spacing w:after="0" w:line="240" w:lineRule="auto"/>
              <w:rPr>
                <w:rFonts w:ascii="Times New Roman" w:eastAsia="Calibri" w:hAnsi="Times New Roman" w:cs="Times New Roman"/>
                <w:sz w:val="24"/>
                <w:szCs w:val="24"/>
                <w:highlight w:val="lightGray"/>
              </w:rPr>
            </w:pPr>
            <w:r w:rsidRPr="00491352">
              <w:rPr>
                <w:rFonts w:ascii="Times New Roman" w:eastAsia="Calibri" w:hAnsi="Times New Roman" w:cs="Times New Roman"/>
                <w:sz w:val="24"/>
                <w:szCs w:val="24"/>
              </w:rPr>
              <w:t>Фінансова підтримка громадських і благодійних організацій</w:t>
            </w:r>
          </w:p>
        </w:tc>
        <w:tc>
          <w:tcPr>
            <w:tcW w:w="992" w:type="dxa"/>
            <w:tcBorders>
              <w:top w:val="single" w:sz="4" w:space="0" w:color="auto"/>
              <w:left w:val="single" w:sz="4" w:space="0" w:color="auto"/>
              <w:bottom w:val="single" w:sz="4" w:space="0" w:color="auto"/>
              <w:right w:val="single" w:sz="4" w:space="0" w:color="auto"/>
            </w:tcBorders>
            <w:vAlign w:val="center"/>
            <w:hideMark/>
          </w:tcPr>
          <w:p w14:paraId="7FEDDA84" w14:textId="77777777" w:rsidR="00491352" w:rsidRPr="00491352" w:rsidRDefault="00491352" w:rsidP="00491352">
            <w:pPr>
              <w:spacing w:after="0" w:line="240" w:lineRule="auto"/>
              <w:jc w:val="center"/>
              <w:rPr>
                <w:rFonts w:ascii="Times New Roman" w:eastAsia="Calibri" w:hAnsi="Times New Roman" w:cs="Times New Roman"/>
                <w:sz w:val="24"/>
                <w:szCs w:val="24"/>
              </w:rPr>
            </w:pPr>
            <w:r w:rsidRPr="00491352">
              <w:rPr>
                <w:rFonts w:ascii="Times New Roman" w:eastAsia="Calibri" w:hAnsi="Times New Roman" w:cs="Times New Roman"/>
                <w:sz w:val="24"/>
                <w:szCs w:val="24"/>
              </w:rPr>
              <w:t>327,0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2E4FE33" w14:textId="77777777" w:rsidR="00491352" w:rsidRPr="00491352" w:rsidRDefault="00491352" w:rsidP="00491352">
            <w:pPr>
              <w:spacing w:after="0" w:line="240" w:lineRule="auto"/>
              <w:jc w:val="center"/>
              <w:rPr>
                <w:rFonts w:ascii="Times New Roman" w:eastAsia="Calibri" w:hAnsi="Times New Roman" w:cs="Times New Roman"/>
                <w:sz w:val="24"/>
                <w:szCs w:val="24"/>
              </w:rPr>
            </w:pPr>
            <w:r w:rsidRPr="00491352">
              <w:rPr>
                <w:rFonts w:ascii="Times New Roman" w:eastAsia="Calibri" w:hAnsi="Times New Roman" w:cs="Times New Roman"/>
                <w:sz w:val="24"/>
                <w:szCs w:val="24"/>
              </w:rPr>
              <w:t>306,1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5F8DB4C" w14:textId="77777777" w:rsidR="00491352" w:rsidRPr="00491352" w:rsidRDefault="00491352" w:rsidP="00491352">
            <w:pPr>
              <w:spacing w:after="0" w:line="240" w:lineRule="auto"/>
              <w:ind w:firstLine="34"/>
              <w:jc w:val="center"/>
              <w:rPr>
                <w:rFonts w:ascii="Times New Roman" w:eastAsia="Calibri" w:hAnsi="Times New Roman" w:cs="Times New Roman"/>
                <w:sz w:val="24"/>
                <w:szCs w:val="24"/>
              </w:rPr>
            </w:pPr>
            <w:r w:rsidRPr="00491352">
              <w:rPr>
                <w:rFonts w:ascii="Times New Roman" w:eastAsia="Calibri" w:hAnsi="Times New Roman" w:cs="Times New Roman"/>
                <w:sz w:val="24"/>
                <w:szCs w:val="24"/>
              </w:rPr>
              <w:t>93,6</w:t>
            </w:r>
          </w:p>
        </w:tc>
      </w:tr>
      <w:tr w:rsidR="00491352" w:rsidRPr="00491352" w14:paraId="6C4E530E" w14:textId="77777777" w:rsidTr="00D40B2F">
        <w:trPr>
          <w:trHeight w:val="209"/>
        </w:trPr>
        <w:tc>
          <w:tcPr>
            <w:tcW w:w="5245" w:type="dxa"/>
            <w:tcBorders>
              <w:top w:val="single" w:sz="4" w:space="0" w:color="auto"/>
              <w:left w:val="single" w:sz="4" w:space="0" w:color="auto"/>
              <w:bottom w:val="single" w:sz="4" w:space="0" w:color="auto"/>
              <w:right w:val="single" w:sz="4" w:space="0" w:color="auto"/>
            </w:tcBorders>
            <w:vAlign w:val="center"/>
            <w:hideMark/>
          </w:tcPr>
          <w:p w14:paraId="576CB338" w14:textId="77777777" w:rsidR="00491352" w:rsidRPr="00491352" w:rsidRDefault="00491352" w:rsidP="00491352">
            <w:pPr>
              <w:spacing w:after="0" w:line="240" w:lineRule="auto"/>
              <w:rPr>
                <w:rFonts w:ascii="Times New Roman" w:eastAsia="Calibri" w:hAnsi="Times New Roman" w:cs="Times New Roman"/>
                <w:sz w:val="24"/>
                <w:szCs w:val="24"/>
                <w:highlight w:val="lightGray"/>
              </w:rPr>
            </w:pPr>
            <w:r w:rsidRPr="00491352">
              <w:rPr>
                <w:rFonts w:ascii="Times New Roman" w:eastAsia="Calibri" w:hAnsi="Times New Roman" w:cs="Times New Roman"/>
                <w:sz w:val="24"/>
                <w:szCs w:val="24"/>
              </w:rPr>
              <w:t>Виплата компенсації постраждалим внаслідок стихійного лиха</w:t>
            </w:r>
          </w:p>
        </w:tc>
        <w:tc>
          <w:tcPr>
            <w:tcW w:w="992" w:type="dxa"/>
            <w:tcBorders>
              <w:top w:val="single" w:sz="4" w:space="0" w:color="auto"/>
              <w:left w:val="single" w:sz="4" w:space="0" w:color="auto"/>
              <w:bottom w:val="single" w:sz="4" w:space="0" w:color="auto"/>
              <w:right w:val="single" w:sz="4" w:space="0" w:color="auto"/>
            </w:tcBorders>
            <w:vAlign w:val="center"/>
            <w:hideMark/>
          </w:tcPr>
          <w:p w14:paraId="00245F7D" w14:textId="77777777" w:rsidR="00491352" w:rsidRPr="00491352" w:rsidRDefault="00491352" w:rsidP="00491352">
            <w:pPr>
              <w:spacing w:after="0" w:line="240" w:lineRule="auto"/>
              <w:jc w:val="center"/>
              <w:rPr>
                <w:rFonts w:ascii="Times New Roman" w:eastAsia="Calibri" w:hAnsi="Times New Roman" w:cs="Times New Roman"/>
                <w:sz w:val="24"/>
                <w:szCs w:val="24"/>
              </w:rPr>
            </w:pPr>
            <w:r w:rsidRPr="00491352">
              <w:rPr>
                <w:rFonts w:ascii="Times New Roman" w:eastAsia="Calibri" w:hAnsi="Times New Roman" w:cs="Times New Roman"/>
                <w:sz w:val="24"/>
                <w:szCs w:val="24"/>
              </w:rPr>
              <w:t>40,0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E6FE05B" w14:textId="77777777" w:rsidR="00491352" w:rsidRPr="00491352" w:rsidRDefault="00491352" w:rsidP="00491352">
            <w:pPr>
              <w:spacing w:after="0" w:line="240" w:lineRule="auto"/>
              <w:jc w:val="center"/>
              <w:rPr>
                <w:rFonts w:ascii="Times New Roman" w:eastAsia="Calibri" w:hAnsi="Times New Roman" w:cs="Times New Roman"/>
                <w:sz w:val="24"/>
                <w:szCs w:val="24"/>
              </w:rPr>
            </w:pPr>
            <w:r w:rsidRPr="00491352">
              <w:rPr>
                <w:rFonts w:ascii="Times New Roman" w:eastAsia="Calibri" w:hAnsi="Times New Roman" w:cs="Times New Roman"/>
                <w:sz w:val="24"/>
                <w:szCs w:val="24"/>
              </w:rPr>
              <w:t>25,1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4FEC166" w14:textId="77777777" w:rsidR="00491352" w:rsidRPr="00491352" w:rsidRDefault="00491352" w:rsidP="00491352">
            <w:pPr>
              <w:spacing w:after="0" w:line="240" w:lineRule="auto"/>
              <w:ind w:firstLine="34"/>
              <w:jc w:val="center"/>
              <w:rPr>
                <w:rFonts w:ascii="Times New Roman" w:eastAsia="Calibri" w:hAnsi="Times New Roman" w:cs="Times New Roman"/>
                <w:sz w:val="24"/>
                <w:szCs w:val="24"/>
              </w:rPr>
            </w:pPr>
            <w:r w:rsidRPr="00491352">
              <w:rPr>
                <w:rFonts w:ascii="Times New Roman" w:eastAsia="Calibri" w:hAnsi="Times New Roman" w:cs="Times New Roman"/>
                <w:sz w:val="24"/>
                <w:szCs w:val="24"/>
              </w:rPr>
              <w:t>62,8</w:t>
            </w:r>
          </w:p>
        </w:tc>
      </w:tr>
      <w:tr w:rsidR="00491352" w:rsidRPr="00491352" w14:paraId="0482E51F" w14:textId="77777777" w:rsidTr="00D40B2F">
        <w:trPr>
          <w:trHeight w:val="209"/>
        </w:trPr>
        <w:tc>
          <w:tcPr>
            <w:tcW w:w="5245" w:type="dxa"/>
            <w:tcBorders>
              <w:top w:val="single" w:sz="4" w:space="0" w:color="auto"/>
              <w:left w:val="single" w:sz="4" w:space="0" w:color="auto"/>
              <w:bottom w:val="single" w:sz="4" w:space="0" w:color="auto"/>
              <w:right w:val="single" w:sz="4" w:space="0" w:color="auto"/>
            </w:tcBorders>
            <w:vAlign w:val="center"/>
            <w:hideMark/>
          </w:tcPr>
          <w:p w14:paraId="13D52CCF" w14:textId="77777777" w:rsidR="00491352" w:rsidRPr="00491352" w:rsidRDefault="00491352" w:rsidP="00491352">
            <w:pPr>
              <w:spacing w:after="0" w:line="240" w:lineRule="auto"/>
              <w:rPr>
                <w:rFonts w:ascii="Times New Roman" w:eastAsia="Calibri" w:hAnsi="Times New Roman" w:cs="Times New Roman"/>
                <w:sz w:val="24"/>
                <w:szCs w:val="24"/>
              </w:rPr>
            </w:pPr>
            <w:r w:rsidRPr="00491352">
              <w:rPr>
                <w:rFonts w:ascii="Times New Roman" w:eastAsia="Calibri" w:hAnsi="Times New Roman" w:cs="Times New Roman"/>
                <w:sz w:val="24"/>
                <w:szCs w:val="24"/>
              </w:rPr>
              <w:t>Надання матеріальної допомоги жителям громади Ткачуку В .О. та  Гаврилюк Л.С.</w:t>
            </w:r>
          </w:p>
        </w:tc>
        <w:tc>
          <w:tcPr>
            <w:tcW w:w="992" w:type="dxa"/>
            <w:tcBorders>
              <w:top w:val="single" w:sz="4" w:space="0" w:color="auto"/>
              <w:left w:val="single" w:sz="4" w:space="0" w:color="auto"/>
              <w:bottom w:val="single" w:sz="4" w:space="0" w:color="auto"/>
              <w:right w:val="single" w:sz="4" w:space="0" w:color="auto"/>
            </w:tcBorders>
            <w:vAlign w:val="center"/>
            <w:hideMark/>
          </w:tcPr>
          <w:p w14:paraId="7424CA40" w14:textId="77777777" w:rsidR="00491352" w:rsidRPr="00491352" w:rsidRDefault="00491352" w:rsidP="00491352">
            <w:pPr>
              <w:spacing w:after="0" w:line="240" w:lineRule="auto"/>
              <w:jc w:val="center"/>
              <w:rPr>
                <w:rFonts w:ascii="Times New Roman" w:eastAsia="Calibri" w:hAnsi="Times New Roman" w:cs="Times New Roman"/>
                <w:sz w:val="24"/>
                <w:szCs w:val="24"/>
              </w:rPr>
            </w:pPr>
            <w:r w:rsidRPr="00491352">
              <w:rPr>
                <w:rFonts w:ascii="Times New Roman" w:eastAsia="Calibri" w:hAnsi="Times New Roman" w:cs="Times New Roman"/>
                <w:sz w:val="24"/>
                <w:szCs w:val="24"/>
              </w:rPr>
              <w:t>73,0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26FFD46" w14:textId="77777777" w:rsidR="00491352" w:rsidRPr="00491352" w:rsidRDefault="00491352" w:rsidP="00491352">
            <w:pPr>
              <w:spacing w:after="0" w:line="240" w:lineRule="auto"/>
              <w:jc w:val="center"/>
              <w:rPr>
                <w:rFonts w:ascii="Times New Roman" w:eastAsia="Calibri" w:hAnsi="Times New Roman" w:cs="Times New Roman"/>
                <w:sz w:val="24"/>
                <w:szCs w:val="24"/>
              </w:rPr>
            </w:pPr>
            <w:r w:rsidRPr="00491352">
              <w:rPr>
                <w:rFonts w:ascii="Times New Roman" w:eastAsia="Calibri" w:hAnsi="Times New Roman" w:cs="Times New Roman"/>
                <w:sz w:val="24"/>
                <w:szCs w:val="24"/>
              </w:rPr>
              <w:t>73,0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D54425E" w14:textId="77777777" w:rsidR="00491352" w:rsidRPr="00491352" w:rsidRDefault="00491352" w:rsidP="00491352">
            <w:pPr>
              <w:spacing w:after="0" w:line="240" w:lineRule="auto"/>
              <w:ind w:firstLine="34"/>
              <w:jc w:val="center"/>
              <w:rPr>
                <w:rFonts w:ascii="Times New Roman" w:eastAsia="Calibri" w:hAnsi="Times New Roman" w:cs="Times New Roman"/>
                <w:sz w:val="24"/>
                <w:szCs w:val="24"/>
              </w:rPr>
            </w:pPr>
            <w:r w:rsidRPr="00491352">
              <w:rPr>
                <w:rFonts w:ascii="Times New Roman" w:eastAsia="Calibri" w:hAnsi="Times New Roman" w:cs="Times New Roman"/>
                <w:sz w:val="24"/>
                <w:szCs w:val="24"/>
              </w:rPr>
              <w:t>100,0</w:t>
            </w:r>
          </w:p>
        </w:tc>
      </w:tr>
      <w:tr w:rsidR="00491352" w:rsidRPr="00491352" w14:paraId="13636350" w14:textId="77777777" w:rsidTr="00D40B2F">
        <w:trPr>
          <w:trHeight w:val="209"/>
        </w:trPr>
        <w:tc>
          <w:tcPr>
            <w:tcW w:w="5245" w:type="dxa"/>
            <w:tcBorders>
              <w:top w:val="single" w:sz="4" w:space="0" w:color="auto"/>
              <w:left w:val="single" w:sz="4" w:space="0" w:color="auto"/>
              <w:bottom w:val="single" w:sz="4" w:space="0" w:color="auto"/>
              <w:right w:val="single" w:sz="4" w:space="0" w:color="auto"/>
            </w:tcBorders>
            <w:vAlign w:val="center"/>
            <w:hideMark/>
          </w:tcPr>
          <w:p w14:paraId="2C9C88FD" w14:textId="77777777" w:rsidR="00491352" w:rsidRPr="00491352" w:rsidRDefault="00491352" w:rsidP="00491352">
            <w:pPr>
              <w:spacing w:after="0" w:line="240" w:lineRule="auto"/>
              <w:rPr>
                <w:rFonts w:ascii="Times New Roman" w:eastAsia="Calibri" w:hAnsi="Times New Roman" w:cs="Times New Roman"/>
                <w:sz w:val="24"/>
                <w:szCs w:val="24"/>
              </w:rPr>
            </w:pPr>
            <w:r w:rsidRPr="00491352">
              <w:rPr>
                <w:rFonts w:ascii="Times New Roman" w:eastAsia="Calibri" w:hAnsi="Times New Roman" w:cs="Times New Roman"/>
                <w:sz w:val="24"/>
                <w:szCs w:val="24"/>
              </w:rPr>
              <w:t>Надання матеріальної допомоги на проведення пільгової передплати на 2025 рік газети « Вісті Ковельщини136,0 ».</w:t>
            </w:r>
          </w:p>
        </w:tc>
        <w:tc>
          <w:tcPr>
            <w:tcW w:w="992" w:type="dxa"/>
            <w:tcBorders>
              <w:top w:val="single" w:sz="4" w:space="0" w:color="auto"/>
              <w:left w:val="single" w:sz="4" w:space="0" w:color="auto"/>
              <w:bottom w:val="single" w:sz="4" w:space="0" w:color="auto"/>
              <w:right w:val="single" w:sz="4" w:space="0" w:color="auto"/>
            </w:tcBorders>
            <w:vAlign w:val="center"/>
          </w:tcPr>
          <w:p w14:paraId="0C402AA1" w14:textId="77777777" w:rsidR="00491352" w:rsidRPr="00491352" w:rsidRDefault="00491352" w:rsidP="00491352">
            <w:pPr>
              <w:spacing w:after="0" w:line="240" w:lineRule="auto"/>
              <w:jc w:val="center"/>
              <w:rPr>
                <w:rFonts w:ascii="Times New Roman" w:eastAsia="Calibri" w:hAnsi="Times New Roman" w:cs="Times New Roman"/>
                <w:sz w:val="24"/>
                <w:szCs w:val="24"/>
              </w:rPr>
            </w:pPr>
            <w:r w:rsidRPr="00491352">
              <w:rPr>
                <w:rFonts w:ascii="Times New Roman" w:eastAsia="Calibri" w:hAnsi="Times New Roman" w:cs="Times New Roman"/>
                <w:sz w:val="24"/>
                <w:szCs w:val="24"/>
              </w:rPr>
              <w:t>136,0</w:t>
            </w:r>
          </w:p>
        </w:tc>
        <w:tc>
          <w:tcPr>
            <w:tcW w:w="1701" w:type="dxa"/>
            <w:tcBorders>
              <w:top w:val="single" w:sz="4" w:space="0" w:color="auto"/>
              <w:left w:val="single" w:sz="4" w:space="0" w:color="auto"/>
              <w:bottom w:val="single" w:sz="4" w:space="0" w:color="auto"/>
              <w:right w:val="single" w:sz="4" w:space="0" w:color="auto"/>
            </w:tcBorders>
            <w:vAlign w:val="center"/>
          </w:tcPr>
          <w:p w14:paraId="14B0185D" w14:textId="77777777" w:rsidR="00491352" w:rsidRPr="00491352" w:rsidRDefault="00491352" w:rsidP="00491352">
            <w:pPr>
              <w:spacing w:after="0" w:line="240" w:lineRule="auto"/>
              <w:jc w:val="center"/>
              <w:rPr>
                <w:rFonts w:ascii="Times New Roman" w:eastAsia="Calibri" w:hAnsi="Times New Roman" w:cs="Times New Roman"/>
                <w:sz w:val="24"/>
                <w:szCs w:val="24"/>
              </w:rPr>
            </w:pPr>
            <w:r w:rsidRPr="00491352">
              <w:rPr>
                <w:rFonts w:ascii="Times New Roman" w:eastAsia="Calibri" w:hAnsi="Times New Roman" w:cs="Times New Roman"/>
                <w:sz w:val="24"/>
                <w:szCs w:val="24"/>
              </w:rPr>
              <w:t>136,0</w:t>
            </w:r>
          </w:p>
        </w:tc>
        <w:tc>
          <w:tcPr>
            <w:tcW w:w="1701" w:type="dxa"/>
            <w:tcBorders>
              <w:top w:val="single" w:sz="4" w:space="0" w:color="auto"/>
              <w:left w:val="single" w:sz="4" w:space="0" w:color="auto"/>
              <w:bottom w:val="single" w:sz="4" w:space="0" w:color="auto"/>
              <w:right w:val="single" w:sz="4" w:space="0" w:color="auto"/>
            </w:tcBorders>
            <w:vAlign w:val="center"/>
          </w:tcPr>
          <w:p w14:paraId="42A37244" w14:textId="77777777" w:rsidR="00491352" w:rsidRPr="00491352" w:rsidRDefault="00491352" w:rsidP="00491352">
            <w:pPr>
              <w:spacing w:after="0" w:line="240" w:lineRule="auto"/>
              <w:ind w:firstLine="34"/>
              <w:jc w:val="center"/>
              <w:rPr>
                <w:rFonts w:ascii="Times New Roman" w:eastAsia="Calibri" w:hAnsi="Times New Roman" w:cs="Times New Roman"/>
                <w:sz w:val="24"/>
                <w:szCs w:val="24"/>
              </w:rPr>
            </w:pPr>
            <w:r w:rsidRPr="00491352">
              <w:rPr>
                <w:rFonts w:ascii="Times New Roman" w:eastAsia="Calibri" w:hAnsi="Times New Roman" w:cs="Times New Roman"/>
                <w:sz w:val="24"/>
                <w:szCs w:val="24"/>
              </w:rPr>
              <w:t>100,0</w:t>
            </w:r>
          </w:p>
        </w:tc>
      </w:tr>
      <w:tr w:rsidR="00491352" w:rsidRPr="00491352" w14:paraId="4F9ED135" w14:textId="77777777" w:rsidTr="00D40B2F">
        <w:trPr>
          <w:trHeight w:val="209"/>
        </w:trPr>
        <w:tc>
          <w:tcPr>
            <w:tcW w:w="5245" w:type="dxa"/>
            <w:tcBorders>
              <w:top w:val="single" w:sz="4" w:space="0" w:color="auto"/>
              <w:left w:val="single" w:sz="4" w:space="0" w:color="auto"/>
              <w:bottom w:val="single" w:sz="4" w:space="0" w:color="auto"/>
              <w:right w:val="single" w:sz="4" w:space="0" w:color="auto"/>
            </w:tcBorders>
            <w:vAlign w:val="center"/>
            <w:hideMark/>
          </w:tcPr>
          <w:p w14:paraId="66E5A7E9" w14:textId="77777777" w:rsidR="00491352" w:rsidRPr="00491352" w:rsidRDefault="00491352" w:rsidP="00491352">
            <w:pPr>
              <w:spacing w:after="0" w:line="240" w:lineRule="auto"/>
              <w:rPr>
                <w:rFonts w:ascii="Times New Roman" w:eastAsia="Calibri" w:hAnsi="Times New Roman" w:cs="Times New Roman"/>
                <w:sz w:val="24"/>
                <w:szCs w:val="24"/>
              </w:rPr>
            </w:pPr>
            <w:r w:rsidRPr="00491352">
              <w:rPr>
                <w:rFonts w:ascii="Times New Roman" w:eastAsia="Calibri" w:hAnsi="Times New Roman" w:cs="Times New Roman"/>
                <w:sz w:val="24"/>
                <w:szCs w:val="24"/>
              </w:rPr>
              <w:t>Надання матеріальної допомоги на лікування жителя Ковельської ТГ Луцика А.М.</w:t>
            </w:r>
          </w:p>
        </w:tc>
        <w:tc>
          <w:tcPr>
            <w:tcW w:w="992" w:type="dxa"/>
            <w:tcBorders>
              <w:top w:val="single" w:sz="4" w:space="0" w:color="auto"/>
              <w:left w:val="single" w:sz="4" w:space="0" w:color="auto"/>
              <w:bottom w:val="single" w:sz="4" w:space="0" w:color="auto"/>
              <w:right w:val="single" w:sz="4" w:space="0" w:color="auto"/>
            </w:tcBorders>
            <w:vAlign w:val="center"/>
          </w:tcPr>
          <w:p w14:paraId="13678A29" w14:textId="77777777" w:rsidR="00491352" w:rsidRPr="00491352" w:rsidRDefault="00491352" w:rsidP="00491352">
            <w:pPr>
              <w:spacing w:after="0" w:line="240" w:lineRule="auto"/>
              <w:jc w:val="center"/>
              <w:rPr>
                <w:rFonts w:ascii="Times New Roman" w:eastAsia="Calibri" w:hAnsi="Times New Roman" w:cs="Times New Roman"/>
                <w:sz w:val="24"/>
                <w:szCs w:val="24"/>
              </w:rPr>
            </w:pPr>
            <w:r w:rsidRPr="00491352">
              <w:rPr>
                <w:rFonts w:ascii="Times New Roman" w:eastAsia="Calibri" w:hAnsi="Times New Roman" w:cs="Times New Roman"/>
                <w:sz w:val="24"/>
                <w:szCs w:val="24"/>
              </w:rPr>
              <w:t>120,0</w:t>
            </w:r>
          </w:p>
        </w:tc>
        <w:tc>
          <w:tcPr>
            <w:tcW w:w="1701" w:type="dxa"/>
            <w:tcBorders>
              <w:top w:val="single" w:sz="4" w:space="0" w:color="auto"/>
              <w:left w:val="single" w:sz="4" w:space="0" w:color="auto"/>
              <w:bottom w:val="single" w:sz="4" w:space="0" w:color="auto"/>
              <w:right w:val="single" w:sz="4" w:space="0" w:color="auto"/>
            </w:tcBorders>
            <w:vAlign w:val="center"/>
          </w:tcPr>
          <w:p w14:paraId="062C0BAF" w14:textId="77777777" w:rsidR="00491352" w:rsidRPr="00491352" w:rsidRDefault="00491352" w:rsidP="00491352">
            <w:pPr>
              <w:spacing w:after="0" w:line="240" w:lineRule="auto"/>
              <w:jc w:val="center"/>
              <w:rPr>
                <w:rFonts w:ascii="Times New Roman" w:eastAsia="Calibri" w:hAnsi="Times New Roman" w:cs="Times New Roman"/>
                <w:sz w:val="24"/>
                <w:szCs w:val="24"/>
              </w:rPr>
            </w:pPr>
            <w:r w:rsidRPr="00491352">
              <w:rPr>
                <w:rFonts w:ascii="Times New Roman" w:eastAsia="Calibri" w:hAnsi="Times New Roman" w:cs="Times New Roman"/>
                <w:sz w:val="24"/>
                <w:szCs w:val="24"/>
              </w:rPr>
              <w:t>120,0</w:t>
            </w:r>
          </w:p>
        </w:tc>
        <w:tc>
          <w:tcPr>
            <w:tcW w:w="1701" w:type="dxa"/>
            <w:tcBorders>
              <w:top w:val="single" w:sz="4" w:space="0" w:color="auto"/>
              <w:left w:val="single" w:sz="4" w:space="0" w:color="auto"/>
              <w:bottom w:val="single" w:sz="4" w:space="0" w:color="auto"/>
              <w:right w:val="single" w:sz="4" w:space="0" w:color="auto"/>
            </w:tcBorders>
            <w:vAlign w:val="center"/>
          </w:tcPr>
          <w:p w14:paraId="62C8E24F" w14:textId="77777777" w:rsidR="00491352" w:rsidRPr="00491352" w:rsidRDefault="00491352" w:rsidP="00491352">
            <w:pPr>
              <w:spacing w:after="0" w:line="240" w:lineRule="auto"/>
              <w:ind w:firstLine="34"/>
              <w:jc w:val="center"/>
              <w:rPr>
                <w:rFonts w:ascii="Times New Roman" w:eastAsia="Calibri" w:hAnsi="Times New Roman" w:cs="Times New Roman"/>
                <w:sz w:val="24"/>
                <w:szCs w:val="24"/>
              </w:rPr>
            </w:pPr>
            <w:r w:rsidRPr="00491352">
              <w:rPr>
                <w:rFonts w:ascii="Times New Roman" w:eastAsia="Calibri" w:hAnsi="Times New Roman" w:cs="Times New Roman"/>
                <w:sz w:val="24"/>
                <w:szCs w:val="24"/>
              </w:rPr>
              <w:t>100,0</w:t>
            </w:r>
          </w:p>
        </w:tc>
      </w:tr>
    </w:tbl>
    <w:p w14:paraId="3BCB3909" w14:textId="548D3E36" w:rsidR="00AB3FF5" w:rsidRDefault="00491352" w:rsidP="00491352">
      <w:pPr>
        <w:spacing w:line="276" w:lineRule="auto"/>
        <w:jc w:val="both"/>
        <w:rPr>
          <w:rFonts w:ascii="Times New Roman" w:eastAsia="Calibri" w:hAnsi="Times New Roman" w:cs="Times New Roman"/>
          <w:sz w:val="28"/>
          <w:szCs w:val="28"/>
        </w:rPr>
      </w:pPr>
      <w:r w:rsidRPr="00491352">
        <w:rPr>
          <w:rFonts w:ascii="Times New Roman" w:eastAsia="Calibri" w:hAnsi="Times New Roman" w:cs="Times New Roman"/>
          <w:sz w:val="28"/>
          <w:szCs w:val="28"/>
        </w:rPr>
        <w:t xml:space="preserve">        </w:t>
      </w:r>
    </w:p>
    <w:p w14:paraId="3A7A457F" w14:textId="33E126A3" w:rsidR="00491352" w:rsidRPr="00491352" w:rsidRDefault="00491352" w:rsidP="00AB3FF5">
      <w:pPr>
        <w:spacing w:line="276" w:lineRule="auto"/>
        <w:ind w:firstLine="708"/>
        <w:jc w:val="both"/>
        <w:rPr>
          <w:rFonts w:ascii="Times New Roman" w:eastAsia="Calibri" w:hAnsi="Times New Roman" w:cs="Times New Roman"/>
          <w:sz w:val="28"/>
          <w:szCs w:val="28"/>
        </w:rPr>
      </w:pPr>
      <w:r w:rsidRPr="00491352">
        <w:rPr>
          <w:rFonts w:ascii="Times New Roman" w:eastAsia="Calibri" w:hAnsi="Times New Roman" w:cs="Times New Roman"/>
          <w:sz w:val="28"/>
          <w:szCs w:val="28"/>
        </w:rPr>
        <w:t>По Програмі соціальної підтримки сімей загиблих військовослужбовців, поранених і зниклих безвісті осіб, які брали участь в АТО, ООС та захисті Батьківщини  від збройної агресії  російської федерації проти України на 2024 рік передбачені видатки в сумі 4047,0 тис. гривень. Виконання за 2024 рік становило 3923,1 тис. грн, або 96,9 % до річних призначень.  Аналіз виконання Програми  за 2024 рік наведено в таблиці.</w:t>
      </w:r>
      <w:r w:rsidRPr="00491352">
        <w:rPr>
          <w:rFonts w:ascii="Times New Roman" w:eastAsia="Calibri" w:hAnsi="Times New Roman" w:cs="Times New Roman"/>
          <w:sz w:val="28"/>
          <w:szCs w:val="28"/>
        </w:rPr>
        <w:tab/>
      </w:r>
    </w:p>
    <w:p w14:paraId="7FC8E257" w14:textId="5D4D5BA6" w:rsidR="00491352" w:rsidRPr="00491352" w:rsidRDefault="00491352" w:rsidP="00491352">
      <w:pPr>
        <w:spacing w:after="0" w:line="240" w:lineRule="auto"/>
        <w:ind w:firstLine="709"/>
        <w:jc w:val="right"/>
        <w:rPr>
          <w:rFonts w:ascii="Times New Roman" w:eastAsia="Calibri" w:hAnsi="Times New Roman" w:cs="Times New Roman"/>
          <w:sz w:val="24"/>
          <w:szCs w:val="24"/>
        </w:rPr>
      </w:pPr>
      <w:r w:rsidRPr="00491352">
        <w:rPr>
          <w:rFonts w:ascii="Times New Roman" w:eastAsia="Calibri" w:hAnsi="Times New Roman" w:cs="Times New Roman"/>
          <w:sz w:val="24"/>
          <w:szCs w:val="24"/>
        </w:rPr>
        <w:t>тис. грн.</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245"/>
        <w:gridCol w:w="992"/>
        <w:gridCol w:w="1701"/>
        <w:gridCol w:w="1701"/>
      </w:tblGrid>
      <w:tr w:rsidR="00491352" w:rsidRPr="00491352" w14:paraId="064C69D6" w14:textId="77777777" w:rsidTr="00D40B2F">
        <w:tc>
          <w:tcPr>
            <w:tcW w:w="5245" w:type="dxa"/>
            <w:tcBorders>
              <w:top w:val="single" w:sz="4" w:space="0" w:color="auto"/>
              <w:left w:val="single" w:sz="4" w:space="0" w:color="auto"/>
              <w:bottom w:val="single" w:sz="4" w:space="0" w:color="auto"/>
              <w:right w:val="single" w:sz="4" w:space="0" w:color="auto"/>
            </w:tcBorders>
          </w:tcPr>
          <w:p w14:paraId="58A00F34" w14:textId="77777777" w:rsidR="00491352" w:rsidRPr="00491352" w:rsidRDefault="00491352" w:rsidP="00491352">
            <w:pPr>
              <w:spacing w:after="0" w:line="240" w:lineRule="auto"/>
              <w:jc w:val="center"/>
              <w:rPr>
                <w:rFonts w:ascii="Times New Roman" w:eastAsia="Calibri" w:hAnsi="Times New Roman" w:cs="Times New Roman"/>
                <w:b/>
                <w:sz w:val="24"/>
                <w:szCs w:val="24"/>
              </w:rPr>
            </w:pPr>
          </w:p>
          <w:p w14:paraId="0F741170" w14:textId="77777777" w:rsidR="00491352" w:rsidRPr="00491352" w:rsidRDefault="00491352" w:rsidP="00491352">
            <w:pPr>
              <w:spacing w:after="0" w:line="240" w:lineRule="auto"/>
              <w:jc w:val="center"/>
              <w:rPr>
                <w:rFonts w:ascii="Times New Roman" w:eastAsia="Calibri" w:hAnsi="Times New Roman" w:cs="Times New Roman"/>
                <w:b/>
                <w:sz w:val="24"/>
                <w:szCs w:val="24"/>
              </w:rPr>
            </w:pPr>
            <w:r w:rsidRPr="00491352">
              <w:rPr>
                <w:rFonts w:ascii="Times New Roman" w:eastAsia="Calibri" w:hAnsi="Times New Roman" w:cs="Times New Roman"/>
                <w:b/>
                <w:sz w:val="24"/>
                <w:szCs w:val="24"/>
              </w:rPr>
              <w:t>Назва</w:t>
            </w:r>
          </w:p>
        </w:tc>
        <w:tc>
          <w:tcPr>
            <w:tcW w:w="992" w:type="dxa"/>
            <w:tcBorders>
              <w:top w:val="single" w:sz="4" w:space="0" w:color="auto"/>
              <w:left w:val="single" w:sz="4" w:space="0" w:color="auto"/>
              <w:bottom w:val="single" w:sz="4" w:space="0" w:color="auto"/>
              <w:right w:val="single" w:sz="4" w:space="0" w:color="auto"/>
            </w:tcBorders>
            <w:hideMark/>
          </w:tcPr>
          <w:p w14:paraId="72CDBD77" w14:textId="77777777" w:rsidR="00491352" w:rsidRPr="00491352" w:rsidRDefault="00491352" w:rsidP="00491352">
            <w:pPr>
              <w:spacing w:after="0" w:line="240" w:lineRule="auto"/>
              <w:jc w:val="center"/>
              <w:rPr>
                <w:rFonts w:ascii="Times New Roman" w:eastAsia="Calibri" w:hAnsi="Times New Roman" w:cs="Times New Roman"/>
                <w:b/>
                <w:sz w:val="24"/>
                <w:szCs w:val="24"/>
              </w:rPr>
            </w:pPr>
            <w:r w:rsidRPr="00491352">
              <w:rPr>
                <w:rFonts w:ascii="Times New Roman" w:eastAsia="Calibri" w:hAnsi="Times New Roman" w:cs="Times New Roman"/>
                <w:b/>
                <w:sz w:val="24"/>
                <w:szCs w:val="24"/>
              </w:rPr>
              <w:t>Уточнений</w:t>
            </w:r>
          </w:p>
          <w:p w14:paraId="59EA7EE2" w14:textId="77777777" w:rsidR="00491352" w:rsidRPr="00491352" w:rsidRDefault="00491352" w:rsidP="00491352">
            <w:pPr>
              <w:spacing w:after="0" w:line="240" w:lineRule="auto"/>
              <w:rPr>
                <w:rFonts w:ascii="Times New Roman" w:eastAsia="Calibri" w:hAnsi="Times New Roman" w:cs="Times New Roman"/>
                <w:b/>
                <w:sz w:val="24"/>
                <w:szCs w:val="24"/>
              </w:rPr>
            </w:pPr>
            <w:r w:rsidRPr="00491352">
              <w:rPr>
                <w:rFonts w:ascii="Times New Roman" w:eastAsia="Calibri" w:hAnsi="Times New Roman" w:cs="Times New Roman"/>
                <w:b/>
                <w:sz w:val="24"/>
                <w:szCs w:val="24"/>
              </w:rPr>
              <w:t>річний</w:t>
            </w:r>
          </w:p>
          <w:p w14:paraId="1412794C" w14:textId="77777777" w:rsidR="00491352" w:rsidRPr="00491352" w:rsidRDefault="00491352" w:rsidP="00491352">
            <w:pPr>
              <w:spacing w:after="0" w:line="240" w:lineRule="auto"/>
              <w:rPr>
                <w:rFonts w:ascii="Times New Roman" w:eastAsia="Calibri" w:hAnsi="Times New Roman" w:cs="Times New Roman"/>
                <w:b/>
                <w:sz w:val="24"/>
                <w:szCs w:val="24"/>
              </w:rPr>
            </w:pPr>
            <w:r w:rsidRPr="00491352">
              <w:rPr>
                <w:rFonts w:ascii="Times New Roman" w:eastAsia="Calibri" w:hAnsi="Times New Roman" w:cs="Times New Roman"/>
                <w:b/>
                <w:sz w:val="24"/>
                <w:szCs w:val="24"/>
              </w:rPr>
              <w:t>план</w:t>
            </w:r>
          </w:p>
        </w:tc>
        <w:tc>
          <w:tcPr>
            <w:tcW w:w="1701" w:type="dxa"/>
            <w:tcBorders>
              <w:top w:val="single" w:sz="4" w:space="0" w:color="auto"/>
              <w:left w:val="single" w:sz="4" w:space="0" w:color="auto"/>
              <w:bottom w:val="single" w:sz="4" w:space="0" w:color="auto"/>
              <w:right w:val="single" w:sz="4" w:space="0" w:color="auto"/>
            </w:tcBorders>
            <w:hideMark/>
          </w:tcPr>
          <w:p w14:paraId="23C4203E" w14:textId="77777777" w:rsidR="00491352" w:rsidRPr="00491352" w:rsidRDefault="00491352" w:rsidP="00491352">
            <w:pPr>
              <w:spacing w:after="0" w:line="240" w:lineRule="auto"/>
              <w:jc w:val="center"/>
              <w:rPr>
                <w:rFonts w:ascii="Times New Roman" w:eastAsia="Calibri" w:hAnsi="Times New Roman" w:cs="Times New Roman"/>
                <w:b/>
                <w:sz w:val="24"/>
                <w:szCs w:val="24"/>
              </w:rPr>
            </w:pPr>
            <w:r w:rsidRPr="00491352">
              <w:rPr>
                <w:rFonts w:ascii="Times New Roman" w:eastAsia="Calibri" w:hAnsi="Times New Roman" w:cs="Times New Roman"/>
                <w:b/>
                <w:sz w:val="24"/>
                <w:szCs w:val="24"/>
              </w:rPr>
              <w:t xml:space="preserve">Касові </w:t>
            </w:r>
          </w:p>
          <w:p w14:paraId="3615B6E0" w14:textId="77777777" w:rsidR="00491352" w:rsidRPr="00491352" w:rsidRDefault="00491352" w:rsidP="00491352">
            <w:pPr>
              <w:spacing w:after="0" w:line="240" w:lineRule="auto"/>
              <w:jc w:val="center"/>
              <w:rPr>
                <w:rFonts w:ascii="Times New Roman" w:eastAsia="Calibri" w:hAnsi="Times New Roman" w:cs="Times New Roman"/>
                <w:b/>
                <w:sz w:val="24"/>
                <w:szCs w:val="24"/>
              </w:rPr>
            </w:pPr>
            <w:r w:rsidRPr="00491352">
              <w:rPr>
                <w:rFonts w:ascii="Times New Roman" w:eastAsia="Calibri" w:hAnsi="Times New Roman" w:cs="Times New Roman"/>
                <w:b/>
                <w:sz w:val="24"/>
                <w:szCs w:val="24"/>
              </w:rPr>
              <w:t xml:space="preserve">видатки за </w:t>
            </w:r>
          </w:p>
          <w:p w14:paraId="7A158CBC" w14:textId="77777777" w:rsidR="00491352" w:rsidRPr="00491352" w:rsidRDefault="00491352" w:rsidP="00491352">
            <w:pPr>
              <w:spacing w:after="0" w:line="240" w:lineRule="auto"/>
              <w:jc w:val="center"/>
              <w:rPr>
                <w:rFonts w:ascii="Times New Roman" w:eastAsia="Calibri" w:hAnsi="Times New Roman" w:cs="Times New Roman"/>
                <w:b/>
                <w:sz w:val="24"/>
                <w:szCs w:val="24"/>
              </w:rPr>
            </w:pPr>
            <w:r w:rsidRPr="00491352">
              <w:rPr>
                <w:rFonts w:ascii="Times New Roman" w:eastAsia="Calibri" w:hAnsi="Times New Roman" w:cs="Times New Roman"/>
                <w:b/>
                <w:sz w:val="24"/>
                <w:szCs w:val="24"/>
              </w:rPr>
              <w:t xml:space="preserve">  2024 рік</w:t>
            </w:r>
          </w:p>
        </w:tc>
        <w:tc>
          <w:tcPr>
            <w:tcW w:w="1701" w:type="dxa"/>
            <w:tcBorders>
              <w:top w:val="single" w:sz="4" w:space="0" w:color="auto"/>
              <w:left w:val="single" w:sz="4" w:space="0" w:color="auto"/>
              <w:bottom w:val="single" w:sz="4" w:space="0" w:color="auto"/>
              <w:right w:val="single" w:sz="4" w:space="0" w:color="auto"/>
            </w:tcBorders>
            <w:hideMark/>
          </w:tcPr>
          <w:p w14:paraId="27C4EE93" w14:textId="77777777" w:rsidR="00491352" w:rsidRPr="00491352" w:rsidRDefault="00491352" w:rsidP="00491352">
            <w:pPr>
              <w:spacing w:after="0" w:line="240" w:lineRule="auto"/>
              <w:ind w:firstLine="34"/>
              <w:jc w:val="center"/>
              <w:rPr>
                <w:rFonts w:ascii="Times New Roman" w:eastAsia="Calibri" w:hAnsi="Times New Roman" w:cs="Times New Roman"/>
                <w:b/>
                <w:sz w:val="24"/>
                <w:szCs w:val="24"/>
              </w:rPr>
            </w:pPr>
            <w:r w:rsidRPr="00491352">
              <w:rPr>
                <w:rFonts w:ascii="Times New Roman" w:eastAsia="Calibri" w:hAnsi="Times New Roman" w:cs="Times New Roman"/>
                <w:b/>
                <w:sz w:val="24"/>
                <w:szCs w:val="24"/>
              </w:rPr>
              <w:t>% виконання</w:t>
            </w:r>
          </w:p>
          <w:p w14:paraId="490154FE" w14:textId="77777777" w:rsidR="00491352" w:rsidRPr="00491352" w:rsidRDefault="00491352" w:rsidP="00491352">
            <w:pPr>
              <w:spacing w:after="0" w:line="240" w:lineRule="auto"/>
              <w:ind w:firstLine="34"/>
              <w:jc w:val="center"/>
              <w:rPr>
                <w:rFonts w:ascii="Times New Roman" w:eastAsia="Calibri" w:hAnsi="Times New Roman" w:cs="Times New Roman"/>
                <w:b/>
                <w:sz w:val="24"/>
                <w:szCs w:val="24"/>
              </w:rPr>
            </w:pPr>
            <w:r w:rsidRPr="00491352">
              <w:rPr>
                <w:rFonts w:ascii="Times New Roman" w:eastAsia="Calibri" w:hAnsi="Times New Roman" w:cs="Times New Roman"/>
                <w:b/>
                <w:sz w:val="24"/>
                <w:szCs w:val="24"/>
              </w:rPr>
              <w:t xml:space="preserve">до річного </w:t>
            </w:r>
          </w:p>
          <w:p w14:paraId="53267B13" w14:textId="77777777" w:rsidR="00491352" w:rsidRPr="00491352" w:rsidRDefault="00491352" w:rsidP="00491352">
            <w:pPr>
              <w:spacing w:after="0" w:line="240" w:lineRule="auto"/>
              <w:ind w:firstLine="34"/>
              <w:jc w:val="center"/>
              <w:rPr>
                <w:rFonts w:ascii="Times New Roman" w:eastAsia="Calibri" w:hAnsi="Times New Roman" w:cs="Times New Roman"/>
                <w:b/>
                <w:sz w:val="24"/>
                <w:szCs w:val="24"/>
              </w:rPr>
            </w:pPr>
            <w:r w:rsidRPr="00491352">
              <w:rPr>
                <w:rFonts w:ascii="Times New Roman" w:eastAsia="Calibri" w:hAnsi="Times New Roman" w:cs="Times New Roman"/>
                <w:b/>
                <w:sz w:val="24"/>
                <w:szCs w:val="24"/>
              </w:rPr>
              <w:t xml:space="preserve">плану </w:t>
            </w:r>
          </w:p>
        </w:tc>
      </w:tr>
      <w:tr w:rsidR="00491352" w:rsidRPr="00491352" w14:paraId="022233E1" w14:textId="77777777" w:rsidTr="00D40B2F">
        <w:trPr>
          <w:trHeight w:val="209"/>
        </w:trPr>
        <w:tc>
          <w:tcPr>
            <w:tcW w:w="5245" w:type="dxa"/>
            <w:tcBorders>
              <w:top w:val="single" w:sz="4" w:space="0" w:color="auto"/>
              <w:left w:val="single" w:sz="4" w:space="0" w:color="auto"/>
              <w:bottom w:val="single" w:sz="4" w:space="0" w:color="auto"/>
              <w:right w:val="single" w:sz="4" w:space="0" w:color="auto"/>
            </w:tcBorders>
            <w:vAlign w:val="center"/>
            <w:hideMark/>
          </w:tcPr>
          <w:p w14:paraId="3C84F9BB" w14:textId="77777777" w:rsidR="00491352" w:rsidRPr="00491352" w:rsidRDefault="00491352" w:rsidP="00491352">
            <w:pPr>
              <w:spacing w:after="0" w:line="240" w:lineRule="auto"/>
              <w:rPr>
                <w:rFonts w:ascii="Times New Roman" w:eastAsia="Calibri" w:hAnsi="Times New Roman" w:cs="Times New Roman"/>
                <w:sz w:val="24"/>
                <w:szCs w:val="24"/>
              </w:rPr>
            </w:pPr>
            <w:r w:rsidRPr="00491352">
              <w:rPr>
                <w:rFonts w:ascii="Times New Roman" w:eastAsia="Calibri" w:hAnsi="Times New Roman" w:cs="Times New Roman"/>
                <w:sz w:val="24"/>
                <w:szCs w:val="24"/>
              </w:rPr>
              <w:t xml:space="preserve">Одноразова матеріальна допомога у розмірі 7,0 </w:t>
            </w:r>
            <w:r w:rsidRPr="00491352">
              <w:rPr>
                <w:rFonts w:ascii="Times New Roman" w:eastAsia="Calibri" w:hAnsi="Times New Roman" w:cs="Times New Roman"/>
                <w:sz w:val="24"/>
                <w:szCs w:val="24"/>
              </w:rPr>
              <w:lastRenderedPageBreak/>
              <w:t>тис. грн особам, які прийняті на військову службу за контрактом</w:t>
            </w:r>
          </w:p>
        </w:tc>
        <w:tc>
          <w:tcPr>
            <w:tcW w:w="992" w:type="dxa"/>
            <w:tcBorders>
              <w:top w:val="single" w:sz="4" w:space="0" w:color="auto"/>
              <w:left w:val="single" w:sz="4" w:space="0" w:color="auto"/>
              <w:bottom w:val="single" w:sz="4" w:space="0" w:color="auto"/>
              <w:right w:val="single" w:sz="4" w:space="0" w:color="auto"/>
            </w:tcBorders>
            <w:vAlign w:val="center"/>
            <w:hideMark/>
          </w:tcPr>
          <w:p w14:paraId="546D3D3F" w14:textId="77777777" w:rsidR="00491352" w:rsidRPr="00491352" w:rsidRDefault="00491352" w:rsidP="00491352">
            <w:pPr>
              <w:spacing w:after="0" w:line="240" w:lineRule="auto"/>
              <w:jc w:val="center"/>
              <w:rPr>
                <w:rFonts w:ascii="Times New Roman" w:eastAsia="Calibri" w:hAnsi="Times New Roman" w:cs="Times New Roman"/>
                <w:sz w:val="24"/>
                <w:szCs w:val="24"/>
              </w:rPr>
            </w:pPr>
            <w:r w:rsidRPr="00491352">
              <w:rPr>
                <w:rFonts w:ascii="Times New Roman" w:eastAsia="Calibri" w:hAnsi="Times New Roman" w:cs="Times New Roman"/>
                <w:sz w:val="24"/>
                <w:szCs w:val="24"/>
              </w:rPr>
              <w:lastRenderedPageBreak/>
              <w:t>693,0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DD36A35" w14:textId="77777777" w:rsidR="00491352" w:rsidRPr="00491352" w:rsidRDefault="00491352" w:rsidP="00491352">
            <w:pPr>
              <w:spacing w:after="0" w:line="240" w:lineRule="auto"/>
              <w:jc w:val="center"/>
              <w:rPr>
                <w:rFonts w:ascii="Times New Roman" w:eastAsia="Calibri" w:hAnsi="Times New Roman" w:cs="Times New Roman"/>
                <w:sz w:val="24"/>
                <w:szCs w:val="24"/>
              </w:rPr>
            </w:pPr>
            <w:r w:rsidRPr="00491352">
              <w:rPr>
                <w:rFonts w:ascii="Times New Roman" w:eastAsia="Calibri" w:hAnsi="Times New Roman" w:cs="Times New Roman"/>
                <w:sz w:val="24"/>
                <w:szCs w:val="24"/>
              </w:rPr>
              <w:t>693,0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29E68AB" w14:textId="77777777" w:rsidR="00491352" w:rsidRPr="00491352" w:rsidRDefault="00491352" w:rsidP="00491352">
            <w:pPr>
              <w:spacing w:after="0" w:line="240" w:lineRule="auto"/>
              <w:ind w:firstLine="34"/>
              <w:jc w:val="center"/>
              <w:rPr>
                <w:rFonts w:ascii="Times New Roman" w:eastAsia="Calibri" w:hAnsi="Times New Roman" w:cs="Times New Roman"/>
                <w:sz w:val="24"/>
                <w:szCs w:val="24"/>
              </w:rPr>
            </w:pPr>
            <w:r w:rsidRPr="00491352">
              <w:rPr>
                <w:rFonts w:ascii="Times New Roman" w:eastAsia="Calibri" w:hAnsi="Times New Roman" w:cs="Times New Roman"/>
                <w:sz w:val="24"/>
                <w:szCs w:val="24"/>
              </w:rPr>
              <w:t>100,0</w:t>
            </w:r>
          </w:p>
        </w:tc>
      </w:tr>
      <w:tr w:rsidR="00491352" w:rsidRPr="00491352" w14:paraId="5E0F87C5" w14:textId="77777777" w:rsidTr="00D40B2F">
        <w:trPr>
          <w:trHeight w:val="825"/>
        </w:trPr>
        <w:tc>
          <w:tcPr>
            <w:tcW w:w="5245" w:type="dxa"/>
            <w:tcBorders>
              <w:top w:val="single" w:sz="4" w:space="0" w:color="auto"/>
              <w:left w:val="single" w:sz="4" w:space="0" w:color="auto"/>
              <w:bottom w:val="single" w:sz="4" w:space="0" w:color="auto"/>
              <w:right w:val="single" w:sz="4" w:space="0" w:color="auto"/>
            </w:tcBorders>
            <w:vAlign w:val="center"/>
            <w:hideMark/>
          </w:tcPr>
          <w:p w14:paraId="752CE459" w14:textId="77777777" w:rsidR="00491352" w:rsidRPr="00491352" w:rsidRDefault="00491352" w:rsidP="00491352">
            <w:pPr>
              <w:spacing w:after="0" w:line="240" w:lineRule="auto"/>
              <w:jc w:val="both"/>
              <w:rPr>
                <w:rFonts w:ascii="Times New Roman" w:eastAsia="Calibri" w:hAnsi="Times New Roman" w:cs="Times New Roman"/>
                <w:sz w:val="24"/>
                <w:szCs w:val="24"/>
              </w:rPr>
            </w:pPr>
            <w:r w:rsidRPr="00491352">
              <w:rPr>
                <w:rFonts w:ascii="Times New Roman" w:eastAsia="Calibri" w:hAnsi="Times New Roman" w:cs="Times New Roman"/>
                <w:sz w:val="24"/>
                <w:szCs w:val="24"/>
              </w:rPr>
              <w:t>Одноразова матеріальна допомога в розмірі 10,0 тис. грн одному з членів сім’ї загиблого у збройному конфлікті внаслідок військової агресії РФ проти України</w:t>
            </w:r>
          </w:p>
        </w:tc>
        <w:tc>
          <w:tcPr>
            <w:tcW w:w="992" w:type="dxa"/>
            <w:tcBorders>
              <w:top w:val="single" w:sz="4" w:space="0" w:color="auto"/>
              <w:left w:val="single" w:sz="4" w:space="0" w:color="auto"/>
              <w:bottom w:val="single" w:sz="4" w:space="0" w:color="auto"/>
              <w:right w:val="single" w:sz="4" w:space="0" w:color="auto"/>
            </w:tcBorders>
            <w:vAlign w:val="center"/>
            <w:hideMark/>
          </w:tcPr>
          <w:p w14:paraId="56413194" w14:textId="77777777" w:rsidR="00491352" w:rsidRPr="00491352" w:rsidRDefault="00491352" w:rsidP="00491352">
            <w:pPr>
              <w:spacing w:after="0" w:line="240" w:lineRule="auto"/>
              <w:jc w:val="center"/>
              <w:rPr>
                <w:rFonts w:ascii="Times New Roman" w:eastAsia="Calibri" w:hAnsi="Times New Roman" w:cs="Times New Roman"/>
                <w:sz w:val="24"/>
                <w:szCs w:val="24"/>
              </w:rPr>
            </w:pPr>
            <w:r w:rsidRPr="00491352">
              <w:rPr>
                <w:rFonts w:ascii="Times New Roman" w:eastAsia="Calibri" w:hAnsi="Times New Roman" w:cs="Times New Roman"/>
                <w:sz w:val="24"/>
                <w:szCs w:val="24"/>
              </w:rPr>
              <w:t>450,0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E17E64A" w14:textId="77777777" w:rsidR="00491352" w:rsidRPr="00491352" w:rsidRDefault="00491352" w:rsidP="00491352">
            <w:pPr>
              <w:spacing w:after="0" w:line="240" w:lineRule="auto"/>
              <w:jc w:val="center"/>
              <w:rPr>
                <w:rFonts w:ascii="Times New Roman" w:eastAsia="Calibri" w:hAnsi="Times New Roman" w:cs="Times New Roman"/>
                <w:sz w:val="24"/>
                <w:szCs w:val="24"/>
              </w:rPr>
            </w:pPr>
            <w:r w:rsidRPr="00491352">
              <w:rPr>
                <w:rFonts w:ascii="Times New Roman" w:eastAsia="Calibri" w:hAnsi="Times New Roman" w:cs="Times New Roman"/>
                <w:sz w:val="24"/>
                <w:szCs w:val="24"/>
              </w:rPr>
              <w:t>430,0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5EA7176" w14:textId="77777777" w:rsidR="00491352" w:rsidRPr="00491352" w:rsidRDefault="00491352" w:rsidP="00491352">
            <w:pPr>
              <w:spacing w:after="0" w:line="240" w:lineRule="auto"/>
              <w:ind w:firstLine="34"/>
              <w:jc w:val="center"/>
              <w:rPr>
                <w:rFonts w:ascii="Times New Roman" w:eastAsia="Calibri" w:hAnsi="Times New Roman" w:cs="Times New Roman"/>
                <w:sz w:val="24"/>
                <w:szCs w:val="24"/>
              </w:rPr>
            </w:pPr>
            <w:r w:rsidRPr="00491352">
              <w:rPr>
                <w:rFonts w:ascii="Times New Roman" w:eastAsia="Calibri" w:hAnsi="Times New Roman" w:cs="Times New Roman"/>
                <w:sz w:val="24"/>
                <w:szCs w:val="24"/>
              </w:rPr>
              <w:t>95,6</w:t>
            </w:r>
          </w:p>
        </w:tc>
      </w:tr>
      <w:tr w:rsidR="00491352" w:rsidRPr="00491352" w14:paraId="7F73DCF8" w14:textId="77777777" w:rsidTr="00D40B2F">
        <w:trPr>
          <w:trHeight w:val="656"/>
        </w:trPr>
        <w:tc>
          <w:tcPr>
            <w:tcW w:w="5245" w:type="dxa"/>
            <w:tcBorders>
              <w:top w:val="single" w:sz="4" w:space="0" w:color="auto"/>
              <w:left w:val="single" w:sz="4" w:space="0" w:color="auto"/>
              <w:bottom w:val="single" w:sz="4" w:space="0" w:color="auto"/>
              <w:right w:val="single" w:sz="4" w:space="0" w:color="auto"/>
            </w:tcBorders>
            <w:vAlign w:val="center"/>
            <w:hideMark/>
          </w:tcPr>
          <w:p w14:paraId="14D86A7C" w14:textId="77777777" w:rsidR="00491352" w:rsidRPr="00491352" w:rsidRDefault="00491352" w:rsidP="00491352">
            <w:pPr>
              <w:spacing w:after="0" w:line="240" w:lineRule="auto"/>
              <w:rPr>
                <w:rFonts w:ascii="Times New Roman" w:eastAsia="Calibri" w:hAnsi="Times New Roman" w:cs="Times New Roman"/>
                <w:sz w:val="24"/>
                <w:szCs w:val="24"/>
              </w:rPr>
            </w:pPr>
            <w:r w:rsidRPr="00491352">
              <w:rPr>
                <w:rFonts w:ascii="Times New Roman" w:eastAsia="Calibri" w:hAnsi="Times New Roman" w:cs="Times New Roman"/>
                <w:sz w:val="24"/>
                <w:szCs w:val="24"/>
              </w:rPr>
              <w:t xml:space="preserve">Одноразова щорічна допомога матерям воїнів, загиблих в зоні АТО/ ООС та у збройному конфлікті  внаслідок військової агресії </w:t>
            </w:r>
            <w:proofErr w:type="spellStart"/>
            <w:r w:rsidRPr="00491352">
              <w:rPr>
                <w:rFonts w:ascii="Times New Roman" w:eastAsia="Calibri" w:hAnsi="Times New Roman" w:cs="Times New Roman"/>
                <w:sz w:val="24"/>
                <w:szCs w:val="24"/>
              </w:rPr>
              <w:t>рф</w:t>
            </w:r>
            <w:proofErr w:type="spellEnd"/>
            <w:r w:rsidRPr="00491352">
              <w:rPr>
                <w:rFonts w:ascii="Times New Roman" w:eastAsia="Calibri" w:hAnsi="Times New Roman" w:cs="Times New Roman"/>
                <w:sz w:val="24"/>
                <w:szCs w:val="24"/>
              </w:rPr>
              <w:t xml:space="preserve"> проти  України </w:t>
            </w:r>
          </w:p>
        </w:tc>
        <w:tc>
          <w:tcPr>
            <w:tcW w:w="992" w:type="dxa"/>
            <w:tcBorders>
              <w:top w:val="single" w:sz="4" w:space="0" w:color="auto"/>
              <w:left w:val="single" w:sz="4" w:space="0" w:color="auto"/>
              <w:bottom w:val="single" w:sz="4" w:space="0" w:color="auto"/>
              <w:right w:val="single" w:sz="4" w:space="0" w:color="auto"/>
            </w:tcBorders>
            <w:vAlign w:val="center"/>
            <w:hideMark/>
          </w:tcPr>
          <w:p w14:paraId="4D79C953" w14:textId="77777777" w:rsidR="00491352" w:rsidRPr="00491352" w:rsidRDefault="00491352" w:rsidP="00491352">
            <w:pPr>
              <w:spacing w:after="0" w:line="240" w:lineRule="auto"/>
              <w:jc w:val="center"/>
              <w:rPr>
                <w:rFonts w:ascii="Times New Roman" w:eastAsia="Calibri" w:hAnsi="Times New Roman" w:cs="Times New Roman"/>
                <w:sz w:val="24"/>
                <w:szCs w:val="24"/>
              </w:rPr>
            </w:pPr>
            <w:r w:rsidRPr="00491352">
              <w:rPr>
                <w:rFonts w:ascii="Times New Roman" w:eastAsia="Calibri" w:hAnsi="Times New Roman" w:cs="Times New Roman"/>
                <w:sz w:val="24"/>
                <w:szCs w:val="24"/>
              </w:rPr>
              <w:t>275,0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42D4A6B" w14:textId="77777777" w:rsidR="00491352" w:rsidRPr="00491352" w:rsidRDefault="00491352" w:rsidP="00491352">
            <w:pPr>
              <w:spacing w:after="0" w:line="240" w:lineRule="auto"/>
              <w:jc w:val="center"/>
              <w:rPr>
                <w:rFonts w:ascii="Times New Roman" w:eastAsia="Calibri" w:hAnsi="Times New Roman" w:cs="Times New Roman"/>
                <w:sz w:val="24"/>
                <w:szCs w:val="24"/>
              </w:rPr>
            </w:pPr>
            <w:r w:rsidRPr="00491352">
              <w:rPr>
                <w:rFonts w:ascii="Times New Roman" w:eastAsia="Calibri" w:hAnsi="Times New Roman" w:cs="Times New Roman"/>
                <w:sz w:val="24"/>
                <w:szCs w:val="24"/>
              </w:rPr>
              <w:t>275,0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88CDFD5" w14:textId="77777777" w:rsidR="00491352" w:rsidRPr="00491352" w:rsidRDefault="00491352" w:rsidP="00491352">
            <w:pPr>
              <w:spacing w:after="0" w:line="240" w:lineRule="auto"/>
              <w:ind w:firstLine="34"/>
              <w:jc w:val="center"/>
              <w:rPr>
                <w:rFonts w:ascii="Times New Roman" w:eastAsia="Calibri" w:hAnsi="Times New Roman" w:cs="Times New Roman"/>
                <w:sz w:val="24"/>
                <w:szCs w:val="24"/>
              </w:rPr>
            </w:pPr>
            <w:r w:rsidRPr="00491352">
              <w:rPr>
                <w:rFonts w:ascii="Times New Roman" w:eastAsia="Calibri" w:hAnsi="Times New Roman" w:cs="Times New Roman"/>
                <w:sz w:val="24"/>
                <w:szCs w:val="24"/>
              </w:rPr>
              <w:t>100,0</w:t>
            </w:r>
          </w:p>
        </w:tc>
      </w:tr>
      <w:tr w:rsidR="00491352" w:rsidRPr="00491352" w14:paraId="0A982637" w14:textId="77777777" w:rsidTr="00D40B2F">
        <w:trPr>
          <w:trHeight w:val="209"/>
        </w:trPr>
        <w:tc>
          <w:tcPr>
            <w:tcW w:w="5245" w:type="dxa"/>
            <w:tcBorders>
              <w:top w:val="single" w:sz="4" w:space="0" w:color="auto"/>
              <w:left w:val="single" w:sz="4" w:space="0" w:color="auto"/>
              <w:bottom w:val="single" w:sz="4" w:space="0" w:color="auto"/>
              <w:right w:val="single" w:sz="4" w:space="0" w:color="auto"/>
            </w:tcBorders>
            <w:vAlign w:val="center"/>
            <w:hideMark/>
          </w:tcPr>
          <w:p w14:paraId="1AF11A32" w14:textId="77777777" w:rsidR="00491352" w:rsidRPr="00491352" w:rsidRDefault="00491352" w:rsidP="00491352">
            <w:pPr>
              <w:spacing w:after="0" w:line="240" w:lineRule="auto"/>
              <w:rPr>
                <w:rFonts w:ascii="Times New Roman" w:eastAsia="Calibri" w:hAnsi="Times New Roman" w:cs="Times New Roman"/>
                <w:sz w:val="24"/>
                <w:szCs w:val="24"/>
              </w:rPr>
            </w:pPr>
            <w:r w:rsidRPr="00491352">
              <w:rPr>
                <w:rFonts w:ascii="Times New Roman" w:eastAsia="Calibri" w:hAnsi="Times New Roman" w:cs="Times New Roman"/>
                <w:sz w:val="24"/>
                <w:szCs w:val="24"/>
              </w:rPr>
              <w:t xml:space="preserve">Надання інших пільг шляхом відшкодування вартості санаторно-курортної путівки учасникам АТО/ООС, Захисникам та Захисницям України , членам сімей загиблих, померлих, зниклих безвісті </w:t>
            </w:r>
          </w:p>
        </w:tc>
        <w:tc>
          <w:tcPr>
            <w:tcW w:w="992" w:type="dxa"/>
            <w:tcBorders>
              <w:top w:val="single" w:sz="4" w:space="0" w:color="auto"/>
              <w:left w:val="single" w:sz="4" w:space="0" w:color="auto"/>
              <w:bottom w:val="single" w:sz="4" w:space="0" w:color="auto"/>
              <w:right w:val="single" w:sz="4" w:space="0" w:color="auto"/>
            </w:tcBorders>
            <w:vAlign w:val="center"/>
            <w:hideMark/>
          </w:tcPr>
          <w:p w14:paraId="2E86ACA2" w14:textId="77777777" w:rsidR="00491352" w:rsidRPr="00491352" w:rsidRDefault="00491352" w:rsidP="00491352">
            <w:pPr>
              <w:spacing w:after="0" w:line="240" w:lineRule="auto"/>
              <w:jc w:val="center"/>
              <w:rPr>
                <w:rFonts w:ascii="Times New Roman" w:eastAsia="Calibri" w:hAnsi="Times New Roman" w:cs="Times New Roman"/>
                <w:sz w:val="24"/>
                <w:szCs w:val="24"/>
              </w:rPr>
            </w:pPr>
            <w:r w:rsidRPr="00491352">
              <w:rPr>
                <w:rFonts w:ascii="Times New Roman" w:eastAsia="Calibri" w:hAnsi="Times New Roman" w:cs="Times New Roman"/>
                <w:sz w:val="24"/>
                <w:szCs w:val="24"/>
              </w:rPr>
              <w:t>12,0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F998CBA" w14:textId="77777777" w:rsidR="00491352" w:rsidRPr="00491352" w:rsidRDefault="00491352" w:rsidP="00491352">
            <w:pPr>
              <w:spacing w:after="0" w:line="240" w:lineRule="auto"/>
              <w:jc w:val="center"/>
              <w:rPr>
                <w:rFonts w:ascii="Times New Roman" w:eastAsia="Calibri" w:hAnsi="Times New Roman" w:cs="Times New Roman"/>
                <w:sz w:val="24"/>
                <w:szCs w:val="24"/>
              </w:rPr>
            </w:pPr>
            <w:r w:rsidRPr="00491352">
              <w:rPr>
                <w:rFonts w:ascii="Times New Roman" w:eastAsia="Calibri" w:hAnsi="Times New Roman" w:cs="Times New Roman"/>
                <w:sz w:val="24"/>
                <w:szCs w:val="24"/>
              </w:rPr>
              <w:t>11,8</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0B8BF85" w14:textId="77777777" w:rsidR="00491352" w:rsidRPr="00491352" w:rsidRDefault="00491352" w:rsidP="00491352">
            <w:pPr>
              <w:spacing w:after="0" w:line="240" w:lineRule="auto"/>
              <w:ind w:firstLine="34"/>
              <w:jc w:val="center"/>
              <w:rPr>
                <w:rFonts w:ascii="Times New Roman" w:eastAsia="Calibri" w:hAnsi="Times New Roman" w:cs="Times New Roman"/>
                <w:sz w:val="24"/>
                <w:szCs w:val="24"/>
              </w:rPr>
            </w:pPr>
            <w:r w:rsidRPr="00491352">
              <w:rPr>
                <w:rFonts w:ascii="Times New Roman" w:eastAsia="Calibri" w:hAnsi="Times New Roman" w:cs="Times New Roman"/>
                <w:sz w:val="24"/>
                <w:szCs w:val="24"/>
              </w:rPr>
              <w:t>98,3</w:t>
            </w:r>
          </w:p>
        </w:tc>
      </w:tr>
      <w:tr w:rsidR="00491352" w:rsidRPr="00491352" w14:paraId="3EC00936" w14:textId="77777777" w:rsidTr="00D40B2F">
        <w:trPr>
          <w:trHeight w:val="209"/>
        </w:trPr>
        <w:tc>
          <w:tcPr>
            <w:tcW w:w="5245" w:type="dxa"/>
            <w:tcBorders>
              <w:top w:val="single" w:sz="4" w:space="0" w:color="auto"/>
              <w:left w:val="single" w:sz="4" w:space="0" w:color="auto"/>
              <w:bottom w:val="single" w:sz="4" w:space="0" w:color="auto"/>
              <w:right w:val="single" w:sz="4" w:space="0" w:color="auto"/>
            </w:tcBorders>
            <w:vAlign w:val="center"/>
            <w:hideMark/>
          </w:tcPr>
          <w:p w14:paraId="09FEB7BE" w14:textId="77777777" w:rsidR="00491352" w:rsidRPr="00491352" w:rsidRDefault="00491352" w:rsidP="00491352">
            <w:pPr>
              <w:spacing w:after="0" w:line="240" w:lineRule="auto"/>
              <w:rPr>
                <w:rFonts w:ascii="Times New Roman" w:eastAsia="Calibri" w:hAnsi="Times New Roman" w:cs="Times New Roman"/>
                <w:sz w:val="24"/>
                <w:szCs w:val="24"/>
              </w:rPr>
            </w:pPr>
            <w:r w:rsidRPr="00491352">
              <w:rPr>
                <w:rFonts w:ascii="Times New Roman" w:eastAsia="Calibri" w:hAnsi="Times New Roman" w:cs="Times New Roman"/>
                <w:sz w:val="24"/>
                <w:szCs w:val="24"/>
              </w:rPr>
              <w:t xml:space="preserve">Щорічна виплата матеріальної допомоги з нагоди Дня народження неповнолітнім дітям загиблих в зоні АТО/ ООС і під час участі у збройному конфлікті внаслідок  військової агресії </w:t>
            </w:r>
            <w:proofErr w:type="spellStart"/>
            <w:r w:rsidRPr="00491352">
              <w:rPr>
                <w:rFonts w:ascii="Times New Roman" w:eastAsia="Calibri" w:hAnsi="Times New Roman" w:cs="Times New Roman"/>
                <w:sz w:val="24"/>
                <w:szCs w:val="24"/>
              </w:rPr>
              <w:t>рф</w:t>
            </w:r>
            <w:proofErr w:type="spellEnd"/>
            <w:r w:rsidRPr="00491352">
              <w:rPr>
                <w:rFonts w:ascii="Times New Roman" w:eastAsia="Calibri" w:hAnsi="Times New Roman" w:cs="Times New Roman"/>
                <w:sz w:val="24"/>
                <w:szCs w:val="24"/>
              </w:rPr>
              <w:t xml:space="preserve"> проти України  у розмірі 3,0 тис. грн  кожній дитині  </w:t>
            </w:r>
          </w:p>
        </w:tc>
        <w:tc>
          <w:tcPr>
            <w:tcW w:w="992" w:type="dxa"/>
            <w:tcBorders>
              <w:top w:val="single" w:sz="4" w:space="0" w:color="auto"/>
              <w:left w:val="single" w:sz="4" w:space="0" w:color="auto"/>
              <w:bottom w:val="single" w:sz="4" w:space="0" w:color="auto"/>
              <w:right w:val="single" w:sz="4" w:space="0" w:color="auto"/>
            </w:tcBorders>
            <w:vAlign w:val="center"/>
            <w:hideMark/>
          </w:tcPr>
          <w:p w14:paraId="0BDBAA80" w14:textId="77777777" w:rsidR="00491352" w:rsidRPr="00491352" w:rsidRDefault="00491352" w:rsidP="00491352">
            <w:pPr>
              <w:spacing w:after="0" w:line="240" w:lineRule="auto"/>
              <w:jc w:val="center"/>
              <w:rPr>
                <w:rFonts w:ascii="Times New Roman" w:eastAsia="Calibri" w:hAnsi="Times New Roman" w:cs="Times New Roman"/>
                <w:sz w:val="24"/>
                <w:szCs w:val="24"/>
              </w:rPr>
            </w:pPr>
            <w:r w:rsidRPr="00491352">
              <w:rPr>
                <w:rFonts w:ascii="Times New Roman" w:eastAsia="Calibri" w:hAnsi="Times New Roman" w:cs="Times New Roman"/>
                <w:sz w:val="24"/>
                <w:szCs w:val="24"/>
              </w:rPr>
              <w:t>144,0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528A601" w14:textId="77777777" w:rsidR="00491352" w:rsidRPr="00491352" w:rsidRDefault="00491352" w:rsidP="00491352">
            <w:pPr>
              <w:spacing w:after="0" w:line="240" w:lineRule="auto"/>
              <w:jc w:val="center"/>
              <w:rPr>
                <w:rFonts w:ascii="Times New Roman" w:eastAsia="Calibri" w:hAnsi="Times New Roman" w:cs="Times New Roman"/>
                <w:sz w:val="24"/>
                <w:szCs w:val="24"/>
              </w:rPr>
            </w:pPr>
            <w:r w:rsidRPr="00491352">
              <w:rPr>
                <w:rFonts w:ascii="Times New Roman" w:eastAsia="Calibri" w:hAnsi="Times New Roman" w:cs="Times New Roman"/>
                <w:sz w:val="24"/>
                <w:szCs w:val="24"/>
              </w:rPr>
              <w:t>144,0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3751C01" w14:textId="77777777" w:rsidR="00491352" w:rsidRPr="00491352" w:rsidRDefault="00491352" w:rsidP="00491352">
            <w:pPr>
              <w:spacing w:after="0" w:line="240" w:lineRule="auto"/>
              <w:ind w:firstLine="34"/>
              <w:jc w:val="center"/>
              <w:rPr>
                <w:rFonts w:ascii="Times New Roman" w:eastAsia="Calibri" w:hAnsi="Times New Roman" w:cs="Times New Roman"/>
                <w:sz w:val="24"/>
                <w:szCs w:val="24"/>
              </w:rPr>
            </w:pPr>
            <w:r w:rsidRPr="00491352">
              <w:rPr>
                <w:rFonts w:ascii="Times New Roman" w:eastAsia="Calibri" w:hAnsi="Times New Roman" w:cs="Times New Roman"/>
                <w:sz w:val="24"/>
                <w:szCs w:val="24"/>
              </w:rPr>
              <w:t>100,0</w:t>
            </w:r>
          </w:p>
        </w:tc>
      </w:tr>
      <w:tr w:rsidR="00491352" w:rsidRPr="00491352" w14:paraId="428703D6" w14:textId="77777777" w:rsidTr="00D40B2F">
        <w:trPr>
          <w:trHeight w:val="209"/>
        </w:trPr>
        <w:tc>
          <w:tcPr>
            <w:tcW w:w="5245" w:type="dxa"/>
            <w:tcBorders>
              <w:top w:val="single" w:sz="4" w:space="0" w:color="auto"/>
              <w:left w:val="single" w:sz="4" w:space="0" w:color="auto"/>
              <w:bottom w:val="single" w:sz="4" w:space="0" w:color="auto"/>
              <w:right w:val="single" w:sz="4" w:space="0" w:color="auto"/>
            </w:tcBorders>
            <w:vAlign w:val="center"/>
            <w:hideMark/>
          </w:tcPr>
          <w:p w14:paraId="682E34F5" w14:textId="77777777" w:rsidR="00491352" w:rsidRPr="00491352" w:rsidRDefault="00491352" w:rsidP="00491352">
            <w:pPr>
              <w:spacing w:after="0" w:line="240" w:lineRule="auto"/>
              <w:rPr>
                <w:rFonts w:ascii="Times New Roman" w:eastAsia="Calibri" w:hAnsi="Times New Roman" w:cs="Times New Roman"/>
                <w:sz w:val="24"/>
                <w:szCs w:val="24"/>
              </w:rPr>
            </w:pPr>
            <w:r w:rsidRPr="00491352">
              <w:rPr>
                <w:rFonts w:ascii="Times New Roman" w:eastAsia="Calibri" w:hAnsi="Times New Roman" w:cs="Times New Roman"/>
                <w:sz w:val="24"/>
                <w:szCs w:val="24"/>
              </w:rPr>
              <w:t xml:space="preserve">Щомісячна доплата  батькам, удовам, які не вийшли заміж вдруге, загиблих в зоні АТО, ООС і під час участі у збройному конфлікті внаслідок  військової агресії </w:t>
            </w:r>
            <w:proofErr w:type="spellStart"/>
            <w:r w:rsidRPr="00491352">
              <w:rPr>
                <w:rFonts w:ascii="Times New Roman" w:eastAsia="Calibri" w:hAnsi="Times New Roman" w:cs="Times New Roman"/>
                <w:sz w:val="24"/>
                <w:szCs w:val="24"/>
              </w:rPr>
              <w:t>рф</w:t>
            </w:r>
            <w:proofErr w:type="spellEnd"/>
            <w:r w:rsidRPr="00491352">
              <w:rPr>
                <w:rFonts w:ascii="Times New Roman" w:eastAsia="Calibri" w:hAnsi="Times New Roman" w:cs="Times New Roman"/>
                <w:sz w:val="24"/>
                <w:szCs w:val="24"/>
              </w:rPr>
              <w:t xml:space="preserve"> проти України </w:t>
            </w:r>
          </w:p>
        </w:tc>
        <w:tc>
          <w:tcPr>
            <w:tcW w:w="992" w:type="dxa"/>
            <w:tcBorders>
              <w:top w:val="single" w:sz="4" w:space="0" w:color="auto"/>
              <w:left w:val="single" w:sz="4" w:space="0" w:color="auto"/>
              <w:bottom w:val="single" w:sz="4" w:space="0" w:color="auto"/>
              <w:right w:val="single" w:sz="4" w:space="0" w:color="auto"/>
            </w:tcBorders>
            <w:vAlign w:val="center"/>
            <w:hideMark/>
          </w:tcPr>
          <w:p w14:paraId="4FB27AC3" w14:textId="77777777" w:rsidR="00491352" w:rsidRPr="00491352" w:rsidRDefault="00491352" w:rsidP="00491352">
            <w:pPr>
              <w:spacing w:after="0" w:line="240" w:lineRule="auto"/>
              <w:jc w:val="center"/>
              <w:rPr>
                <w:rFonts w:ascii="Times New Roman" w:eastAsia="Calibri" w:hAnsi="Times New Roman" w:cs="Times New Roman"/>
                <w:sz w:val="24"/>
                <w:szCs w:val="24"/>
              </w:rPr>
            </w:pPr>
            <w:r w:rsidRPr="00491352">
              <w:rPr>
                <w:rFonts w:ascii="Times New Roman" w:eastAsia="Calibri" w:hAnsi="Times New Roman" w:cs="Times New Roman"/>
                <w:sz w:val="24"/>
                <w:szCs w:val="24"/>
              </w:rPr>
              <w:t>375,0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D1C69ED" w14:textId="77777777" w:rsidR="00491352" w:rsidRPr="00491352" w:rsidRDefault="00491352" w:rsidP="00491352">
            <w:pPr>
              <w:spacing w:after="0" w:line="240" w:lineRule="auto"/>
              <w:jc w:val="center"/>
              <w:rPr>
                <w:rFonts w:ascii="Times New Roman" w:eastAsia="Calibri" w:hAnsi="Times New Roman" w:cs="Times New Roman"/>
                <w:sz w:val="24"/>
                <w:szCs w:val="24"/>
              </w:rPr>
            </w:pPr>
            <w:r w:rsidRPr="00491352">
              <w:rPr>
                <w:rFonts w:ascii="Times New Roman" w:eastAsia="Calibri" w:hAnsi="Times New Roman" w:cs="Times New Roman"/>
                <w:sz w:val="24"/>
                <w:szCs w:val="24"/>
              </w:rPr>
              <w:t>372,6</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6186FD5" w14:textId="77777777" w:rsidR="00491352" w:rsidRPr="00491352" w:rsidRDefault="00491352" w:rsidP="00491352">
            <w:pPr>
              <w:spacing w:after="0" w:line="240" w:lineRule="auto"/>
              <w:ind w:firstLine="34"/>
              <w:jc w:val="center"/>
              <w:rPr>
                <w:rFonts w:ascii="Times New Roman" w:eastAsia="Calibri" w:hAnsi="Times New Roman" w:cs="Times New Roman"/>
                <w:sz w:val="24"/>
                <w:szCs w:val="24"/>
              </w:rPr>
            </w:pPr>
            <w:r w:rsidRPr="00491352">
              <w:rPr>
                <w:rFonts w:ascii="Times New Roman" w:eastAsia="Calibri" w:hAnsi="Times New Roman" w:cs="Times New Roman"/>
                <w:sz w:val="24"/>
                <w:szCs w:val="24"/>
              </w:rPr>
              <w:t>99,4</w:t>
            </w:r>
          </w:p>
        </w:tc>
      </w:tr>
      <w:tr w:rsidR="00491352" w:rsidRPr="00491352" w14:paraId="6B9F6A4B" w14:textId="77777777" w:rsidTr="00D40B2F">
        <w:trPr>
          <w:trHeight w:val="209"/>
        </w:trPr>
        <w:tc>
          <w:tcPr>
            <w:tcW w:w="5245" w:type="dxa"/>
            <w:tcBorders>
              <w:top w:val="single" w:sz="4" w:space="0" w:color="auto"/>
              <w:left w:val="single" w:sz="4" w:space="0" w:color="auto"/>
              <w:bottom w:val="single" w:sz="4" w:space="0" w:color="auto"/>
              <w:right w:val="single" w:sz="4" w:space="0" w:color="auto"/>
            </w:tcBorders>
            <w:vAlign w:val="center"/>
            <w:hideMark/>
          </w:tcPr>
          <w:p w14:paraId="50AB1131" w14:textId="77777777" w:rsidR="00491352" w:rsidRPr="00491352" w:rsidRDefault="00491352" w:rsidP="00491352">
            <w:pPr>
              <w:spacing w:after="0" w:line="240" w:lineRule="auto"/>
              <w:rPr>
                <w:rFonts w:ascii="Times New Roman" w:eastAsia="Calibri" w:hAnsi="Times New Roman" w:cs="Times New Roman"/>
                <w:sz w:val="24"/>
                <w:szCs w:val="24"/>
              </w:rPr>
            </w:pPr>
            <w:r w:rsidRPr="00491352">
              <w:rPr>
                <w:rFonts w:ascii="Times New Roman" w:eastAsia="Calibri" w:hAnsi="Times New Roman" w:cs="Times New Roman"/>
                <w:sz w:val="24"/>
                <w:szCs w:val="24"/>
              </w:rPr>
              <w:t>Надання додаткових пільг сім’ям загиблих військовослужбовців в зоні АТО, що перебувають на обліку в управлінні соціального захисту населення виконавчого комітету Ковельської міської ради, в частині надання їм 25-ти відсоткової знижки за житлово-комунальні послуги в межах соціальних норм споживання</w:t>
            </w:r>
          </w:p>
        </w:tc>
        <w:tc>
          <w:tcPr>
            <w:tcW w:w="992" w:type="dxa"/>
            <w:tcBorders>
              <w:top w:val="single" w:sz="4" w:space="0" w:color="auto"/>
              <w:left w:val="single" w:sz="4" w:space="0" w:color="auto"/>
              <w:bottom w:val="single" w:sz="4" w:space="0" w:color="auto"/>
              <w:right w:val="single" w:sz="4" w:space="0" w:color="auto"/>
            </w:tcBorders>
            <w:vAlign w:val="center"/>
            <w:hideMark/>
          </w:tcPr>
          <w:p w14:paraId="4DBF6695" w14:textId="77777777" w:rsidR="00491352" w:rsidRPr="00491352" w:rsidRDefault="00491352" w:rsidP="00491352">
            <w:pPr>
              <w:spacing w:after="0" w:line="240" w:lineRule="auto"/>
              <w:jc w:val="center"/>
              <w:rPr>
                <w:rFonts w:ascii="Times New Roman" w:eastAsia="Calibri" w:hAnsi="Times New Roman" w:cs="Times New Roman"/>
                <w:sz w:val="24"/>
                <w:szCs w:val="24"/>
              </w:rPr>
            </w:pPr>
            <w:r w:rsidRPr="00491352">
              <w:rPr>
                <w:rFonts w:ascii="Times New Roman" w:eastAsia="Calibri" w:hAnsi="Times New Roman" w:cs="Times New Roman"/>
                <w:sz w:val="24"/>
                <w:szCs w:val="24"/>
              </w:rPr>
              <w:t>158,0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2CF3D8B" w14:textId="77777777" w:rsidR="00491352" w:rsidRPr="00491352" w:rsidRDefault="00491352" w:rsidP="00491352">
            <w:pPr>
              <w:spacing w:after="0" w:line="240" w:lineRule="auto"/>
              <w:jc w:val="center"/>
              <w:rPr>
                <w:rFonts w:ascii="Times New Roman" w:eastAsia="Calibri" w:hAnsi="Times New Roman" w:cs="Times New Roman"/>
                <w:sz w:val="24"/>
                <w:szCs w:val="24"/>
              </w:rPr>
            </w:pPr>
            <w:r w:rsidRPr="00491352">
              <w:rPr>
                <w:rFonts w:ascii="Times New Roman" w:eastAsia="Calibri" w:hAnsi="Times New Roman" w:cs="Times New Roman"/>
                <w:sz w:val="24"/>
                <w:szCs w:val="24"/>
              </w:rPr>
              <w:t>145,7</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378C80D" w14:textId="77777777" w:rsidR="00491352" w:rsidRPr="00491352" w:rsidRDefault="00491352" w:rsidP="00491352">
            <w:pPr>
              <w:spacing w:after="0" w:line="240" w:lineRule="auto"/>
              <w:ind w:firstLine="34"/>
              <w:jc w:val="center"/>
              <w:rPr>
                <w:rFonts w:ascii="Times New Roman" w:eastAsia="Calibri" w:hAnsi="Times New Roman" w:cs="Times New Roman"/>
                <w:sz w:val="24"/>
                <w:szCs w:val="24"/>
              </w:rPr>
            </w:pPr>
            <w:r w:rsidRPr="00491352">
              <w:rPr>
                <w:rFonts w:ascii="Times New Roman" w:eastAsia="Calibri" w:hAnsi="Times New Roman" w:cs="Times New Roman"/>
                <w:sz w:val="24"/>
                <w:szCs w:val="24"/>
              </w:rPr>
              <w:t>92,2</w:t>
            </w:r>
          </w:p>
        </w:tc>
      </w:tr>
      <w:tr w:rsidR="00491352" w:rsidRPr="00491352" w14:paraId="28072057" w14:textId="77777777" w:rsidTr="00D40B2F">
        <w:trPr>
          <w:trHeight w:val="209"/>
        </w:trPr>
        <w:tc>
          <w:tcPr>
            <w:tcW w:w="5245" w:type="dxa"/>
            <w:tcBorders>
              <w:top w:val="single" w:sz="4" w:space="0" w:color="auto"/>
              <w:left w:val="single" w:sz="4" w:space="0" w:color="auto"/>
              <w:bottom w:val="single" w:sz="4" w:space="0" w:color="auto"/>
              <w:right w:val="single" w:sz="4" w:space="0" w:color="auto"/>
            </w:tcBorders>
            <w:vAlign w:val="center"/>
            <w:hideMark/>
          </w:tcPr>
          <w:p w14:paraId="5DBDBBB3" w14:textId="77777777" w:rsidR="00491352" w:rsidRPr="00491352" w:rsidRDefault="00491352" w:rsidP="00491352">
            <w:pPr>
              <w:spacing w:after="0" w:line="240" w:lineRule="auto"/>
              <w:rPr>
                <w:rFonts w:ascii="Times New Roman" w:eastAsia="Calibri" w:hAnsi="Times New Roman" w:cs="Times New Roman"/>
                <w:sz w:val="24"/>
                <w:szCs w:val="24"/>
              </w:rPr>
            </w:pPr>
            <w:r w:rsidRPr="00491352">
              <w:rPr>
                <w:rFonts w:ascii="Times New Roman" w:eastAsia="Calibri" w:hAnsi="Times New Roman" w:cs="Times New Roman"/>
                <w:sz w:val="24"/>
                <w:szCs w:val="24"/>
              </w:rPr>
              <w:t>Одноразова матеріальна допомога на утримання дітей до 18 років з числа сімей мобілізованих до ЗСУ військовослужбовців, які опинились в складних життєвих обставинах, у розмірі 1,0 тис. грн. на кожну дитину.</w:t>
            </w:r>
          </w:p>
        </w:tc>
        <w:tc>
          <w:tcPr>
            <w:tcW w:w="992" w:type="dxa"/>
            <w:tcBorders>
              <w:top w:val="single" w:sz="4" w:space="0" w:color="auto"/>
              <w:left w:val="single" w:sz="4" w:space="0" w:color="auto"/>
              <w:bottom w:val="single" w:sz="4" w:space="0" w:color="auto"/>
              <w:right w:val="single" w:sz="4" w:space="0" w:color="auto"/>
            </w:tcBorders>
            <w:vAlign w:val="center"/>
            <w:hideMark/>
          </w:tcPr>
          <w:p w14:paraId="52D6B6FD" w14:textId="77777777" w:rsidR="00491352" w:rsidRPr="00491352" w:rsidRDefault="00491352" w:rsidP="00491352">
            <w:pPr>
              <w:spacing w:after="0" w:line="240" w:lineRule="auto"/>
              <w:jc w:val="center"/>
              <w:rPr>
                <w:rFonts w:ascii="Times New Roman" w:eastAsia="Calibri" w:hAnsi="Times New Roman" w:cs="Times New Roman"/>
                <w:sz w:val="24"/>
                <w:szCs w:val="24"/>
              </w:rPr>
            </w:pPr>
            <w:r w:rsidRPr="00491352">
              <w:rPr>
                <w:rFonts w:ascii="Times New Roman" w:eastAsia="Calibri" w:hAnsi="Times New Roman" w:cs="Times New Roman"/>
                <w:sz w:val="24"/>
                <w:szCs w:val="24"/>
              </w:rPr>
              <w:t>140,0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236F682" w14:textId="77777777" w:rsidR="00491352" w:rsidRPr="00491352" w:rsidRDefault="00491352" w:rsidP="00491352">
            <w:pPr>
              <w:spacing w:after="0" w:line="240" w:lineRule="auto"/>
              <w:jc w:val="center"/>
              <w:rPr>
                <w:rFonts w:ascii="Times New Roman" w:eastAsia="Calibri" w:hAnsi="Times New Roman" w:cs="Times New Roman"/>
                <w:sz w:val="24"/>
                <w:szCs w:val="24"/>
              </w:rPr>
            </w:pPr>
            <w:r w:rsidRPr="00491352">
              <w:rPr>
                <w:rFonts w:ascii="Times New Roman" w:eastAsia="Calibri" w:hAnsi="Times New Roman" w:cs="Times New Roman"/>
                <w:sz w:val="24"/>
                <w:szCs w:val="24"/>
              </w:rPr>
              <w:t>140,0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19B9099" w14:textId="77777777" w:rsidR="00491352" w:rsidRPr="00491352" w:rsidRDefault="00491352" w:rsidP="00491352">
            <w:pPr>
              <w:spacing w:after="0" w:line="240" w:lineRule="auto"/>
              <w:ind w:firstLine="34"/>
              <w:jc w:val="center"/>
              <w:rPr>
                <w:rFonts w:ascii="Times New Roman" w:eastAsia="Calibri" w:hAnsi="Times New Roman" w:cs="Times New Roman"/>
                <w:sz w:val="24"/>
                <w:szCs w:val="24"/>
              </w:rPr>
            </w:pPr>
            <w:r w:rsidRPr="00491352">
              <w:rPr>
                <w:rFonts w:ascii="Times New Roman" w:eastAsia="Calibri" w:hAnsi="Times New Roman" w:cs="Times New Roman"/>
                <w:sz w:val="24"/>
                <w:szCs w:val="24"/>
              </w:rPr>
              <w:t>100,0</w:t>
            </w:r>
          </w:p>
        </w:tc>
      </w:tr>
      <w:tr w:rsidR="00491352" w:rsidRPr="00491352" w14:paraId="20110DDC" w14:textId="77777777" w:rsidTr="00D40B2F">
        <w:trPr>
          <w:trHeight w:val="209"/>
        </w:trPr>
        <w:tc>
          <w:tcPr>
            <w:tcW w:w="5245" w:type="dxa"/>
            <w:tcBorders>
              <w:top w:val="single" w:sz="4" w:space="0" w:color="auto"/>
              <w:left w:val="single" w:sz="4" w:space="0" w:color="auto"/>
              <w:bottom w:val="single" w:sz="4" w:space="0" w:color="auto"/>
              <w:right w:val="single" w:sz="4" w:space="0" w:color="auto"/>
            </w:tcBorders>
            <w:vAlign w:val="center"/>
            <w:hideMark/>
          </w:tcPr>
          <w:p w14:paraId="34706C84" w14:textId="77777777" w:rsidR="00491352" w:rsidRPr="00491352" w:rsidRDefault="00491352" w:rsidP="00491352">
            <w:pPr>
              <w:spacing w:after="0" w:line="240" w:lineRule="auto"/>
              <w:rPr>
                <w:rFonts w:ascii="Times New Roman" w:eastAsia="Calibri" w:hAnsi="Times New Roman" w:cs="Times New Roman"/>
                <w:sz w:val="24"/>
                <w:szCs w:val="24"/>
              </w:rPr>
            </w:pPr>
            <w:r w:rsidRPr="00491352">
              <w:rPr>
                <w:rFonts w:ascii="Times New Roman" w:eastAsia="Calibri" w:hAnsi="Times New Roman" w:cs="Times New Roman"/>
                <w:sz w:val="24"/>
                <w:szCs w:val="24"/>
              </w:rPr>
              <w:t xml:space="preserve">Матеріальна допомога учасникам АТО,  ООС і військовослужбовцям,  які брали участь у збройному конфлікті внаслідок військової агресії </w:t>
            </w:r>
            <w:proofErr w:type="spellStart"/>
            <w:r w:rsidRPr="00491352">
              <w:rPr>
                <w:rFonts w:ascii="Times New Roman" w:eastAsia="Calibri" w:hAnsi="Times New Roman" w:cs="Times New Roman"/>
                <w:sz w:val="24"/>
                <w:szCs w:val="24"/>
              </w:rPr>
              <w:t>рф</w:t>
            </w:r>
            <w:proofErr w:type="spellEnd"/>
            <w:r w:rsidRPr="00491352">
              <w:rPr>
                <w:rFonts w:ascii="Times New Roman" w:eastAsia="Calibri" w:hAnsi="Times New Roman" w:cs="Times New Roman"/>
                <w:sz w:val="24"/>
                <w:szCs w:val="24"/>
              </w:rPr>
              <w:t xml:space="preserve"> проти України  згідно Положення про порядок надання адресної матеріальної допомоги мешканцям Ковельської ТГ</w:t>
            </w:r>
          </w:p>
        </w:tc>
        <w:tc>
          <w:tcPr>
            <w:tcW w:w="992" w:type="dxa"/>
            <w:tcBorders>
              <w:top w:val="single" w:sz="4" w:space="0" w:color="auto"/>
              <w:left w:val="single" w:sz="4" w:space="0" w:color="auto"/>
              <w:bottom w:val="single" w:sz="4" w:space="0" w:color="auto"/>
              <w:right w:val="single" w:sz="4" w:space="0" w:color="auto"/>
            </w:tcBorders>
            <w:vAlign w:val="center"/>
            <w:hideMark/>
          </w:tcPr>
          <w:p w14:paraId="57FFE5A9" w14:textId="77777777" w:rsidR="00491352" w:rsidRPr="00491352" w:rsidRDefault="00491352" w:rsidP="00491352">
            <w:pPr>
              <w:spacing w:after="0" w:line="240" w:lineRule="auto"/>
              <w:jc w:val="center"/>
              <w:rPr>
                <w:rFonts w:ascii="Times New Roman" w:eastAsia="Calibri" w:hAnsi="Times New Roman" w:cs="Times New Roman"/>
                <w:sz w:val="24"/>
                <w:szCs w:val="24"/>
              </w:rPr>
            </w:pPr>
            <w:r w:rsidRPr="00491352">
              <w:rPr>
                <w:rFonts w:ascii="Times New Roman" w:eastAsia="Calibri" w:hAnsi="Times New Roman" w:cs="Times New Roman"/>
                <w:sz w:val="24"/>
                <w:szCs w:val="24"/>
              </w:rPr>
              <w:t>100,0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F1A58D8" w14:textId="77777777" w:rsidR="00491352" w:rsidRPr="00491352" w:rsidRDefault="00491352" w:rsidP="00491352">
            <w:pPr>
              <w:spacing w:after="0" w:line="240" w:lineRule="auto"/>
              <w:jc w:val="center"/>
              <w:rPr>
                <w:rFonts w:ascii="Times New Roman" w:eastAsia="Calibri" w:hAnsi="Times New Roman" w:cs="Times New Roman"/>
                <w:sz w:val="24"/>
                <w:szCs w:val="24"/>
              </w:rPr>
            </w:pPr>
            <w:r w:rsidRPr="00491352">
              <w:rPr>
                <w:rFonts w:ascii="Times New Roman" w:eastAsia="Calibri" w:hAnsi="Times New Roman" w:cs="Times New Roman"/>
                <w:sz w:val="24"/>
                <w:szCs w:val="24"/>
              </w:rPr>
              <w:t>62,0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0CEFEC9" w14:textId="77777777" w:rsidR="00491352" w:rsidRPr="00491352" w:rsidRDefault="00491352" w:rsidP="00491352">
            <w:pPr>
              <w:spacing w:after="0" w:line="240" w:lineRule="auto"/>
              <w:ind w:firstLine="34"/>
              <w:jc w:val="center"/>
              <w:rPr>
                <w:rFonts w:ascii="Times New Roman" w:eastAsia="Calibri" w:hAnsi="Times New Roman" w:cs="Times New Roman"/>
                <w:sz w:val="24"/>
                <w:szCs w:val="24"/>
              </w:rPr>
            </w:pPr>
            <w:r w:rsidRPr="00491352">
              <w:rPr>
                <w:rFonts w:ascii="Times New Roman" w:eastAsia="Calibri" w:hAnsi="Times New Roman" w:cs="Times New Roman"/>
                <w:sz w:val="24"/>
                <w:szCs w:val="24"/>
              </w:rPr>
              <w:t>62,0</w:t>
            </w:r>
          </w:p>
        </w:tc>
      </w:tr>
      <w:tr w:rsidR="00491352" w:rsidRPr="00491352" w14:paraId="492B15EF" w14:textId="77777777" w:rsidTr="00D40B2F">
        <w:trPr>
          <w:trHeight w:val="209"/>
        </w:trPr>
        <w:tc>
          <w:tcPr>
            <w:tcW w:w="5245" w:type="dxa"/>
            <w:tcBorders>
              <w:top w:val="single" w:sz="4" w:space="0" w:color="auto"/>
              <w:left w:val="single" w:sz="4" w:space="0" w:color="auto"/>
              <w:bottom w:val="single" w:sz="4" w:space="0" w:color="auto"/>
              <w:right w:val="single" w:sz="4" w:space="0" w:color="auto"/>
            </w:tcBorders>
            <w:vAlign w:val="center"/>
            <w:hideMark/>
          </w:tcPr>
          <w:p w14:paraId="494D642C" w14:textId="77777777" w:rsidR="00491352" w:rsidRPr="00491352" w:rsidRDefault="00491352" w:rsidP="00491352">
            <w:pPr>
              <w:spacing w:after="0" w:line="240" w:lineRule="auto"/>
              <w:rPr>
                <w:rFonts w:ascii="Times New Roman" w:eastAsia="Calibri" w:hAnsi="Times New Roman" w:cs="Times New Roman"/>
                <w:sz w:val="24"/>
                <w:szCs w:val="24"/>
              </w:rPr>
            </w:pPr>
            <w:r w:rsidRPr="00491352">
              <w:rPr>
                <w:rFonts w:ascii="Times New Roman" w:eastAsia="Calibri" w:hAnsi="Times New Roman" w:cs="Times New Roman"/>
                <w:sz w:val="24"/>
                <w:szCs w:val="24"/>
              </w:rPr>
              <w:t xml:space="preserve">Одноразова матеріальна допомога на відшкодування витрат понесених на встановлення надгробних пам’ятників  членам сімей загиблих ( померлих) військовослужбовців згідно  Порядку </w:t>
            </w:r>
          </w:p>
        </w:tc>
        <w:tc>
          <w:tcPr>
            <w:tcW w:w="992" w:type="dxa"/>
            <w:tcBorders>
              <w:top w:val="single" w:sz="4" w:space="0" w:color="auto"/>
              <w:left w:val="single" w:sz="4" w:space="0" w:color="auto"/>
              <w:bottom w:val="single" w:sz="4" w:space="0" w:color="auto"/>
              <w:right w:val="single" w:sz="4" w:space="0" w:color="auto"/>
            </w:tcBorders>
            <w:vAlign w:val="center"/>
            <w:hideMark/>
          </w:tcPr>
          <w:p w14:paraId="3908DA9E" w14:textId="77777777" w:rsidR="00491352" w:rsidRPr="00491352" w:rsidRDefault="00491352" w:rsidP="00491352">
            <w:pPr>
              <w:spacing w:after="0" w:line="240" w:lineRule="auto"/>
              <w:jc w:val="center"/>
              <w:rPr>
                <w:rFonts w:ascii="Times New Roman" w:eastAsia="Calibri" w:hAnsi="Times New Roman" w:cs="Times New Roman"/>
                <w:sz w:val="24"/>
                <w:szCs w:val="24"/>
              </w:rPr>
            </w:pPr>
            <w:r w:rsidRPr="00491352">
              <w:rPr>
                <w:rFonts w:ascii="Times New Roman" w:eastAsia="Calibri" w:hAnsi="Times New Roman" w:cs="Times New Roman"/>
                <w:sz w:val="24"/>
                <w:szCs w:val="24"/>
              </w:rPr>
              <w:t>1050,0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3B7AD7A" w14:textId="77777777" w:rsidR="00491352" w:rsidRPr="00491352" w:rsidRDefault="00491352" w:rsidP="00491352">
            <w:pPr>
              <w:spacing w:after="0" w:line="240" w:lineRule="auto"/>
              <w:jc w:val="center"/>
              <w:rPr>
                <w:rFonts w:ascii="Times New Roman" w:eastAsia="Calibri" w:hAnsi="Times New Roman" w:cs="Times New Roman"/>
                <w:sz w:val="24"/>
                <w:szCs w:val="24"/>
              </w:rPr>
            </w:pPr>
            <w:r w:rsidRPr="00491352">
              <w:rPr>
                <w:rFonts w:ascii="Times New Roman" w:eastAsia="Calibri" w:hAnsi="Times New Roman" w:cs="Times New Roman"/>
                <w:sz w:val="24"/>
                <w:szCs w:val="24"/>
              </w:rPr>
              <w:t>1000,0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886DF23" w14:textId="77777777" w:rsidR="00491352" w:rsidRPr="00491352" w:rsidRDefault="00491352" w:rsidP="00491352">
            <w:pPr>
              <w:spacing w:after="0" w:line="240" w:lineRule="auto"/>
              <w:ind w:firstLine="34"/>
              <w:jc w:val="center"/>
              <w:rPr>
                <w:rFonts w:ascii="Times New Roman" w:eastAsia="Calibri" w:hAnsi="Times New Roman" w:cs="Times New Roman"/>
                <w:sz w:val="24"/>
                <w:szCs w:val="24"/>
              </w:rPr>
            </w:pPr>
            <w:r w:rsidRPr="00491352">
              <w:rPr>
                <w:rFonts w:ascii="Times New Roman" w:eastAsia="Calibri" w:hAnsi="Times New Roman" w:cs="Times New Roman"/>
                <w:sz w:val="24"/>
                <w:szCs w:val="24"/>
              </w:rPr>
              <w:t>95,2</w:t>
            </w:r>
          </w:p>
        </w:tc>
      </w:tr>
      <w:tr w:rsidR="00491352" w:rsidRPr="00491352" w14:paraId="550F257B" w14:textId="77777777" w:rsidTr="00D40B2F">
        <w:trPr>
          <w:trHeight w:val="209"/>
        </w:trPr>
        <w:tc>
          <w:tcPr>
            <w:tcW w:w="5245" w:type="dxa"/>
            <w:tcBorders>
              <w:top w:val="single" w:sz="4" w:space="0" w:color="auto"/>
              <w:left w:val="single" w:sz="4" w:space="0" w:color="auto"/>
              <w:bottom w:val="single" w:sz="4" w:space="0" w:color="auto"/>
              <w:right w:val="single" w:sz="4" w:space="0" w:color="auto"/>
            </w:tcBorders>
            <w:vAlign w:val="center"/>
            <w:hideMark/>
          </w:tcPr>
          <w:p w14:paraId="14F551F6" w14:textId="77777777" w:rsidR="00491352" w:rsidRPr="00491352" w:rsidRDefault="00491352" w:rsidP="00491352">
            <w:pPr>
              <w:spacing w:after="0" w:line="240" w:lineRule="auto"/>
              <w:rPr>
                <w:rFonts w:ascii="Times New Roman" w:eastAsia="Calibri" w:hAnsi="Times New Roman" w:cs="Times New Roman"/>
                <w:sz w:val="24"/>
                <w:szCs w:val="24"/>
              </w:rPr>
            </w:pPr>
            <w:r w:rsidRPr="00491352">
              <w:rPr>
                <w:rFonts w:ascii="Times New Roman" w:eastAsia="Calibri" w:hAnsi="Times New Roman" w:cs="Times New Roman"/>
                <w:sz w:val="24"/>
                <w:szCs w:val="24"/>
              </w:rPr>
              <w:t xml:space="preserve">Одноразова матеріальна допомога пораненим військовослужбовцям , які брали участь у збройному конфлікті внаслідок військової агресії </w:t>
            </w:r>
            <w:proofErr w:type="spellStart"/>
            <w:r w:rsidRPr="00491352">
              <w:rPr>
                <w:rFonts w:ascii="Times New Roman" w:eastAsia="Calibri" w:hAnsi="Times New Roman" w:cs="Times New Roman"/>
                <w:sz w:val="24"/>
                <w:szCs w:val="24"/>
              </w:rPr>
              <w:t>рф</w:t>
            </w:r>
            <w:proofErr w:type="spellEnd"/>
            <w:r w:rsidRPr="00491352">
              <w:rPr>
                <w:rFonts w:ascii="Times New Roman" w:eastAsia="Calibri" w:hAnsi="Times New Roman" w:cs="Times New Roman"/>
                <w:sz w:val="24"/>
                <w:szCs w:val="24"/>
              </w:rPr>
              <w:t xml:space="preserve"> проти України та працівникам цивільного захисту , що брали участь у </w:t>
            </w:r>
            <w:r w:rsidRPr="00491352">
              <w:rPr>
                <w:rFonts w:ascii="Times New Roman" w:eastAsia="Calibri" w:hAnsi="Times New Roman" w:cs="Times New Roman"/>
                <w:sz w:val="24"/>
                <w:szCs w:val="24"/>
              </w:rPr>
              <w:lastRenderedPageBreak/>
              <w:t xml:space="preserve">ліквідації наслідків військових дій відповідно до Положення. </w:t>
            </w:r>
          </w:p>
        </w:tc>
        <w:tc>
          <w:tcPr>
            <w:tcW w:w="992" w:type="dxa"/>
            <w:tcBorders>
              <w:top w:val="single" w:sz="4" w:space="0" w:color="auto"/>
              <w:left w:val="single" w:sz="4" w:space="0" w:color="auto"/>
              <w:bottom w:val="single" w:sz="4" w:space="0" w:color="auto"/>
              <w:right w:val="single" w:sz="4" w:space="0" w:color="auto"/>
            </w:tcBorders>
            <w:vAlign w:val="center"/>
            <w:hideMark/>
          </w:tcPr>
          <w:p w14:paraId="2255FF92" w14:textId="77777777" w:rsidR="00491352" w:rsidRPr="00491352" w:rsidRDefault="00491352" w:rsidP="00491352">
            <w:pPr>
              <w:spacing w:after="0" w:line="240" w:lineRule="auto"/>
              <w:jc w:val="center"/>
              <w:rPr>
                <w:rFonts w:ascii="Times New Roman" w:eastAsia="Calibri" w:hAnsi="Times New Roman" w:cs="Times New Roman"/>
                <w:sz w:val="24"/>
                <w:szCs w:val="24"/>
                <w:lang w:val="ru-RU"/>
              </w:rPr>
            </w:pPr>
            <w:r w:rsidRPr="00491352">
              <w:rPr>
                <w:rFonts w:ascii="Times New Roman" w:eastAsia="Calibri" w:hAnsi="Times New Roman" w:cs="Times New Roman"/>
                <w:sz w:val="24"/>
                <w:szCs w:val="24"/>
              </w:rPr>
              <w:lastRenderedPageBreak/>
              <w:t>450,0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83A362A" w14:textId="77777777" w:rsidR="00491352" w:rsidRPr="00491352" w:rsidRDefault="00491352" w:rsidP="00491352">
            <w:pPr>
              <w:spacing w:after="0" w:line="240" w:lineRule="auto"/>
              <w:jc w:val="center"/>
              <w:rPr>
                <w:rFonts w:ascii="Times New Roman" w:eastAsia="Calibri" w:hAnsi="Times New Roman" w:cs="Times New Roman"/>
                <w:sz w:val="24"/>
                <w:szCs w:val="24"/>
                <w:lang w:val="ru-RU"/>
              </w:rPr>
            </w:pPr>
            <w:r w:rsidRPr="00491352">
              <w:rPr>
                <w:rFonts w:ascii="Times New Roman" w:eastAsia="Calibri" w:hAnsi="Times New Roman" w:cs="Times New Roman"/>
                <w:sz w:val="24"/>
                <w:szCs w:val="24"/>
                <w:lang w:val="ru-RU"/>
              </w:rPr>
              <w:t>449,0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C3CD6F4" w14:textId="77777777" w:rsidR="00491352" w:rsidRPr="00491352" w:rsidRDefault="00491352" w:rsidP="00491352">
            <w:pPr>
              <w:spacing w:after="0" w:line="240" w:lineRule="auto"/>
              <w:ind w:firstLine="34"/>
              <w:jc w:val="center"/>
              <w:rPr>
                <w:rFonts w:ascii="Times New Roman" w:eastAsia="Calibri" w:hAnsi="Times New Roman" w:cs="Times New Roman"/>
                <w:sz w:val="24"/>
                <w:szCs w:val="24"/>
                <w:lang w:val="ru-RU"/>
              </w:rPr>
            </w:pPr>
            <w:r w:rsidRPr="00491352">
              <w:rPr>
                <w:rFonts w:ascii="Times New Roman" w:eastAsia="Calibri" w:hAnsi="Times New Roman" w:cs="Times New Roman"/>
                <w:sz w:val="24"/>
                <w:szCs w:val="24"/>
                <w:lang w:val="ru-RU"/>
              </w:rPr>
              <w:t>99,8</w:t>
            </w:r>
          </w:p>
        </w:tc>
      </w:tr>
      <w:tr w:rsidR="00491352" w:rsidRPr="00491352" w14:paraId="2CBE4EB2" w14:textId="77777777" w:rsidTr="00D40B2F">
        <w:trPr>
          <w:trHeight w:val="209"/>
        </w:trPr>
        <w:tc>
          <w:tcPr>
            <w:tcW w:w="5245" w:type="dxa"/>
            <w:tcBorders>
              <w:top w:val="single" w:sz="4" w:space="0" w:color="auto"/>
              <w:left w:val="single" w:sz="4" w:space="0" w:color="auto"/>
              <w:bottom w:val="single" w:sz="4" w:space="0" w:color="auto"/>
              <w:right w:val="single" w:sz="4" w:space="0" w:color="auto"/>
            </w:tcBorders>
            <w:vAlign w:val="center"/>
            <w:hideMark/>
          </w:tcPr>
          <w:p w14:paraId="411DCD87" w14:textId="77777777" w:rsidR="00491352" w:rsidRPr="00491352" w:rsidRDefault="00491352" w:rsidP="00491352">
            <w:pPr>
              <w:spacing w:after="0" w:line="240" w:lineRule="auto"/>
              <w:rPr>
                <w:rFonts w:ascii="Times New Roman" w:eastAsia="Calibri" w:hAnsi="Times New Roman" w:cs="Times New Roman"/>
                <w:sz w:val="24"/>
                <w:szCs w:val="24"/>
              </w:rPr>
            </w:pPr>
            <w:r w:rsidRPr="00491352">
              <w:rPr>
                <w:rFonts w:ascii="Times New Roman" w:eastAsia="Calibri" w:hAnsi="Times New Roman" w:cs="Times New Roman"/>
                <w:sz w:val="24"/>
                <w:szCs w:val="24"/>
              </w:rPr>
              <w:t xml:space="preserve">Матеріальна допомога на придбання протезно-ортопедичних засобів військовослужбовцям, які брали участь у збройному конфлікті </w:t>
            </w:r>
            <w:proofErr w:type="spellStart"/>
            <w:r w:rsidRPr="00491352">
              <w:rPr>
                <w:rFonts w:ascii="Times New Roman" w:eastAsia="Calibri" w:hAnsi="Times New Roman" w:cs="Times New Roman"/>
                <w:sz w:val="24"/>
                <w:szCs w:val="24"/>
              </w:rPr>
              <w:t>рф</w:t>
            </w:r>
            <w:proofErr w:type="spellEnd"/>
            <w:r w:rsidRPr="00491352">
              <w:rPr>
                <w:rFonts w:ascii="Times New Roman" w:eastAsia="Calibri" w:hAnsi="Times New Roman" w:cs="Times New Roman"/>
                <w:sz w:val="24"/>
                <w:szCs w:val="24"/>
              </w:rPr>
              <w:t xml:space="preserve"> проти України </w:t>
            </w:r>
          </w:p>
        </w:tc>
        <w:tc>
          <w:tcPr>
            <w:tcW w:w="992" w:type="dxa"/>
            <w:tcBorders>
              <w:top w:val="single" w:sz="4" w:space="0" w:color="auto"/>
              <w:left w:val="single" w:sz="4" w:space="0" w:color="auto"/>
              <w:bottom w:val="single" w:sz="4" w:space="0" w:color="auto"/>
              <w:right w:val="single" w:sz="4" w:space="0" w:color="auto"/>
            </w:tcBorders>
            <w:vAlign w:val="center"/>
            <w:hideMark/>
          </w:tcPr>
          <w:p w14:paraId="2F6298D3" w14:textId="77777777" w:rsidR="00491352" w:rsidRPr="00491352" w:rsidRDefault="00491352" w:rsidP="00491352">
            <w:pPr>
              <w:spacing w:after="0" w:line="240" w:lineRule="auto"/>
              <w:jc w:val="center"/>
              <w:rPr>
                <w:rFonts w:ascii="Times New Roman" w:eastAsia="Calibri" w:hAnsi="Times New Roman" w:cs="Times New Roman"/>
                <w:sz w:val="24"/>
                <w:szCs w:val="24"/>
              </w:rPr>
            </w:pPr>
            <w:r w:rsidRPr="00491352">
              <w:rPr>
                <w:rFonts w:ascii="Times New Roman" w:eastAsia="Calibri" w:hAnsi="Times New Roman" w:cs="Times New Roman"/>
                <w:sz w:val="24"/>
                <w:szCs w:val="24"/>
              </w:rPr>
              <w:t>200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48D95E4" w14:textId="77777777" w:rsidR="00491352" w:rsidRPr="00491352" w:rsidRDefault="00491352" w:rsidP="00491352">
            <w:pPr>
              <w:spacing w:after="0" w:line="240" w:lineRule="auto"/>
              <w:jc w:val="center"/>
              <w:rPr>
                <w:rFonts w:ascii="Times New Roman" w:eastAsia="Calibri" w:hAnsi="Times New Roman" w:cs="Times New Roman"/>
                <w:sz w:val="24"/>
                <w:szCs w:val="24"/>
                <w:lang w:val="ru-RU"/>
              </w:rPr>
            </w:pPr>
            <w:r w:rsidRPr="00491352">
              <w:rPr>
                <w:rFonts w:ascii="Times New Roman" w:eastAsia="Calibri" w:hAnsi="Times New Roman" w:cs="Times New Roman"/>
                <w:sz w:val="24"/>
                <w:szCs w:val="24"/>
                <w:lang w:val="ru-RU"/>
              </w:rPr>
              <w:t>200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6BC315A" w14:textId="77777777" w:rsidR="00491352" w:rsidRPr="00491352" w:rsidRDefault="00491352" w:rsidP="00491352">
            <w:pPr>
              <w:spacing w:after="0" w:line="240" w:lineRule="auto"/>
              <w:ind w:firstLine="34"/>
              <w:jc w:val="center"/>
              <w:rPr>
                <w:rFonts w:ascii="Times New Roman" w:eastAsia="Calibri" w:hAnsi="Times New Roman" w:cs="Times New Roman"/>
                <w:sz w:val="24"/>
                <w:szCs w:val="24"/>
                <w:lang w:val="ru-RU"/>
              </w:rPr>
            </w:pPr>
            <w:r w:rsidRPr="00491352">
              <w:rPr>
                <w:rFonts w:ascii="Times New Roman" w:eastAsia="Calibri" w:hAnsi="Times New Roman" w:cs="Times New Roman"/>
                <w:sz w:val="24"/>
                <w:szCs w:val="24"/>
                <w:lang w:val="ru-RU"/>
              </w:rPr>
              <w:t>100</w:t>
            </w:r>
          </w:p>
        </w:tc>
      </w:tr>
    </w:tbl>
    <w:p w14:paraId="1BDDC607" w14:textId="25BAFBCE" w:rsidR="00491352" w:rsidRDefault="00491352" w:rsidP="00491352">
      <w:pPr>
        <w:spacing w:after="0" w:line="240" w:lineRule="auto"/>
        <w:ind w:firstLine="708"/>
        <w:jc w:val="both"/>
        <w:rPr>
          <w:rFonts w:ascii="Calibri" w:eastAsia="Calibri" w:hAnsi="Calibri" w:cs="Times New Roman"/>
        </w:rPr>
      </w:pPr>
    </w:p>
    <w:p w14:paraId="115AD253" w14:textId="77777777" w:rsidR="00AB3FF5" w:rsidRPr="00491352" w:rsidRDefault="00AB3FF5" w:rsidP="00491352">
      <w:pPr>
        <w:spacing w:after="0" w:line="240" w:lineRule="auto"/>
        <w:ind w:firstLine="708"/>
        <w:jc w:val="both"/>
        <w:rPr>
          <w:rFonts w:ascii="Calibri" w:eastAsia="Calibri" w:hAnsi="Calibri" w:cs="Times New Roman"/>
        </w:rPr>
      </w:pPr>
    </w:p>
    <w:p w14:paraId="7425B0DC" w14:textId="1E7FF548" w:rsidR="008E34DC" w:rsidRPr="008E34DC" w:rsidRDefault="008E34DC" w:rsidP="0006057C">
      <w:pPr>
        <w:ind w:firstLine="567"/>
      </w:pPr>
      <w:r w:rsidRPr="008E34DC">
        <w:rPr>
          <w:noProof/>
          <w:lang w:eastAsia="uk-UA"/>
        </w:rPr>
        <w:drawing>
          <wp:inline distT="0" distB="0" distL="0" distR="0" wp14:anchorId="32436DF5" wp14:editId="0EC913AF">
            <wp:extent cx="5938520" cy="3671570"/>
            <wp:effectExtent l="0" t="0" r="0" b="0"/>
            <wp:docPr id="18"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938520" cy="3671570"/>
                    </a:xfrm>
                    <a:prstGeom prst="rect">
                      <a:avLst/>
                    </a:prstGeom>
                    <a:noFill/>
                  </pic:spPr>
                </pic:pic>
              </a:graphicData>
            </a:graphic>
          </wp:inline>
        </w:drawing>
      </w:r>
    </w:p>
    <w:p w14:paraId="09EE49DF" w14:textId="77777777" w:rsidR="00AB3FF5" w:rsidRDefault="00AB3FF5" w:rsidP="00892607">
      <w:pPr>
        <w:spacing w:after="0" w:line="240" w:lineRule="auto"/>
        <w:ind w:firstLine="567"/>
        <w:jc w:val="both"/>
        <w:rPr>
          <w:rFonts w:ascii="Times New Roman" w:eastAsia="Calibri" w:hAnsi="Times New Roman" w:cs="Times New Roman"/>
          <w:b/>
          <w:sz w:val="28"/>
          <w:szCs w:val="24"/>
          <w:lang w:eastAsia="ja-JP"/>
        </w:rPr>
      </w:pPr>
    </w:p>
    <w:p w14:paraId="01D249C7" w14:textId="77777777" w:rsidR="00AB3FF5" w:rsidRDefault="00AB3FF5" w:rsidP="00892607">
      <w:pPr>
        <w:spacing w:after="0" w:line="240" w:lineRule="auto"/>
        <w:ind w:firstLine="567"/>
        <w:jc w:val="both"/>
        <w:rPr>
          <w:rFonts w:ascii="Times New Roman" w:eastAsia="Calibri" w:hAnsi="Times New Roman" w:cs="Times New Roman"/>
          <w:b/>
          <w:sz w:val="28"/>
          <w:szCs w:val="24"/>
          <w:lang w:eastAsia="ja-JP"/>
        </w:rPr>
      </w:pPr>
    </w:p>
    <w:p w14:paraId="766CCA5A" w14:textId="1594A032" w:rsidR="00892607" w:rsidRPr="00892607" w:rsidRDefault="00892607" w:rsidP="00892607">
      <w:pPr>
        <w:spacing w:after="0" w:line="240" w:lineRule="auto"/>
        <w:ind w:firstLine="567"/>
        <w:jc w:val="both"/>
        <w:rPr>
          <w:rFonts w:ascii="Times New Roman" w:eastAsia="Calibri" w:hAnsi="Times New Roman" w:cs="Times New Roman"/>
          <w:sz w:val="28"/>
          <w:szCs w:val="24"/>
          <w:lang w:eastAsia="ja-JP"/>
        </w:rPr>
      </w:pPr>
      <w:r w:rsidRPr="00892607">
        <w:rPr>
          <w:rFonts w:ascii="Times New Roman" w:eastAsia="Calibri" w:hAnsi="Times New Roman" w:cs="Times New Roman"/>
          <w:b/>
          <w:sz w:val="28"/>
          <w:szCs w:val="24"/>
          <w:lang w:eastAsia="ja-JP"/>
        </w:rPr>
        <w:t>Установи культури і мистецтва</w:t>
      </w:r>
      <w:r w:rsidRPr="00892607">
        <w:rPr>
          <w:rFonts w:ascii="Times New Roman" w:eastAsia="Calibri" w:hAnsi="Times New Roman" w:cs="Times New Roman"/>
          <w:sz w:val="28"/>
          <w:szCs w:val="24"/>
          <w:lang w:eastAsia="ja-JP"/>
        </w:rPr>
        <w:t xml:space="preserve"> у 2024 році профінансовані на суму 23535,0 тис. грн, в тому числі із загального фонду – 21605,4 тис. грн, спеціального фонду – 1929,6 тис. грн. Виконання до річного бюджетного призначення становить 93,9 відсотка. Питома вага видатків на заклади та заходи культури у видатках бюджету становить 2,</w:t>
      </w:r>
      <w:r w:rsidR="006433C5">
        <w:rPr>
          <w:rFonts w:ascii="Times New Roman" w:eastAsia="Calibri" w:hAnsi="Times New Roman" w:cs="Times New Roman"/>
          <w:sz w:val="28"/>
          <w:szCs w:val="24"/>
          <w:lang w:eastAsia="ja-JP"/>
        </w:rPr>
        <w:t>4</w:t>
      </w:r>
      <w:r w:rsidRPr="00892607">
        <w:rPr>
          <w:rFonts w:ascii="Times New Roman" w:eastAsia="Calibri" w:hAnsi="Times New Roman" w:cs="Times New Roman"/>
          <w:sz w:val="28"/>
          <w:szCs w:val="24"/>
          <w:lang w:eastAsia="ja-JP"/>
        </w:rPr>
        <w:t xml:space="preserve"> відсотка. </w:t>
      </w:r>
    </w:p>
    <w:p w14:paraId="469BE7E4" w14:textId="77777777" w:rsidR="00892607" w:rsidRPr="00892607" w:rsidRDefault="00892607" w:rsidP="00892607">
      <w:pPr>
        <w:spacing w:after="0" w:line="240" w:lineRule="auto"/>
        <w:ind w:firstLine="567"/>
        <w:jc w:val="both"/>
        <w:rPr>
          <w:rFonts w:ascii="Times New Roman" w:eastAsia="Calibri" w:hAnsi="Times New Roman" w:cs="Times New Roman"/>
          <w:sz w:val="28"/>
          <w:szCs w:val="24"/>
          <w:lang w:eastAsia="ja-JP"/>
        </w:rPr>
      </w:pPr>
      <w:r w:rsidRPr="00892607">
        <w:rPr>
          <w:rFonts w:ascii="Times New Roman" w:eastAsia="Calibri" w:hAnsi="Times New Roman" w:cs="Times New Roman"/>
          <w:sz w:val="28"/>
          <w:szCs w:val="24"/>
          <w:lang w:eastAsia="ja-JP"/>
        </w:rPr>
        <w:t>У видатках на культуру і мистецтво 15648,2 тис. грн використано на оплату праці з нарахуванням, 1748,0 тис. грн - на оплату енергоносіїв та комунальних послуг, 836,4 тис. грн – на капітальні видатки.</w:t>
      </w:r>
    </w:p>
    <w:p w14:paraId="661BDFC8" w14:textId="77777777" w:rsidR="00892607" w:rsidRPr="00892607" w:rsidRDefault="00892607" w:rsidP="00892607">
      <w:pPr>
        <w:spacing w:after="0" w:line="240" w:lineRule="auto"/>
        <w:ind w:firstLine="567"/>
        <w:jc w:val="both"/>
        <w:rPr>
          <w:rFonts w:ascii="Times New Roman" w:eastAsia="Calibri" w:hAnsi="Times New Roman" w:cs="Times New Roman"/>
          <w:sz w:val="28"/>
          <w:szCs w:val="24"/>
          <w:lang w:eastAsia="ja-JP"/>
        </w:rPr>
      </w:pPr>
      <w:r w:rsidRPr="00892607">
        <w:rPr>
          <w:rFonts w:ascii="Times New Roman" w:eastAsia="Calibri" w:hAnsi="Times New Roman" w:cs="Times New Roman"/>
          <w:sz w:val="28"/>
          <w:szCs w:val="24"/>
          <w:lang w:eastAsia="ja-JP"/>
        </w:rPr>
        <w:t>Даний обсяг видатків забезпечив функціонування бюджетних установ та асигнування бюджету були спрямовані на виконання бюджетних програм, а саме на:</w:t>
      </w:r>
    </w:p>
    <w:p w14:paraId="5664E035" w14:textId="77777777" w:rsidR="00892607" w:rsidRPr="00892607" w:rsidRDefault="00892607" w:rsidP="00892607">
      <w:pPr>
        <w:tabs>
          <w:tab w:val="left" w:pos="840"/>
          <w:tab w:val="left" w:pos="2820"/>
          <w:tab w:val="left" w:pos="8565"/>
        </w:tabs>
        <w:spacing w:after="0" w:line="240" w:lineRule="auto"/>
        <w:ind w:firstLine="709"/>
        <w:jc w:val="both"/>
        <w:rPr>
          <w:rFonts w:ascii="Times New Roman" w:eastAsia="Calibri" w:hAnsi="Times New Roman" w:cs="Times New Roman"/>
          <w:sz w:val="28"/>
          <w:szCs w:val="28"/>
          <w:lang w:eastAsia="ru-RU"/>
        </w:rPr>
      </w:pPr>
      <w:r w:rsidRPr="00892607">
        <w:rPr>
          <w:rFonts w:ascii="Times New Roman" w:eastAsia="Calibri" w:hAnsi="Times New Roman" w:cs="Times New Roman"/>
          <w:sz w:val="28"/>
          <w:szCs w:val="28"/>
          <w:lang w:eastAsia="ru-RU"/>
        </w:rPr>
        <w:t>- «Забезпечення діяльності бібліотек» для КЗ «Публічна бібліотека Ковельської територіальної громади» (3 міських та 5 сільських бібліотек) використано коштів в сумі 5 656,6 тис. грн;</w:t>
      </w:r>
    </w:p>
    <w:p w14:paraId="76FA4850" w14:textId="77777777" w:rsidR="00892607" w:rsidRPr="00892607" w:rsidRDefault="00892607" w:rsidP="00892607">
      <w:pPr>
        <w:widowControl w:val="0"/>
        <w:spacing w:after="0" w:line="240" w:lineRule="auto"/>
        <w:ind w:firstLine="709"/>
        <w:jc w:val="both"/>
        <w:rPr>
          <w:rFonts w:ascii="Times New Roman" w:eastAsia="Calibri" w:hAnsi="Times New Roman" w:cs="Times New Roman"/>
          <w:sz w:val="28"/>
          <w:szCs w:val="28"/>
          <w:lang w:eastAsia="ru-RU"/>
        </w:rPr>
      </w:pPr>
      <w:r w:rsidRPr="00892607">
        <w:rPr>
          <w:rFonts w:ascii="Times New Roman" w:eastAsia="Calibri" w:hAnsi="Times New Roman" w:cs="Times New Roman"/>
          <w:sz w:val="28"/>
          <w:szCs w:val="28"/>
          <w:lang w:eastAsia="ru-RU"/>
        </w:rPr>
        <w:t>- «Забезпечення діяльності музеїв і виставок» для КЗ «Ковельський історичний музей» використано коштів в сумі 1 223,8 тис. грн;</w:t>
      </w:r>
    </w:p>
    <w:p w14:paraId="7AB516F3" w14:textId="77777777" w:rsidR="00892607" w:rsidRPr="00892607" w:rsidRDefault="00892607" w:rsidP="00892607">
      <w:pPr>
        <w:tabs>
          <w:tab w:val="left" w:pos="840"/>
          <w:tab w:val="left" w:pos="2820"/>
          <w:tab w:val="left" w:pos="8565"/>
        </w:tabs>
        <w:spacing w:after="0" w:line="240" w:lineRule="auto"/>
        <w:ind w:firstLine="709"/>
        <w:jc w:val="both"/>
        <w:rPr>
          <w:rFonts w:ascii="Times New Roman" w:eastAsia="Calibri" w:hAnsi="Times New Roman" w:cs="Times New Roman"/>
          <w:sz w:val="28"/>
          <w:szCs w:val="28"/>
          <w:lang w:eastAsia="ru-RU"/>
        </w:rPr>
      </w:pPr>
      <w:r w:rsidRPr="00892607">
        <w:rPr>
          <w:rFonts w:ascii="Times New Roman" w:eastAsia="Calibri" w:hAnsi="Times New Roman" w:cs="Times New Roman"/>
          <w:sz w:val="28"/>
          <w:szCs w:val="28"/>
          <w:lang w:eastAsia="ru-RU"/>
        </w:rPr>
        <w:t>- «</w:t>
      </w:r>
      <w:r w:rsidRPr="00892607">
        <w:rPr>
          <w:rFonts w:ascii="Times New Roman" w:eastAsia="Calibri" w:hAnsi="Times New Roman" w:cs="Times New Roman"/>
          <w:bCs/>
          <w:sz w:val="28"/>
          <w:szCs w:val="28"/>
          <w:lang w:eastAsia="ru-RU"/>
        </w:rPr>
        <w:t>Забезпечення діяльності палаців i будинків культури, клубів, центрів дозвілля та інших клубних закладів</w:t>
      </w:r>
      <w:r w:rsidRPr="00892607">
        <w:rPr>
          <w:rFonts w:ascii="Times New Roman" w:eastAsia="Calibri" w:hAnsi="Times New Roman" w:cs="Times New Roman"/>
          <w:sz w:val="28"/>
          <w:szCs w:val="28"/>
          <w:lang w:eastAsia="ru-RU"/>
        </w:rPr>
        <w:t>» для КЗ «Ковельський народний дім «Просвіта» (1 міський та 8 сільських закладів культури) використано коштів в сумі – 10432,1 тис. грн;</w:t>
      </w:r>
    </w:p>
    <w:p w14:paraId="103E6C14" w14:textId="77777777" w:rsidR="00892607" w:rsidRPr="00892607" w:rsidRDefault="00892607" w:rsidP="00892607">
      <w:pPr>
        <w:widowControl w:val="0"/>
        <w:spacing w:after="0" w:line="240" w:lineRule="auto"/>
        <w:ind w:firstLine="709"/>
        <w:jc w:val="both"/>
        <w:rPr>
          <w:rFonts w:ascii="Times New Roman" w:eastAsia="Calibri" w:hAnsi="Times New Roman" w:cs="Times New Roman"/>
          <w:sz w:val="28"/>
          <w:szCs w:val="28"/>
          <w:lang w:eastAsia="ru-RU"/>
        </w:rPr>
      </w:pPr>
      <w:r w:rsidRPr="00892607">
        <w:rPr>
          <w:rFonts w:ascii="Times New Roman" w:eastAsia="Calibri" w:hAnsi="Times New Roman" w:cs="Times New Roman"/>
          <w:sz w:val="28"/>
          <w:szCs w:val="28"/>
          <w:lang w:eastAsia="ru-RU"/>
        </w:rPr>
        <w:lastRenderedPageBreak/>
        <w:t>- «Забезпечення діяльності інших закладів в галузі культури і мистецтва» використано коштів в сумі 5904,6 тис. грн, в тому числі для:</w:t>
      </w:r>
    </w:p>
    <w:p w14:paraId="45C50239" w14:textId="77777777" w:rsidR="00892607" w:rsidRPr="00892607" w:rsidRDefault="00892607" w:rsidP="00892607">
      <w:pPr>
        <w:widowControl w:val="0"/>
        <w:spacing w:after="0" w:line="240" w:lineRule="auto"/>
        <w:ind w:firstLine="709"/>
        <w:jc w:val="both"/>
        <w:rPr>
          <w:rFonts w:ascii="Times New Roman" w:eastAsia="Calibri" w:hAnsi="Times New Roman" w:cs="Times New Roman"/>
          <w:sz w:val="28"/>
          <w:szCs w:val="28"/>
          <w:lang w:eastAsia="ru-RU"/>
        </w:rPr>
      </w:pPr>
      <w:r w:rsidRPr="00892607">
        <w:rPr>
          <w:rFonts w:ascii="Times New Roman" w:eastAsia="Calibri" w:hAnsi="Times New Roman" w:cs="Times New Roman"/>
          <w:sz w:val="28"/>
          <w:szCs w:val="28"/>
          <w:lang w:eastAsia="ru-RU"/>
        </w:rPr>
        <w:t>Централізованої бухгалтерії управління культури, молоді, спорту та туризму – 2580,9 тис. грн;</w:t>
      </w:r>
    </w:p>
    <w:p w14:paraId="31F31F12" w14:textId="77777777" w:rsidR="00892607" w:rsidRPr="00892607" w:rsidRDefault="00892607" w:rsidP="00892607">
      <w:pPr>
        <w:tabs>
          <w:tab w:val="left" w:pos="840"/>
          <w:tab w:val="left" w:pos="2820"/>
          <w:tab w:val="left" w:pos="8565"/>
        </w:tabs>
        <w:spacing w:after="0" w:line="240" w:lineRule="auto"/>
        <w:ind w:firstLine="709"/>
        <w:jc w:val="both"/>
        <w:rPr>
          <w:rFonts w:ascii="Times New Roman" w:eastAsia="Calibri" w:hAnsi="Times New Roman" w:cs="Times New Roman"/>
          <w:sz w:val="28"/>
          <w:szCs w:val="28"/>
          <w:lang w:eastAsia="ru-RU"/>
        </w:rPr>
      </w:pPr>
      <w:r w:rsidRPr="00892607">
        <w:rPr>
          <w:rFonts w:ascii="Times New Roman" w:eastAsia="Calibri" w:hAnsi="Times New Roman" w:cs="Times New Roman"/>
          <w:sz w:val="28"/>
          <w:szCs w:val="28"/>
          <w:lang w:eastAsia="ru-RU"/>
        </w:rPr>
        <w:t xml:space="preserve">КНГО </w:t>
      </w:r>
      <w:r w:rsidRPr="00892607">
        <w:rPr>
          <w:rFonts w:ascii="Times New Roman" w:eastAsia="Calibri" w:hAnsi="Times New Roman" w:cs="Times New Roman"/>
          <w:sz w:val="28"/>
          <w:szCs w:val="28"/>
        </w:rPr>
        <w:t xml:space="preserve">«Транскордонний центр діалогу культур ім. Гетьманів </w:t>
      </w:r>
      <w:proofErr w:type="spellStart"/>
      <w:r w:rsidRPr="00892607">
        <w:rPr>
          <w:rFonts w:ascii="Times New Roman" w:eastAsia="Calibri" w:hAnsi="Times New Roman" w:cs="Times New Roman"/>
          <w:sz w:val="28"/>
          <w:szCs w:val="28"/>
        </w:rPr>
        <w:t>Ружинських</w:t>
      </w:r>
      <w:proofErr w:type="spellEnd"/>
      <w:r w:rsidRPr="00892607">
        <w:rPr>
          <w:rFonts w:ascii="Times New Roman" w:eastAsia="Calibri" w:hAnsi="Times New Roman" w:cs="Times New Roman"/>
          <w:sz w:val="28"/>
          <w:szCs w:val="28"/>
        </w:rPr>
        <w:t>» (одержувач коштів) – 3323,7 тис. грн;</w:t>
      </w:r>
    </w:p>
    <w:p w14:paraId="56FBD1A0" w14:textId="7B64FFD3" w:rsidR="00892607" w:rsidRDefault="00892607" w:rsidP="00892607">
      <w:pPr>
        <w:widowControl w:val="0"/>
        <w:spacing w:after="0" w:line="240" w:lineRule="auto"/>
        <w:ind w:firstLine="709"/>
        <w:jc w:val="both"/>
        <w:rPr>
          <w:rFonts w:ascii="Times New Roman" w:eastAsia="Calibri" w:hAnsi="Times New Roman" w:cs="Times New Roman"/>
          <w:sz w:val="28"/>
          <w:szCs w:val="28"/>
          <w:lang w:eastAsia="ru-RU"/>
        </w:rPr>
      </w:pPr>
      <w:r w:rsidRPr="00892607">
        <w:rPr>
          <w:rFonts w:ascii="Times New Roman" w:eastAsia="Calibri" w:hAnsi="Times New Roman" w:cs="Times New Roman"/>
          <w:sz w:val="28"/>
          <w:szCs w:val="28"/>
          <w:lang w:eastAsia="ru-RU"/>
        </w:rPr>
        <w:t>- «</w:t>
      </w:r>
      <w:r w:rsidRPr="00892607">
        <w:rPr>
          <w:rFonts w:ascii="Times New Roman" w:eastAsia="Calibri" w:hAnsi="Times New Roman" w:cs="Times New Roman"/>
          <w:sz w:val="28"/>
          <w:szCs w:val="24"/>
          <w:lang w:eastAsia="ru-RU"/>
        </w:rPr>
        <w:t>Інші заходи в галузі культури і мистецтва»</w:t>
      </w:r>
      <w:r w:rsidRPr="00892607">
        <w:rPr>
          <w:rFonts w:ascii="Times New Roman" w:eastAsia="Calibri" w:hAnsi="Times New Roman" w:cs="Times New Roman"/>
          <w:sz w:val="28"/>
          <w:szCs w:val="28"/>
          <w:lang w:eastAsia="ru-RU"/>
        </w:rPr>
        <w:t xml:space="preserve"> використано коштів в сумі 317,9 тис. грн.</w:t>
      </w:r>
      <w:r w:rsidR="00853565">
        <w:rPr>
          <w:rFonts w:ascii="Times New Roman" w:eastAsia="Calibri" w:hAnsi="Times New Roman" w:cs="Times New Roman"/>
          <w:sz w:val="28"/>
          <w:szCs w:val="28"/>
          <w:lang w:eastAsia="ru-RU"/>
        </w:rPr>
        <w:t xml:space="preserve"> </w:t>
      </w:r>
    </w:p>
    <w:p w14:paraId="6CB74C1F" w14:textId="4EF02597" w:rsidR="00AB3FF5" w:rsidRDefault="00AB3FF5" w:rsidP="00892607">
      <w:pPr>
        <w:widowControl w:val="0"/>
        <w:spacing w:after="0" w:line="240" w:lineRule="auto"/>
        <w:ind w:firstLine="709"/>
        <w:jc w:val="both"/>
        <w:rPr>
          <w:rFonts w:ascii="Times New Roman" w:eastAsia="Calibri" w:hAnsi="Times New Roman" w:cs="Times New Roman"/>
          <w:sz w:val="28"/>
          <w:szCs w:val="28"/>
          <w:lang w:eastAsia="ru-RU"/>
        </w:rPr>
      </w:pPr>
    </w:p>
    <w:p w14:paraId="6DDEF416" w14:textId="77777777" w:rsidR="00AB3FF5" w:rsidRDefault="00AB3FF5" w:rsidP="00892607">
      <w:pPr>
        <w:widowControl w:val="0"/>
        <w:spacing w:after="0" w:line="240" w:lineRule="auto"/>
        <w:ind w:firstLine="709"/>
        <w:jc w:val="both"/>
        <w:rPr>
          <w:rFonts w:ascii="Times New Roman" w:eastAsia="Calibri" w:hAnsi="Times New Roman" w:cs="Times New Roman"/>
          <w:sz w:val="28"/>
          <w:szCs w:val="28"/>
          <w:lang w:eastAsia="ru-RU"/>
        </w:rPr>
      </w:pPr>
    </w:p>
    <w:p w14:paraId="0F01EED0" w14:textId="50C44E07" w:rsidR="00853565" w:rsidRPr="00892607" w:rsidRDefault="00853565" w:rsidP="00892607">
      <w:pPr>
        <w:widowControl w:val="0"/>
        <w:spacing w:after="0" w:line="240" w:lineRule="auto"/>
        <w:ind w:firstLine="709"/>
        <w:jc w:val="both"/>
        <w:rPr>
          <w:rFonts w:ascii="Times New Roman" w:eastAsia="Calibri" w:hAnsi="Times New Roman" w:cs="Times New Roman"/>
          <w:sz w:val="28"/>
          <w:szCs w:val="28"/>
          <w:lang w:eastAsia="ru-RU"/>
        </w:rPr>
      </w:pPr>
      <w:r>
        <w:rPr>
          <w:rFonts w:ascii="Times New Roman" w:eastAsia="Calibri" w:hAnsi="Times New Roman" w:cs="Times New Roman"/>
          <w:noProof/>
          <w:sz w:val="28"/>
          <w:szCs w:val="28"/>
          <w:lang w:eastAsia="uk-UA"/>
        </w:rPr>
        <w:drawing>
          <wp:inline distT="0" distB="0" distL="0" distR="0" wp14:anchorId="711AD7BB" wp14:editId="1A372648">
            <wp:extent cx="5724525" cy="342011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724525" cy="3420110"/>
                    </a:xfrm>
                    <a:prstGeom prst="rect">
                      <a:avLst/>
                    </a:prstGeom>
                    <a:noFill/>
                  </pic:spPr>
                </pic:pic>
              </a:graphicData>
            </a:graphic>
          </wp:inline>
        </w:drawing>
      </w:r>
    </w:p>
    <w:p w14:paraId="407A5989" w14:textId="77777777" w:rsidR="00AB3FF5" w:rsidRDefault="00AB3FF5" w:rsidP="00892607">
      <w:pPr>
        <w:spacing w:after="0" w:line="240" w:lineRule="auto"/>
        <w:ind w:firstLine="567"/>
        <w:jc w:val="both"/>
        <w:rPr>
          <w:rFonts w:ascii="Times New Roman" w:eastAsia="Calibri" w:hAnsi="Times New Roman" w:cs="Times New Roman"/>
          <w:sz w:val="28"/>
          <w:szCs w:val="28"/>
          <w:lang w:eastAsia="ru-RU"/>
        </w:rPr>
      </w:pPr>
    </w:p>
    <w:p w14:paraId="46526620" w14:textId="77777777" w:rsidR="00AB3FF5" w:rsidRDefault="00AB3FF5" w:rsidP="00892607">
      <w:pPr>
        <w:spacing w:after="0" w:line="240" w:lineRule="auto"/>
        <w:ind w:firstLine="567"/>
        <w:jc w:val="both"/>
        <w:rPr>
          <w:rFonts w:ascii="Times New Roman" w:eastAsia="Calibri" w:hAnsi="Times New Roman" w:cs="Times New Roman"/>
          <w:sz w:val="28"/>
          <w:szCs w:val="28"/>
          <w:lang w:eastAsia="ru-RU"/>
        </w:rPr>
      </w:pPr>
    </w:p>
    <w:p w14:paraId="15A5CA09" w14:textId="70F6F478" w:rsidR="00892607" w:rsidRPr="00892607" w:rsidRDefault="00892607" w:rsidP="00892607">
      <w:pPr>
        <w:spacing w:after="0" w:line="240" w:lineRule="auto"/>
        <w:ind w:firstLine="567"/>
        <w:jc w:val="both"/>
        <w:rPr>
          <w:rFonts w:ascii="Times New Roman" w:eastAsia="Calibri" w:hAnsi="Times New Roman" w:cs="Times New Roman"/>
          <w:sz w:val="28"/>
          <w:szCs w:val="28"/>
          <w:lang w:eastAsia="ru-RU"/>
        </w:rPr>
      </w:pPr>
      <w:r w:rsidRPr="00892607">
        <w:rPr>
          <w:rFonts w:ascii="Times New Roman" w:eastAsia="Calibri" w:hAnsi="Times New Roman" w:cs="Times New Roman"/>
          <w:sz w:val="28"/>
          <w:szCs w:val="28"/>
          <w:lang w:eastAsia="ru-RU"/>
        </w:rPr>
        <w:t>Штатна чисельність працівників бюджетних установ по галузі культури та мистецтва станом на 31.12.2024 року по загальному фонду становить 8</w:t>
      </w:r>
      <w:r w:rsidR="001F6C07">
        <w:rPr>
          <w:rFonts w:ascii="Times New Roman" w:eastAsia="Calibri" w:hAnsi="Times New Roman" w:cs="Times New Roman"/>
          <w:sz w:val="28"/>
          <w:szCs w:val="28"/>
          <w:lang w:val="en-US" w:eastAsia="ru-RU"/>
        </w:rPr>
        <w:t>9</w:t>
      </w:r>
      <w:r w:rsidRPr="00892607">
        <w:rPr>
          <w:rFonts w:ascii="Times New Roman" w:eastAsia="Calibri" w:hAnsi="Times New Roman" w:cs="Times New Roman"/>
          <w:sz w:val="28"/>
          <w:szCs w:val="28"/>
          <w:lang w:eastAsia="ru-RU"/>
        </w:rPr>
        <w:t>,75 одиниць, спеціальному фонду - 12,33 одиниці, фактична чисельність по загальному фонду – 8</w:t>
      </w:r>
      <w:r w:rsidR="001F6C07">
        <w:rPr>
          <w:rFonts w:ascii="Times New Roman" w:eastAsia="Calibri" w:hAnsi="Times New Roman" w:cs="Times New Roman"/>
          <w:sz w:val="28"/>
          <w:szCs w:val="28"/>
          <w:lang w:val="en-US" w:eastAsia="ru-RU"/>
        </w:rPr>
        <w:t>9</w:t>
      </w:r>
      <w:r w:rsidRPr="00892607">
        <w:rPr>
          <w:rFonts w:ascii="Times New Roman" w:eastAsia="Calibri" w:hAnsi="Times New Roman" w:cs="Times New Roman"/>
          <w:sz w:val="28"/>
          <w:szCs w:val="28"/>
          <w:lang w:eastAsia="ru-RU"/>
        </w:rPr>
        <w:t xml:space="preserve">,75 одиниць, спеціальному фонду 12,33 одиниці. Крім того, по одержувачу коштів КНГО </w:t>
      </w:r>
      <w:r w:rsidRPr="00892607">
        <w:rPr>
          <w:rFonts w:ascii="Times New Roman" w:eastAsia="Calibri" w:hAnsi="Times New Roman" w:cs="Times New Roman"/>
          <w:sz w:val="28"/>
          <w:szCs w:val="28"/>
        </w:rPr>
        <w:t xml:space="preserve">«Транскордонний центр діалогу культур ім. Гетьманів </w:t>
      </w:r>
      <w:proofErr w:type="spellStart"/>
      <w:r w:rsidRPr="00892607">
        <w:rPr>
          <w:rFonts w:ascii="Times New Roman" w:eastAsia="Calibri" w:hAnsi="Times New Roman" w:cs="Times New Roman"/>
          <w:sz w:val="28"/>
          <w:szCs w:val="28"/>
        </w:rPr>
        <w:t>Ружинських</w:t>
      </w:r>
      <w:proofErr w:type="spellEnd"/>
      <w:r w:rsidRPr="00892607">
        <w:rPr>
          <w:rFonts w:ascii="Times New Roman" w:eastAsia="Calibri" w:hAnsi="Times New Roman" w:cs="Times New Roman"/>
          <w:sz w:val="28"/>
          <w:szCs w:val="28"/>
        </w:rPr>
        <w:t>» затверджена штатна чисельність в кількості 18 одиниць.</w:t>
      </w:r>
    </w:p>
    <w:p w14:paraId="144465C2" w14:textId="77777777" w:rsidR="00892607" w:rsidRPr="00892607" w:rsidRDefault="00892607" w:rsidP="00892607">
      <w:pPr>
        <w:spacing w:after="0" w:line="240" w:lineRule="auto"/>
        <w:ind w:firstLine="567"/>
        <w:jc w:val="both"/>
        <w:rPr>
          <w:rFonts w:ascii="Times New Roman" w:eastAsia="Calibri" w:hAnsi="Times New Roman" w:cs="Times New Roman"/>
          <w:sz w:val="28"/>
          <w:szCs w:val="28"/>
          <w:lang w:eastAsia="ja-JP"/>
        </w:rPr>
      </w:pPr>
      <w:r w:rsidRPr="00892607">
        <w:rPr>
          <w:rFonts w:ascii="Times New Roman" w:eastAsia="Calibri" w:hAnsi="Times New Roman" w:cs="Times New Roman"/>
          <w:sz w:val="28"/>
          <w:szCs w:val="28"/>
          <w:lang w:eastAsia="ja-JP"/>
        </w:rPr>
        <w:t xml:space="preserve">В закладах культури працюють 18 колективів художньої самодіяльності, з них 13 колективів, які мають звання “народний” та три колективи мають звання “зразковий” та одна студія театрального мистецтва. </w:t>
      </w:r>
    </w:p>
    <w:p w14:paraId="01AB5F8A" w14:textId="77777777" w:rsidR="00BB7778" w:rsidRPr="006F614B" w:rsidRDefault="00BB7778" w:rsidP="00624129">
      <w:pPr>
        <w:tabs>
          <w:tab w:val="left" w:pos="840"/>
          <w:tab w:val="left" w:pos="2820"/>
          <w:tab w:val="left" w:pos="8565"/>
        </w:tabs>
        <w:suppressAutoHyphens/>
        <w:spacing w:after="0" w:line="240" w:lineRule="auto"/>
        <w:ind w:firstLine="567"/>
        <w:jc w:val="both"/>
        <w:rPr>
          <w:rFonts w:ascii="Times New Roman" w:eastAsia="Calibri" w:hAnsi="Times New Roman" w:cs="Times New Roman"/>
          <w:sz w:val="28"/>
          <w:szCs w:val="28"/>
          <w:lang w:eastAsia="ar-SA"/>
        </w:rPr>
      </w:pPr>
    </w:p>
    <w:p w14:paraId="4D0C5757" w14:textId="6E5D848D" w:rsidR="006F614B" w:rsidRPr="006F614B" w:rsidRDefault="006F614B" w:rsidP="00624129">
      <w:pPr>
        <w:tabs>
          <w:tab w:val="left" w:pos="840"/>
          <w:tab w:val="left" w:pos="2820"/>
          <w:tab w:val="left" w:pos="8565"/>
        </w:tabs>
        <w:suppressAutoHyphens/>
        <w:spacing w:after="0" w:line="240" w:lineRule="auto"/>
        <w:ind w:firstLine="567"/>
        <w:jc w:val="both"/>
        <w:rPr>
          <w:rFonts w:ascii="Times New Roman" w:eastAsia="Calibri" w:hAnsi="Times New Roman" w:cs="Times New Roman"/>
          <w:sz w:val="28"/>
          <w:szCs w:val="28"/>
          <w:lang w:eastAsia="ar-SA"/>
        </w:rPr>
      </w:pPr>
      <w:r w:rsidRPr="006F614B">
        <w:rPr>
          <w:rFonts w:ascii="Times New Roman" w:eastAsia="Calibri" w:hAnsi="Times New Roman" w:cs="Times New Roman"/>
          <w:noProof/>
          <w:sz w:val="28"/>
          <w:szCs w:val="28"/>
          <w:lang w:eastAsia="uk-UA"/>
        </w:rPr>
        <w:lastRenderedPageBreak/>
        <w:drawing>
          <wp:inline distT="0" distB="0" distL="0" distR="0" wp14:anchorId="6B8E7C4C" wp14:editId="7A684FC4">
            <wp:extent cx="6057900" cy="3124200"/>
            <wp:effectExtent l="0" t="0" r="0" b="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057900" cy="3124200"/>
                    </a:xfrm>
                    <a:prstGeom prst="rect">
                      <a:avLst/>
                    </a:prstGeom>
                    <a:noFill/>
                  </pic:spPr>
                </pic:pic>
              </a:graphicData>
            </a:graphic>
          </wp:inline>
        </w:drawing>
      </w:r>
    </w:p>
    <w:p w14:paraId="2933F3B2" w14:textId="77777777" w:rsidR="00AB3FF5" w:rsidRDefault="00AB3FF5" w:rsidP="00D624F7">
      <w:pPr>
        <w:spacing w:after="0" w:line="240" w:lineRule="auto"/>
        <w:ind w:firstLine="567"/>
        <w:jc w:val="both"/>
        <w:rPr>
          <w:rFonts w:ascii="Times New Roman" w:eastAsia="Calibri" w:hAnsi="Times New Roman" w:cs="Times New Roman"/>
          <w:sz w:val="28"/>
          <w:szCs w:val="28"/>
          <w:lang w:eastAsia="ru-RU"/>
        </w:rPr>
      </w:pPr>
    </w:p>
    <w:p w14:paraId="6BBC8159" w14:textId="1E010BF2" w:rsidR="00D624F7" w:rsidRPr="00D624F7" w:rsidRDefault="00D624F7" w:rsidP="00D624F7">
      <w:pPr>
        <w:spacing w:after="0" w:line="240" w:lineRule="auto"/>
        <w:ind w:firstLine="567"/>
        <w:jc w:val="both"/>
        <w:rPr>
          <w:rFonts w:ascii="Times New Roman" w:eastAsia="Calibri" w:hAnsi="Times New Roman" w:cs="Times New Roman"/>
          <w:sz w:val="28"/>
          <w:szCs w:val="24"/>
          <w:lang w:eastAsia="ja-JP"/>
        </w:rPr>
      </w:pPr>
      <w:r w:rsidRPr="00D624F7">
        <w:rPr>
          <w:rFonts w:ascii="Times New Roman" w:eastAsia="Calibri" w:hAnsi="Times New Roman" w:cs="Times New Roman"/>
          <w:sz w:val="28"/>
          <w:szCs w:val="28"/>
          <w:lang w:eastAsia="ru-RU"/>
        </w:rPr>
        <w:t>З</w:t>
      </w:r>
      <w:r w:rsidRPr="00D624F7">
        <w:rPr>
          <w:rFonts w:ascii="Times New Roman" w:eastAsia="Calibri" w:hAnsi="Times New Roman" w:cs="Times New Roman"/>
          <w:b/>
          <w:sz w:val="28"/>
          <w:szCs w:val="24"/>
          <w:lang w:eastAsia="ja-JP"/>
        </w:rPr>
        <w:t>аклади фізичної культури та спорту</w:t>
      </w:r>
      <w:r w:rsidRPr="00D624F7">
        <w:rPr>
          <w:rFonts w:ascii="Times New Roman" w:eastAsia="Calibri" w:hAnsi="Times New Roman" w:cs="Times New Roman"/>
          <w:sz w:val="28"/>
          <w:szCs w:val="24"/>
          <w:lang w:eastAsia="ja-JP"/>
        </w:rPr>
        <w:t xml:space="preserve"> профінансовано на суму 20014,7 тис. грн і виконання до річного бюджетного призначення становить 97,2 відсоток. Питома вага видатків на фізичну культуру і спорт у видатках загального фонду бюджету  становить 2,3 відсотка. Серед зазначених видатків 4255,7 тис. грн склали витрати на утримання центру «Спорт для всіх» та на проведення заходів з фізичної культури, 15109,6 тис. грн - на утримання та навчально–тренувальну роботу в дитячо-юнацьких спортивних школах, 649,4 тис. грн – на підтримку вищих досягнень та організацій, які здійснюють фізкультурно-спортивну діяльність в регіоні. </w:t>
      </w:r>
    </w:p>
    <w:p w14:paraId="39BB3183" w14:textId="77777777" w:rsidR="00D624F7" w:rsidRPr="00D624F7" w:rsidRDefault="00D624F7" w:rsidP="00D624F7">
      <w:pPr>
        <w:spacing w:after="0" w:line="240" w:lineRule="auto"/>
        <w:ind w:firstLine="567"/>
        <w:jc w:val="both"/>
        <w:rPr>
          <w:rFonts w:ascii="Times New Roman" w:eastAsia="Calibri" w:hAnsi="Times New Roman" w:cs="Times New Roman"/>
          <w:sz w:val="28"/>
          <w:szCs w:val="24"/>
          <w:lang w:eastAsia="ru-RU"/>
        </w:rPr>
      </w:pPr>
      <w:r w:rsidRPr="00D624F7">
        <w:rPr>
          <w:rFonts w:ascii="Times New Roman" w:eastAsia="Calibri" w:hAnsi="Times New Roman" w:cs="Times New Roman"/>
          <w:sz w:val="28"/>
          <w:szCs w:val="24"/>
          <w:lang w:eastAsia="ru-RU"/>
        </w:rPr>
        <w:t xml:space="preserve">На оплату праці з нарахуванням спрямовано 12694,4 тис. грн, на оплату комунальних послуг та енергоносіїв спрямовано 3205,2 тис. грн. </w:t>
      </w:r>
      <w:r w:rsidRPr="00D624F7">
        <w:rPr>
          <w:rFonts w:ascii="Times New Roman" w:eastAsia="Calibri" w:hAnsi="Times New Roman" w:cs="Times New Roman"/>
          <w:sz w:val="28"/>
          <w:szCs w:val="24"/>
          <w:lang w:eastAsia="ja-JP"/>
        </w:rPr>
        <w:t>Капітальних видатків  здійснено на суму 401,4 тис. грн.</w:t>
      </w:r>
    </w:p>
    <w:p w14:paraId="5D6743EF" w14:textId="77777777" w:rsidR="00D624F7" w:rsidRDefault="00D624F7" w:rsidP="00D624F7">
      <w:pPr>
        <w:spacing w:after="0" w:line="240" w:lineRule="auto"/>
        <w:ind w:firstLine="567"/>
        <w:jc w:val="both"/>
        <w:rPr>
          <w:rFonts w:ascii="Times New Roman" w:eastAsia="Calibri" w:hAnsi="Times New Roman" w:cs="Times New Roman"/>
          <w:sz w:val="28"/>
          <w:szCs w:val="24"/>
          <w:lang w:eastAsia="ru-RU"/>
        </w:rPr>
      </w:pPr>
      <w:r w:rsidRPr="00D624F7">
        <w:rPr>
          <w:rFonts w:ascii="Times New Roman" w:eastAsia="Calibri" w:hAnsi="Times New Roman" w:cs="Times New Roman"/>
          <w:sz w:val="28"/>
          <w:szCs w:val="24"/>
          <w:lang w:eastAsia="ru-RU"/>
        </w:rPr>
        <w:t>В дитячо-юнацьких спортивних школах налічується 63 групи в яких займається 614 дітей.</w:t>
      </w:r>
    </w:p>
    <w:p w14:paraId="6119FBD8" w14:textId="524CF657" w:rsidR="002352AF" w:rsidRPr="002352AF" w:rsidRDefault="002352AF" w:rsidP="002352AF">
      <w:pPr>
        <w:widowControl w:val="0"/>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lang w:eastAsia="ru-RU"/>
        </w:rPr>
        <w:t>Крім того, по функції</w:t>
      </w:r>
      <w:r w:rsidRPr="002352AF">
        <w:rPr>
          <w:rFonts w:ascii="Times New Roman" w:eastAsia="Calibri" w:hAnsi="Times New Roman" w:cs="Times New Roman"/>
          <w:sz w:val="28"/>
          <w:szCs w:val="28"/>
          <w:lang w:eastAsia="ru-RU"/>
        </w:rPr>
        <w:t xml:space="preserve"> «Економічна діяльність» по головному розпоряднику коштів управлінню культури, молоді, спорту та туризму </w:t>
      </w:r>
      <w:r w:rsidRPr="002352AF">
        <w:rPr>
          <w:rFonts w:ascii="Times New Roman" w:eastAsia="Calibri" w:hAnsi="Times New Roman" w:cs="Times New Roman"/>
          <w:sz w:val="28"/>
          <w:szCs w:val="28"/>
        </w:rPr>
        <w:t xml:space="preserve">за 2024 рік використано 2226,8 тис. грн, або 99,9 відсотка до запланованих коштів. Дані кошти використані по бюджетних програмах, в тому числі: </w:t>
      </w:r>
    </w:p>
    <w:p w14:paraId="3CDF7B77" w14:textId="77777777" w:rsidR="002352AF" w:rsidRPr="002352AF" w:rsidRDefault="002352AF" w:rsidP="002352AF">
      <w:pPr>
        <w:widowControl w:val="0"/>
        <w:spacing w:after="0" w:line="240" w:lineRule="auto"/>
        <w:ind w:firstLine="709"/>
        <w:jc w:val="both"/>
        <w:rPr>
          <w:rFonts w:ascii="Times New Roman" w:eastAsia="Calibri" w:hAnsi="Times New Roman" w:cs="Times New Roman"/>
          <w:sz w:val="28"/>
          <w:szCs w:val="28"/>
          <w:lang w:eastAsia="ru-RU"/>
        </w:rPr>
      </w:pPr>
      <w:r w:rsidRPr="002352AF">
        <w:rPr>
          <w:rFonts w:ascii="Times New Roman" w:eastAsia="Calibri" w:hAnsi="Times New Roman" w:cs="Times New Roman"/>
          <w:sz w:val="28"/>
          <w:szCs w:val="28"/>
        </w:rPr>
        <w:t>по «</w:t>
      </w:r>
      <w:r w:rsidRPr="002352AF">
        <w:rPr>
          <w:rFonts w:ascii="Times New Roman" w:eastAsia="Calibri" w:hAnsi="Times New Roman" w:cs="Times New Roman"/>
          <w:sz w:val="28"/>
          <w:szCs w:val="28"/>
          <w:lang w:eastAsia="ru-RU"/>
        </w:rPr>
        <w:t xml:space="preserve">Будівництво споруд, установ та закладів фізичної культури і спорту» в сумі 2128,0 тис. грн, з них на капітальний ремонт системи рециркуляції великої та малої чаші басейнів КЗ «Дитячо-юнацька спортивна школа ім. Є. </w:t>
      </w:r>
      <w:proofErr w:type="spellStart"/>
      <w:r w:rsidRPr="002352AF">
        <w:rPr>
          <w:rFonts w:ascii="Times New Roman" w:eastAsia="Calibri" w:hAnsi="Times New Roman" w:cs="Times New Roman"/>
          <w:sz w:val="28"/>
          <w:szCs w:val="28"/>
          <w:lang w:eastAsia="ru-RU"/>
        </w:rPr>
        <w:t>Кондратовича</w:t>
      </w:r>
      <w:proofErr w:type="spellEnd"/>
      <w:r w:rsidRPr="002352AF">
        <w:rPr>
          <w:rFonts w:ascii="Times New Roman" w:eastAsia="Calibri" w:hAnsi="Times New Roman" w:cs="Times New Roman"/>
          <w:sz w:val="28"/>
          <w:szCs w:val="28"/>
          <w:lang w:eastAsia="ru-RU"/>
        </w:rPr>
        <w:t xml:space="preserve">» - 1695,8 тис. грн та реконструкція інженерних мереж КЗ «Дитячо-юнацька спортивна школа ім. Є. </w:t>
      </w:r>
      <w:proofErr w:type="spellStart"/>
      <w:r w:rsidRPr="002352AF">
        <w:rPr>
          <w:rFonts w:ascii="Times New Roman" w:eastAsia="Calibri" w:hAnsi="Times New Roman" w:cs="Times New Roman"/>
          <w:sz w:val="28"/>
          <w:szCs w:val="28"/>
          <w:lang w:eastAsia="ru-RU"/>
        </w:rPr>
        <w:t>Кондратовича</w:t>
      </w:r>
      <w:proofErr w:type="spellEnd"/>
      <w:r w:rsidRPr="002352AF">
        <w:rPr>
          <w:rFonts w:ascii="Times New Roman" w:eastAsia="Calibri" w:hAnsi="Times New Roman" w:cs="Times New Roman"/>
          <w:sz w:val="28"/>
          <w:szCs w:val="28"/>
          <w:lang w:eastAsia="ru-RU"/>
        </w:rPr>
        <w:t>» - 432,2 тис. грн;</w:t>
      </w:r>
    </w:p>
    <w:p w14:paraId="4E963C1E" w14:textId="77777777" w:rsidR="002352AF" w:rsidRPr="002352AF" w:rsidRDefault="002352AF" w:rsidP="002352AF">
      <w:pPr>
        <w:widowControl w:val="0"/>
        <w:spacing w:after="0" w:line="240" w:lineRule="auto"/>
        <w:ind w:firstLine="709"/>
        <w:jc w:val="both"/>
        <w:rPr>
          <w:rFonts w:ascii="Calibri" w:eastAsia="Calibri" w:hAnsi="Calibri" w:cs="Times New Roman"/>
          <w:sz w:val="28"/>
          <w:szCs w:val="28"/>
        </w:rPr>
      </w:pPr>
      <w:r w:rsidRPr="002352AF">
        <w:rPr>
          <w:rFonts w:ascii="Times New Roman" w:eastAsia="Calibri" w:hAnsi="Times New Roman" w:cs="Times New Roman"/>
          <w:sz w:val="28"/>
          <w:szCs w:val="28"/>
          <w:lang w:eastAsia="ru-RU"/>
        </w:rPr>
        <w:t xml:space="preserve">по «Реалізація програм і заходів в галузі туризму та курортів» на виконання заходів </w:t>
      </w:r>
      <w:r w:rsidRPr="002352AF">
        <w:rPr>
          <w:rFonts w:ascii="Times New Roman" w:eastAsia="Calibri" w:hAnsi="Times New Roman" w:cs="Times New Roman"/>
          <w:sz w:val="28"/>
          <w:szCs w:val="28"/>
        </w:rPr>
        <w:t>«Програми розвитку туризму Ковельської територіальної громади» в сумі 98,8 тис. грн.</w:t>
      </w:r>
    </w:p>
    <w:p w14:paraId="4F742632" w14:textId="77777777" w:rsidR="00AB3FF5" w:rsidRDefault="00AB3FF5" w:rsidP="00F5234A">
      <w:pPr>
        <w:spacing w:before="100" w:after="100" w:line="240" w:lineRule="auto"/>
        <w:jc w:val="center"/>
        <w:outlineLvl w:val="0"/>
        <w:rPr>
          <w:rFonts w:ascii="Times New Roman" w:eastAsia="Times New Roman" w:hAnsi="Times New Roman" w:cs="Times New Roman"/>
          <w:b/>
          <w:color w:val="000000"/>
          <w:kern w:val="36"/>
          <w:sz w:val="28"/>
          <w:szCs w:val="28"/>
          <w:lang w:eastAsia="ru-RU"/>
        </w:rPr>
      </w:pPr>
    </w:p>
    <w:p w14:paraId="74E00D97" w14:textId="77777777" w:rsidR="00AB3FF5" w:rsidRDefault="00AB3FF5" w:rsidP="00F5234A">
      <w:pPr>
        <w:spacing w:before="100" w:after="100" w:line="240" w:lineRule="auto"/>
        <w:jc w:val="center"/>
        <w:outlineLvl w:val="0"/>
        <w:rPr>
          <w:rFonts w:ascii="Times New Roman" w:eastAsia="Times New Roman" w:hAnsi="Times New Roman" w:cs="Times New Roman"/>
          <w:b/>
          <w:color w:val="000000"/>
          <w:kern w:val="36"/>
          <w:sz w:val="28"/>
          <w:szCs w:val="28"/>
          <w:lang w:eastAsia="ru-RU"/>
        </w:rPr>
      </w:pPr>
    </w:p>
    <w:p w14:paraId="1F9AF818" w14:textId="77777777" w:rsidR="00AB3FF5" w:rsidRDefault="00AB3FF5" w:rsidP="00F5234A">
      <w:pPr>
        <w:spacing w:before="100" w:after="100" w:line="240" w:lineRule="auto"/>
        <w:jc w:val="center"/>
        <w:outlineLvl w:val="0"/>
        <w:rPr>
          <w:rFonts w:ascii="Times New Roman" w:eastAsia="Times New Roman" w:hAnsi="Times New Roman" w:cs="Times New Roman"/>
          <w:b/>
          <w:color w:val="000000"/>
          <w:kern w:val="36"/>
          <w:sz w:val="28"/>
          <w:szCs w:val="28"/>
          <w:lang w:eastAsia="ru-RU"/>
        </w:rPr>
      </w:pPr>
    </w:p>
    <w:p w14:paraId="20C41908" w14:textId="77777777" w:rsidR="00AB3FF5" w:rsidRDefault="00AB3FF5" w:rsidP="00F5234A">
      <w:pPr>
        <w:spacing w:before="100" w:after="100" w:line="240" w:lineRule="auto"/>
        <w:jc w:val="center"/>
        <w:outlineLvl w:val="0"/>
        <w:rPr>
          <w:rFonts w:ascii="Times New Roman" w:eastAsia="Times New Roman" w:hAnsi="Times New Roman" w:cs="Times New Roman"/>
          <w:b/>
          <w:color w:val="000000"/>
          <w:kern w:val="36"/>
          <w:sz w:val="28"/>
          <w:szCs w:val="28"/>
          <w:lang w:eastAsia="ru-RU"/>
        </w:rPr>
      </w:pPr>
    </w:p>
    <w:p w14:paraId="5392A089" w14:textId="172C7D00" w:rsidR="00F5234A" w:rsidRPr="00F5234A" w:rsidRDefault="00F5234A" w:rsidP="00F5234A">
      <w:pPr>
        <w:spacing w:before="100" w:after="100" w:line="240" w:lineRule="auto"/>
        <w:jc w:val="center"/>
        <w:outlineLvl w:val="0"/>
        <w:rPr>
          <w:rFonts w:ascii="Times New Roman" w:eastAsia="Times New Roman" w:hAnsi="Times New Roman" w:cs="Times New Roman"/>
          <w:b/>
          <w:color w:val="000000"/>
          <w:kern w:val="36"/>
          <w:sz w:val="28"/>
          <w:szCs w:val="28"/>
          <w:lang w:eastAsia="ru-RU"/>
        </w:rPr>
      </w:pPr>
      <w:r w:rsidRPr="00F5234A">
        <w:rPr>
          <w:rFonts w:ascii="Times New Roman" w:eastAsia="Times New Roman" w:hAnsi="Times New Roman" w:cs="Times New Roman"/>
          <w:b/>
          <w:color w:val="000000"/>
          <w:kern w:val="36"/>
          <w:sz w:val="28"/>
          <w:szCs w:val="28"/>
          <w:lang w:eastAsia="ru-RU"/>
        </w:rPr>
        <w:t>Житлово-комунальне господарство</w:t>
      </w:r>
    </w:p>
    <w:p w14:paraId="27F5BA57" w14:textId="3CAD3AAE" w:rsidR="00F5234A" w:rsidRPr="00F5234A" w:rsidRDefault="00F5234A" w:rsidP="00F5234A">
      <w:pPr>
        <w:spacing w:after="0" w:line="240" w:lineRule="auto"/>
        <w:ind w:firstLine="284"/>
        <w:jc w:val="both"/>
        <w:rPr>
          <w:rFonts w:ascii="Times New Roman" w:eastAsia="Times New Roman" w:hAnsi="Times New Roman" w:cs="Times New Roman"/>
          <w:sz w:val="28"/>
          <w:szCs w:val="28"/>
          <w:lang w:eastAsia="ru-RU"/>
        </w:rPr>
      </w:pPr>
      <w:r w:rsidRPr="00F5234A">
        <w:rPr>
          <w:rFonts w:ascii="Times New Roman" w:eastAsia="Times New Roman" w:hAnsi="Times New Roman" w:cs="Times New Roman"/>
          <w:noProof/>
          <w:sz w:val="20"/>
          <w:szCs w:val="20"/>
          <w:lang w:eastAsia="uk-UA"/>
        </w:rPr>
        <w:drawing>
          <wp:inline distT="0" distB="0" distL="0" distR="0" wp14:anchorId="3AF70A7A" wp14:editId="5C256079">
            <wp:extent cx="5962650" cy="3238500"/>
            <wp:effectExtent l="0" t="0" r="0" b="0"/>
            <wp:docPr id="5" name="Диаграмма 5"/>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r w:rsidRPr="00F5234A">
        <w:rPr>
          <w:rFonts w:ascii="Times New Roman" w:eastAsia="Times New Roman" w:hAnsi="Times New Roman" w:cs="Times New Roman"/>
          <w:sz w:val="28"/>
          <w:szCs w:val="28"/>
          <w:lang w:eastAsia="ru-RU"/>
        </w:rPr>
        <w:t xml:space="preserve"> </w:t>
      </w:r>
      <w:r w:rsidRPr="00F5234A">
        <w:rPr>
          <w:rFonts w:ascii="Times New Roman" w:eastAsia="Times New Roman" w:hAnsi="Times New Roman" w:cs="Times New Roman"/>
          <w:sz w:val="28"/>
          <w:szCs w:val="28"/>
          <w:lang w:eastAsia="ru-RU"/>
        </w:rPr>
        <w:tab/>
        <w:t>На утримання житлово-комунального господарства протягом   2024 року проводилися такі видатки:</w:t>
      </w:r>
    </w:p>
    <w:p w14:paraId="18FA53A8" w14:textId="5A55CB8C" w:rsidR="00F5234A" w:rsidRDefault="00F5234A" w:rsidP="00F5234A">
      <w:pPr>
        <w:spacing w:after="0" w:line="240" w:lineRule="auto"/>
        <w:ind w:firstLine="284"/>
        <w:jc w:val="both"/>
        <w:rPr>
          <w:rFonts w:ascii="Times New Roman" w:eastAsia="Times New Roman" w:hAnsi="Times New Roman" w:cs="Times New Roman"/>
          <w:sz w:val="28"/>
          <w:szCs w:val="28"/>
          <w:lang w:eastAsia="ru-RU"/>
        </w:rPr>
      </w:pPr>
      <w:r w:rsidRPr="00F5234A">
        <w:rPr>
          <w:rFonts w:ascii="Times New Roman" w:eastAsia="Times New Roman" w:hAnsi="Times New Roman" w:cs="Times New Roman"/>
          <w:sz w:val="28"/>
          <w:szCs w:val="28"/>
          <w:lang w:eastAsia="ru-RU"/>
        </w:rPr>
        <w:t>- по ”</w:t>
      </w:r>
      <w:proofErr w:type="spellStart"/>
      <w:r w:rsidRPr="00F5234A">
        <w:rPr>
          <w:rFonts w:ascii="Times New Roman" w:eastAsia="Times New Roman" w:hAnsi="Times New Roman" w:cs="Times New Roman"/>
          <w:sz w:val="28"/>
          <w:szCs w:val="28"/>
          <w:lang w:val="ru-RU" w:eastAsia="ru-RU"/>
        </w:rPr>
        <w:t>Організац</w:t>
      </w:r>
      <w:proofErr w:type="spellEnd"/>
      <w:r w:rsidRPr="00F5234A">
        <w:rPr>
          <w:rFonts w:ascii="Times New Roman" w:eastAsia="Times New Roman" w:hAnsi="Times New Roman" w:cs="Times New Roman"/>
          <w:sz w:val="28"/>
          <w:szCs w:val="28"/>
          <w:lang w:eastAsia="ru-RU"/>
        </w:rPr>
        <w:t>і</w:t>
      </w:r>
      <w:r w:rsidRPr="00F5234A">
        <w:rPr>
          <w:rFonts w:ascii="Times New Roman" w:eastAsia="Times New Roman" w:hAnsi="Times New Roman" w:cs="Times New Roman"/>
          <w:sz w:val="28"/>
          <w:szCs w:val="28"/>
          <w:lang w:val="ru-RU" w:eastAsia="ru-RU"/>
        </w:rPr>
        <w:t xml:space="preserve">я благоустрою </w:t>
      </w:r>
      <w:proofErr w:type="spellStart"/>
      <w:r w:rsidRPr="00F5234A">
        <w:rPr>
          <w:rFonts w:ascii="Times New Roman" w:eastAsia="Times New Roman" w:hAnsi="Times New Roman" w:cs="Times New Roman"/>
          <w:sz w:val="28"/>
          <w:szCs w:val="28"/>
          <w:lang w:val="ru-RU" w:eastAsia="ru-RU"/>
        </w:rPr>
        <w:t>населених</w:t>
      </w:r>
      <w:proofErr w:type="spellEnd"/>
      <w:r w:rsidRPr="00F5234A">
        <w:rPr>
          <w:rFonts w:ascii="Times New Roman" w:eastAsia="Times New Roman" w:hAnsi="Times New Roman" w:cs="Times New Roman"/>
          <w:sz w:val="28"/>
          <w:szCs w:val="28"/>
          <w:lang w:val="ru-RU" w:eastAsia="ru-RU"/>
        </w:rPr>
        <w:t xml:space="preserve"> </w:t>
      </w:r>
      <w:proofErr w:type="spellStart"/>
      <w:r w:rsidRPr="00F5234A">
        <w:rPr>
          <w:rFonts w:ascii="Times New Roman" w:eastAsia="Times New Roman" w:hAnsi="Times New Roman" w:cs="Times New Roman"/>
          <w:sz w:val="28"/>
          <w:szCs w:val="28"/>
          <w:lang w:val="ru-RU" w:eastAsia="ru-RU"/>
        </w:rPr>
        <w:t>пунктів</w:t>
      </w:r>
      <w:proofErr w:type="spellEnd"/>
      <w:r w:rsidRPr="00F5234A">
        <w:rPr>
          <w:rFonts w:ascii="Times New Roman" w:eastAsia="Times New Roman" w:hAnsi="Times New Roman" w:cs="Times New Roman"/>
          <w:sz w:val="28"/>
          <w:szCs w:val="28"/>
          <w:lang w:eastAsia="ru-RU"/>
        </w:rPr>
        <w:t>” уточненим бюджетним призначенням передбачені видатки по загальному фонду</w:t>
      </w:r>
      <w:r w:rsidR="00063A44">
        <w:rPr>
          <w:rFonts w:ascii="Times New Roman" w:eastAsia="Times New Roman" w:hAnsi="Times New Roman" w:cs="Times New Roman"/>
          <w:sz w:val="28"/>
          <w:szCs w:val="28"/>
          <w:lang w:eastAsia="ru-RU"/>
        </w:rPr>
        <w:t xml:space="preserve"> бюджету</w:t>
      </w:r>
      <w:r w:rsidRPr="00F5234A">
        <w:rPr>
          <w:rFonts w:ascii="Times New Roman" w:eastAsia="Times New Roman" w:hAnsi="Times New Roman" w:cs="Times New Roman"/>
          <w:sz w:val="28"/>
          <w:szCs w:val="28"/>
          <w:lang w:eastAsia="ru-RU"/>
        </w:rPr>
        <w:t xml:space="preserve">  на  2024 рік в сумі  60477,1 тис. грн.  Протягом   звітного періоду касове виконання  видатків за рахунок коштів бюджету</w:t>
      </w:r>
      <w:r w:rsidR="00063A44">
        <w:rPr>
          <w:rFonts w:ascii="Times New Roman" w:eastAsia="Times New Roman" w:hAnsi="Times New Roman" w:cs="Times New Roman"/>
          <w:sz w:val="28"/>
          <w:szCs w:val="28"/>
          <w:lang w:eastAsia="ru-RU"/>
        </w:rPr>
        <w:t xml:space="preserve"> громади</w:t>
      </w:r>
      <w:r w:rsidRPr="00F5234A">
        <w:rPr>
          <w:rFonts w:ascii="Times New Roman" w:eastAsia="Times New Roman" w:hAnsi="Times New Roman" w:cs="Times New Roman"/>
          <w:sz w:val="28"/>
          <w:szCs w:val="28"/>
          <w:lang w:eastAsia="ru-RU"/>
        </w:rPr>
        <w:t xml:space="preserve">  на благоустрій становлять  55781,1 тис. грн., або 92,2  відсотка до річного уточненого призначення.</w:t>
      </w:r>
      <w:r w:rsidRPr="00F5234A">
        <w:rPr>
          <w:rFonts w:ascii="Times New Roman" w:eastAsia="Times New Roman" w:hAnsi="Times New Roman" w:cs="Times New Roman"/>
          <w:i/>
          <w:sz w:val="28"/>
          <w:szCs w:val="28"/>
          <w:lang w:eastAsia="ru-RU"/>
        </w:rPr>
        <w:t xml:space="preserve"> </w:t>
      </w:r>
      <w:r w:rsidRPr="00F5234A">
        <w:rPr>
          <w:rFonts w:ascii="Times New Roman" w:eastAsia="Times New Roman" w:hAnsi="Times New Roman" w:cs="Times New Roman"/>
          <w:sz w:val="28"/>
          <w:szCs w:val="28"/>
          <w:lang w:eastAsia="ru-RU"/>
        </w:rPr>
        <w:t xml:space="preserve">За рахунок  коштів по благоустрою виконані роботи по  санітарному прибиранню та підмітанню вулиць </w:t>
      </w:r>
      <w:r w:rsidR="00063A44">
        <w:rPr>
          <w:rFonts w:ascii="Times New Roman" w:eastAsia="Times New Roman" w:hAnsi="Times New Roman" w:cs="Times New Roman"/>
          <w:sz w:val="28"/>
          <w:szCs w:val="28"/>
          <w:lang w:eastAsia="ru-RU"/>
        </w:rPr>
        <w:t>громади</w:t>
      </w:r>
      <w:r w:rsidRPr="00F5234A">
        <w:rPr>
          <w:rFonts w:ascii="Times New Roman" w:eastAsia="Times New Roman" w:hAnsi="Times New Roman" w:cs="Times New Roman"/>
          <w:sz w:val="28"/>
          <w:szCs w:val="28"/>
          <w:lang w:eastAsia="ru-RU"/>
        </w:rPr>
        <w:t xml:space="preserve"> – 26006,0 тис. грн; по озелененню територій та утриманню зелених насаджень – 2000,0 тис. грн; по водопостачанню  і водовідведенню – 1584,5 тис. грн;  по витратах на електричну енергію – 4174,9 тис. грн; по Програмі поводження з безпритульними тваринами в м. Ковелі – 1660,9 тис. грн; по утриманню  та технічн</w:t>
      </w:r>
      <w:r w:rsidR="00063A44">
        <w:rPr>
          <w:rFonts w:ascii="Times New Roman" w:eastAsia="Times New Roman" w:hAnsi="Times New Roman" w:cs="Times New Roman"/>
          <w:sz w:val="28"/>
          <w:szCs w:val="28"/>
          <w:lang w:eastAsia="ru-RU"/>
        </w:rPr>
        <w:t>ому</w:t>
      </w:r>
      <w:r w:rsidRPr="00F5234A">
        <w:rPr>
          <w:rFonts w:ascii="Times New Roman" w:eastAsia="Times New Roman" w:hAnsi="Times New Roman" w:cs="Times New Roman"/>
          <w:sz w:val="28"/>
          <w:szCs w:val="28"/>
          <w:lang w:eastAsia="ru-RU"/>
        </w:rPr>
        <w:t xml:space="preserve"> обслуговування об`єктів вуличного освітлення – 2150,0 тис. грн; утримання зливової каналізації, </w:t>
      </w:r>
      <w:proofErr w:type="spellStart"/>
      <w:r w:rsidRPr="00F5234A">
        <w:rPr>
          <w:rFonts w:ascii="Times New Roman" w:eastAsia="Times New Roman" w:hAnsi="Times New Roman" w:cs="Times New Roman"/>
          <w:sz w:val="28"/>
          <w:szCs w:val="28"/>
          <w:lang w:eastAsia="ru-RU"/>
        </w:rPr>
        <w:t>дощоприймальних</w:t>
      </w:r>
      <w:proofErr w:type="spellEnd"/>
      <w:r w:rsidRPr="00F5234A">
        <w:rPr>
          <w:rFonts w:ascii="Times New Roman" w:eastAsia="Times New Roman" w:hAnsi="Times New Roman" w:cs="Times New Roman"/>
          <w:sz w:val="28"/>
          <w:szCs w:val="28"/>
          <w:lang w:eastAsia="ru-RU"/>
        </w:rPr>
        <w:t xml:space="preserve"> колодязів та дренажних канав відкритого типу</w:t>
      </w:r>
      <w:r w:rsidR="00063A44">
        <w:rPr>
          <w:rFonts w:ascii="Times New Roman" w:eastAsia="Times New Roman" w:hAnsi="Times New Roman" w:cs="Times New Roman"/>
          <w:sz w:val="28"/>
          <w:szCs w:val="28"/>
          <w:lang w:eastAsia="ru-RU"/>
        </w:rPr>
        <w:t xml:space="preserve"> </w:t>
      </w:r>
      <w:r w:rsidRPr="00F5234A">
        <w:rPr>
          <w:rFonts w:ascii="Times New Roman" w:eastAsia="Times New Roman" w:hAnsi="Times New Roman" w:cs="Times New Roman"/>
          <w:sz w:val="28"/>
          <w:szCs w:val="28"/>
          <w:lang w:eastAsia="ru-RU"/>
        </w:rPr>
        <w:t>- 1242,3 тис. грн; благоустрій та поточне утримання кладовищ, поховальні послуги – 2200,0 тис. грн</w:t>
      </w:r>
      <w:r w:rsidRPr="00F5234A">
        <w:rPr>
          <w:rFonts w:ascii="Times New Roman" w:eastAsia="Times New Roman" w:hAnsi="Times New Roman" w:cs="Times New Roman"/>
          <w:sz w:val="28"/>
          <w:szCs w:val="28"/>
          <w:lang w:eastAsia="uk-UA"/>
        </w:rPr>
        <w:t xml:space="preserve">, </w:t>
      </w:r>
      <w:r w:rsidRPr="00F5234A">
        <w:rPr>
          <w:rFonts w:ascii="Times New Roman" w:eastAsia="Times New Roman" w:hAnsi="Times New Roman" w:cs="Times New Roman"/>
          <w:sz w:val="28"/>
          <w:szCs w:val="28"/>
          <w:lang w:eastAsia="ru-RU"/>
        </w:rPr>
        <w:t>придбання контейнерів для збору ТПВ – 499,8 тис. грн;  влаштування контейнерних майданчиків РЖКП №1- 300,0 тис. грн;  Програма розвитку парків міста Ковеля на 2022-2024 рр. – 3411,9 тис. грн,</w:t>
      </w:r>
      <w:r w:rsidRPr="00F5234A">
        <w:rPr>
          <w:rFonts w:ascii="Times New Roman" w:eastAsia="Times New Roman" w:hAnsi="Times New Roman" w:cs="Times New Roman"/>
          <w:sz w:val="20"/>
          <w:szCs w:val="20"/>
          <w:lang w:eastAsia="ru-RU"/>
        </w:rPr>
        <w:t xml:space="preserve"> </w:t>
      </w:r>
      <w:r w:rsidRPr="00F5234A">
        <w:rPr>
          <w:rFonts w:ascii="Times New Roman" w:eastAsia="Times New Roman" w:hAnsi="Times New Roman" w:cs="Times New Roman"/>
          <w:sz w:val="28"/>
          <w:szCs w:val="28"/>
          <w:lang w:eastAsia="ru-RU"/>
        </w:rPr>
        <w:t>Програма утримання та  розвитку парків міста Ковеля на 2024-2026 рр</w:t>
      </w:r>
      <w:r w:rsidR="00063A44">
        <w:rPr>
          <w:rFonts w:ascii="Times New Roman" w:eastAsia="Times New Roman" w:hAnsi="Times New Roman" w:cs="Times New Roman"/>
          <w:sz w:val="28"/>
          <w:szCs w:val="28"/>
          <w:lang w:eastAsia="ru-RU"/>
        </w:rPr>
        <w:t xml:space="preserve">. </w:t>
      </w:r>
      <w:r w:rsidRPr="00F5234A">
        <w:rPr>
          <w:rFonts w:ascii="Times New Roman" w:eastAsia="Times New Roman" w:hAnsi="Times New Roman" w:cs="Times New Roman"/>
          <w:sz w:val="28"/>
          <w:szCs w:val="28"/>
          <w:lang w:eastAsia="ru-RU"/>
        </w:rPr>
        <w:t xml:space="preserve">- 3788,1 </w:t>
      </w:r>
      <w:proofErr w:type="spellStart"/>
      <w:r w:rsidRPr="00F5234A">
        <w:rPr>
          <w:rFonts w:ascii="Times New Roman" w:eastAsia="Times New Roman" w:hAnsi="Times New Roman" w:cs="Times New Roman"/>
          <w:sz w:val="28"/>
          <w:szCs w:val="28"/>
          <w:lang w:eastAsia="ru-RU"/>
        </w:rPr>
        <w:t>тис.грн</w:t>
      </w:r>
      <w:proofErr w:type="spellEnd"/>
      <w:r w:rsidRPr="00F5234A">
        <w:rPr>
          <w:rFonts w:ascii="Times New Roman" w:eastAsia="Times New Roman" w:hAnsi="Times New Roman" w:cs="Times New Roman"/>
          <w:sz w:val="28"/>
          <w:szCs w:val="28"/>
          <w:lang w:eastAsia="ru-RU"/>
        </w:rPr>
        <w:t xml:space="preserve">, утримання, ремонт та обслуговування </w:t>
      </w:r>
      <w:proofErr w:type="spellStart"/>
      <w:r w:rsidRPr="00F5234A">
        <w:rPr>
          <w:rFonts w:ascii="Times New Roman" w:eastAsia="Times New Roman" w:hAnsi="Times New Roman" w:cs="Times New Roman"/>
          <w:sz w:val="28"/>
          <w:szCs w:val="28"/>
          <w:lang w:eastAsia="ru-RU"/>
        </w:rPr>
        <w:t>вулично</w:t>
      </w:r>
      <w:proofErr w:type="spellEnd"/>
      <w:r w:rsidRPr="00F5234A">
        <w:rPr>
          <w:rFonts w:ascii="Times New Roman" w:eastAsia="Times New Roman" w:hAnsi="Times New Roman" w:cs="Times New Roman"/>
          <w:sz w:val="28"/>
          <w:szCs w:val="28"/>
          <w:lang w:eastAsia="ru-RU"/>
        </w:rPr>
        <w:t xml:space="preserve">-дорожньої мережі – 2092,4 тис. грн, Програма комплексного озеленення та розвитку парків Ковельської територіальної громади на 2022-2024 роки «Зелене місто»- 463,6 тис. грн, розроблення  місцевого плану управління відходами для Ковельської ТГ – 101,0 тис. грн, </w:t>
      </w:r>
      <w:proofErr w:type="spellStart"/>
      <w:r w:rsidRPr="00F5234A">
        <w:rPr>
          <w:rFonts w:ascii="Times New Roman" w:eastAsia="Times New Roman" w:hAnsi="Times New Roman" w:cs="Times New Roman"/>
          <w:sz w:val="28"/>
          <w:szCs w:val="28"/>
          <w:lang w:eastAsia="ru-RU"/>
        </w:rPr>
        <w:t>кронування</w:t>
      </w:r>
      <w:proofErr w:type="spellEnd"/>
      <w:r w:rsidRPr="00F5234A">
        <w:rPr>
          <w:rFonts w:ascii="Times New Roman" w:eastAsia="Times New Roman" w:hAnsi="Times New Roman" w:cs="Times New Roman"/>
          <w:sz w:val="28"/>
          <w:szCs w:val="28"/>
          <w:lang w:eastAsia="ru-RU"/>
        </w:rPr>
        <w:t xml:space="preserve"> дерев в Ружинському старостинському окрузі – 194,0 тис. гривень, в</w:t>
      </w:r>
      <w:r w:rsidRPr="00F5234A">
        <w:rPr>
          <w:rFonts w:ascii="Times New Roman" w:eastAsia="Times New Roman" w:hAnsi="Times New Roman" w:cs="Times New Roman"/>
          <w:sz w:val="28"/>
          <w:szCs w:val="28"/>
          <w:lang w:eastAsia="uk-UA"/>
        </w:rPr>
        <w:t xml:space="preserve">имощення  </w:t>
      </w:r>
      <w:proofErr w:type="spellStart"/>
      <w:r w:rsidRPr="00F5234A">
        <w:rPr>
          <w:rFonts w:ascii="Times New Roman" w:eastAsia="Times New Roman" w:hAnsi="Times New Roman" w:cs="Times New Roman"/>
          <w:sz w:val="28"/>
          <w:szCs w:val="28"/>
          <w:lang w:eastAsia="uk-UA"/>
        </w:rPr>
        <w:t>під'їздної</w:t>
      </w:r>
      <w:proofErr w:type="spellEnd"/>
      <w:r w:rsidRPr="00F5234A">
        <w:rPr>
          <w:rFonts w:ascii="Times New Roman" w:eastAsia="Times New Roman" w:hAnsi="Times New Roman" w:cs="Times New Roman"/>
          <w:sz w:val="28"/>
          <w:szCs w:val="28"/>
          <w:lang w:eastAsia="uk-UA"/>
        </w:rPr>
        <w:t xml:space="preserve">  дороги на території полігону ТПВ в </w:t>
      </w:r>
      <w:proofErr w:type="spellStart"/>
      <w:r w:rsidRPr="00F5234A">
        <w:rPr>
          <w:rFonts w:ascii="Times New Roman" w:eastAsia="Times New Roman" w:hAnsi="Times New Roman" w:cs="Times New Roman"/>
          <w:sz w:val="28"/>
          <w:szCs w:val="28"/>
          <w:lang w:eastAsia="uk-UA"/>
        </w:rPr>
        <w:t>ур.Люблинець</w:t>
      </w:r>
      <w:proofErr w:type="spellEnd"/>
      <w:r w:rsidR="00063A44">
        <w:rPr>
          <w:rFonts w:ascii="Times New Roman" w:eastAsia="Times New Roman" w:hAnsi="Times New Roman" w:cs="Times New Roman"/>
          <w:sz w:val="28"/>
          <w:szCs w:val="28"/>
          <w:lang w:eastAsia="uk-UA"/>
        </w:rPr>
        <w:t xml:space="preserve"> </w:t>
      </w:r>
      <w:r w:rsidRPr="00F5234A">
        <w:rPr>
          <w:rFonts w:ascii="Times New Roman" w:eastAsia="Times New Roman" w:hAnsi="Times New Roman" w:cs="Times New Roman"/>
          <w:sz w:val="28"/>
          <w:szCs w:val="28"/>
          <w:lang w:eastAsia="uk-UA"/>
        </w:rPr>
        <w:t>- 122,5 тис.  грн,</w:t>
      </w:r>
      <w:r w:rsidRPr="00F5234A">
        <w:rPr>
          <w:rFonts w:ascii="Times New Roman" w:eastAsia="Times New Roman" w:hAnsi="Times New Roman" w:cs="Times New Roman"/>
          <w:sz w:val="20"/>
          <w:szCs w:val="20"/>
          <w:lang w:eastAsia="ru-RU"/>
        </w:rPr>
        <w:t xml:space="preserve"> </w:t>
      </w:r>
      <w:r w:rsidRPr="00F5234A">
        <w:rPr>
          <w:rFonts w:ascii="Times New Roman" w:eastAsia="Times New Roman" w:hAnsi="Times New Roman" w:cs="Times New Roman"/>
          <w:sz w:val="28"/>
          <w:szCs w:val="28"/>
          <w:lang w:eastAsia="uk-UA"/>
        </w:rPr>
        <w:t xml:space="preserve">благоустрій  кладовищ в </w:t>
      </w:r>
      <w:proofErr w:type="spellStart"/>
      <w:r w:rsidRPr="00F5234A">
        <w:rPr>
          <w:rFonts w:ascii="Times New Roman" w:eastAsia="Times New Roman" w:hAnsi="Times New Roman" w:cs="Times New Roman"/>
          <w:sz w:val="28"/>
          <w:szCs w:val="28"/>
          <w:lang w:eastAsia="uk-UA"/>
        </w:rPr>
        <w:t>с.Ружин</w:t>
      </w:r>
      <w:proofErr w:type="spellEnd"/>
      <w:r w:rsidRPr="00F5234A">
        <w:rPr>
          <w:rFonts w:ascii="Times New Roman" w:eastAsia="Times New Roman" w:hAnsi="Times New Roman" w:cs="Times New Roman"/>
          <w:sz w:val="28"/>
          <w:szCs w:val="28"/>
          <w:lang w:eastAsia="uk-UA"/>
        </w:rPr>
        <w:t xml:space="preserve">, </w:t>
      </w:r>
      <w:proofErr w:type="spellStart"/>
      <w:r w:rsidRPr="00F5234A">
        <w:rPr>
          <w:rFonts w:ascii="Times New Roman" w:eastAsia="Times New Roman" w:hAnsi="Times New Roman" w:cs="Times New Roman"/>
          <w:sz w:val="28"/>
          <w:szCs w:val="28"/>
          <w:lang w:eastAsia="uk-UA"/>
        </w:rPr>
        <w:t>Городилець</w:t>
      </w:r>
      <w:proofErr w:type="spellEnd"/>
      <w:r w:rsidRPr="00F5234A">
        <w:rPr>
          <w:rFonts w:ascii="Times New Roman" w:eastAsia="Times New Roman" w:hAnsi="Times New Roman" w:cs="Times New Roman"/>
          <w:sz w:val="28"/>
          <w:szCs w:val="28"/>
          <w:lang w:eastAsia="uk-UA"/>
        </w:rPr>
        <w:t xml:space="preserve">, </w:t>
      </w:r>
      <w:proofErr w:type="spellStart"/>
      <w:r w:rsidRPr="00F5234A">
        <w:rPr>
          <w:rFonts w:ascii="Times New Roman" w:eastAsia="Times New Roman" w:hAnsi="Times New Roman" w:cs="Times New Roman"/>
          <w:sz w:val="28"/>
          <w:szCs w:val="28"/>
          <w:lang w:eastAsia="uk-UA"/>
        </w:rPr>
        <w:t>Клевецьк</w:t>
      </w:r>
      <w:proofErr w:type="spellEnd"/>
      <w:r w:rsidR="00063A44">
        <w:rPr>
          <w:rFonts w:ascii="Times New Roman" w:eastAsia="Times New Roman" w:hAnsi="Times New Roman" w:cs="Times New Roman"/>
          <w:sz w:val="28"/>
          <w:szCs w:val="28"/>
          <w:lang w:eastAsia="uk-UA"/>
        </w:rPr>
        <w:t xml:space="preserve"> </w:t>
      </w:r>
      <w:r w:rsidRPr="00F5234A">
        <w:rPr>
          <w:rFonts w:ascii="Times New Roman" w:eastAsia="Times New Roman" w:hAnsi="Times New Roman" w:cs="Times New Roman"/>
          <w:sz w:val="28"/>
          <w:szCs w:val="28"/>
          <w:lang w:eastAsia="uk-UA"/>
        </w:rPr>
        <w:t xml:space="preserve">- 189,7 тис. грн, послуги з проведення технічної інвентаризації – 185,8 тис. грн, благоустрій території дитячого майданчика в </w:t>
      </w:r>
      <w:proofErr w:type="spellStart"/>
      <w:r w:rsidRPr="00F5234A">
        <w:rPr>
          <w:rFonts w:ascii="Times New Roman" w:eastAsia="Times New Roman" w:hAnsi="Times New Roman" w:cs="Times New Roman"/>
          <w:sz w:val="28"/>
          <w:szCs w:val="28"/>
          <w:lang w:eastAsia="uk-UA"/>
        </w:rPr>
        <w:t>с.Зелена</w:t>
      </w:r>
      <w:proofErr w:type="spellEnd"/>
      <w:r w:rsidRPr="00F5234A">
        <w:rPr>
          <w:rFonts w:ascii="Times New Roman" w:eastAsia="Times New Roman" w:hAnsi="Times New Roman" w:cs="Times New Roman"/>
          <w:sz w:val="28"/>
          <w:szCs w:val="28"/>
          <w:lang w:eastAsia="uk-UA"/>
        </w:rPr>
        <w:t xml:space="preserve"> – 49,8 </w:t>
      </w:r>
      <w:proofErr w:type="spellStart"/>
      <w:r w:rsidRPr="00F5234A">
        <w:rPr>
          <w:rFonts w:ascii="Times New Roman" w:eastAsia="Times New Roman" w:hAnsi="Times New Roman" w:cs="Times New Roman"/>
          <w:sz w:val="28"/>
          <w:szCs w:val="28"/>
          <w:lang w:eastAsia="uk-UA"/>
        </w:rPr>
        <w:t>тис.грн</w:t>
      </w:r>
      <w:proofErr w:type="spellEnd"/>
      <w:r w:rsidRPr="00F5234A">
        <w:rPr>
          <w:rFonts w:ascii="Times New Roman" w:eastAsia="Times New Roman" w:hAnsi="Times New Roman" w:cs="Times New Roman"/>
          <w:sz w:val="28"/>
          <w:szCs w:val="28"/>
          <w:lang w:eastAsia="uk-UA"/>
        </w:rPr>
        <w:t xml:space="preserve">, поточний ремонт приміщення по </w:t>
      </w:r>
      <w:proofErr w:type="spellStart"/>
      <w:r w:rsidRPr="00F5234A">
        <w:rPr>
          <w:rFonts w:ascii="Times New Roman" w:eastAsia="Times New Roman" w:hAnsi="Times New Roman" w:cs="Times New Roman"/>
          <w:sz w:val="28"/>
          <w:szCs w:val="28"/>
          <w:lang w:eastAsia="uk-UA"/>
        </w:rPr>
        <w:t>вул</w:t>
      </w:r>
      <w:proofErr w:type="spellEnd"/>
      <w:r w:rsidRPr="00F5234A">
        <w:rPr>
          <w:rFonts w:ascii="Times New Roman" w:eastAsia="Times New Roman" w:hAnsi="Times New Roman" w:cs="Times New Roman"/>
          <w:sz w:val="28"/>
          <w:szCs w:val="28"/>
          <w:lang w:eastAsia="uk-UA"/>
        </w:rPr>
        <w:t xml:space="preserve">, О.Пчілки,17- 50,0 </w:t>
      </w:r>
      <w:r w:rsidRPr="00F5234A">
        <w:rPr>
          <w:rFonts w:ascii="Times New Roman" w:eastAsia="Times New Roman" w:hAnsi="Times New Roman" w:cs="Times New Roman"/>
          <w:sz w:val="28"/>
          <w:szCs w:val="28"/>
          <w:lang w:eastAsia="uk-UA"/>
        </w:rPr>
        <w:lastRenderedPageBreak/>
        <w:t>тис. грн,</w:t>
      </w:r>
      <w:r w:rsidRPr="00F5234A">
        <w:rPr>
          <w:rFonts w:ascii="Times New Roman" w:eastAsia="Times New Roman" w:hAnsi="Times New Roman" w:cs="Times New Roman"/>
          <w:sz w:val="20"/>
          <w:szCs w:val="20"/>
          <w:lang w:eastAsia="ru-RU"/>
        </w:rPr>
        <w:t xml:space="preserve"> </w:t>
      </w:r>
      <w:r w:rsidRPr="00F5234A">
        <w:rPr>
          <w:rFonts w:ascii="Times New Roman" w:eastAsia="Times New Roman" w:hAnsi="Times New Roman" w:cs="Times New Roman"/>
          <w:sz w:val="28"/>
          <w:szCs w:val="28"/>
          <w:lang w:eastAsia="uk-UA"/>
        </w:rPr>
        <w:t>оновлення аншлагів (РЖКП №1)</w:t>
      </w:r>
      <w:r w:rsidR="00063A44">
        <w:rPr>
          <w:rFonts w:ascii="Times New Roman" w:eastAsia="Times New Roman" w:hAnsi="Times New Roman" w:cs="Times New Roman"/>
          <w:sz w:val="28"/>
          <w:szCs w:val="28"/>
          <w:lang w:eastAsia="uk-UA"/>
        </w:rPr>
        <w:t xml:space="preserve"> </w:t>
      </w:r>
      <w:r w:rsidRPr="00F5234A">
        <w:rPr>
          <w:rFonts w:ascii="Times New Roman" w:eastAsia="Times New Roman" w:hAnsi="Times New Roman" w:cs="Times New Roman"/>
          <w:sz w:val="28"/>
          <w:szCs w:val="28"/>
          <w:lang w:eastAsia="uk-UA"/>
        </w:rPr>
        <w:t>- 16,5 тис. грн,</w:t>
      </w:r>
      <w:r w:rsidRPr="00F5234A">
        <w:rPr>
          <w:rFonts w:ascii="Times New Roman" w:eastAsia="Times New Roman" w:hAnsi="Times New Roman" w:cs="Times New Roman"/>
          <w:sz w:val="20"/>
          <w:szCs w:val="20"/>
          <w:lang w:eastAsia="ru-RU"/>
        </w:rPr>
        <w:t xml:space="preserve"> </w:t>
      </w:r>
      <w:proofErr w:type="spellStart"/>
      <w:r w:rsidRPr="00F5234A">
        <w:rPr>
          <w:rFonts w:ascii="Times New Roman" w:eastAsia="Times New Roman" w:hAnsi="Times New Roman" w:cs="Times New Roman"/>
          <w:sz w:val="28"/>
          <w:szCs w:val="28"/>
          <w:lang w:eastAsia="uk-UA"/>
        </w:rPr>
        <w:t>багоустрій</w:t>
      </w:r>
      <w:proofErr w:type="spellEnd"/>
      <w:r w:rsidRPr="00F5234A">
        <w:rPr>
          <w:rFonts w:ascii="Times New Roman" w:eastAsia="Times New Roman" w:hAnsi="Times New Roman" w:cs="Times New Roman"/>
          <w:sz w:val="28"/>
          <w:szCs w:val="28"/>
          <w:lang w:eastAsia="uk-UA"/>
        </w:rPr>
        <w:t xml:space="preserve"> території в районі палацу Шевченка (РЖКП №1)</w:t>
      </w:r>
      <w:r w:rsidRPr="00F5234A">
        <w:rPr>
          <w:rFonts w:ascii="Times New Roman" w:eastAsia="Times New Roman" w:hAnsi="Times New Roman" w:cs="Times New Roman"/>
          <w:sz w:val="28"/>
          <w:szCs w:val="28"/>
          <w:lang w:eastAsia="ru-RU"/>
        </w:rPr>
        <w:t xml:space="preserve"> – 98,0 тис. грн, благоустрій  кладовищ в </w:t>
      </w:r>
      <w:proofErr w:type="spellStart"/>
      <w:r w:rsidRPr="00F5234A">
        <w:rPr>
          <w:rFonts w:ascii="Times New Roman" w:eastAsia="Times New Roman" w:hAnsi="Times New Roman" w:cs="Times New Roman"/>
          <w:sz w:val="28"/>
          <w:szCs w:val="28"/>
          <w:lang w:eastAsia="ru-RU"/>
        </w:rPr>
        <w:t>с.Білин</w:t>
      </w:r>
      <w:proofErr w:type="spellEnd"/>
      <w:r w:rsidRPr="00F5234A">
        <w:rPr>
          <w:rFonts w:ascii="Times New Roman" w:eastAsia="Times New Roman" w:hAnsi="Times New Roman" w:cs="Times New Roman"/>
          <w:sz w:val="28"/>
          <w:szCs w:val="28"/>
          <w:lang w:eastAsia="ru-RU"/>
        </w:rPr>
        <w:t xml:space="preserve"> та </w:t>
      </w:r>
      <w:proofErr w:type="spellStart"/>
      <w:r w:rsidRPr="00F5234A">
        <w:rPr>
          <w:rFonts w:ascii="Times New Roman" w:eastAsia="Times New Roman" w:hAnsi="Times New Roman" w:cs="Times New Roman"/>
          <w:sz w:val="28"/>
          <w:szCs w:val="28"/>
          <w:lang w:eastAsia="ru-RU"/>
        </w:rPr>
        <w:t>с.Колодниця</w:t>
      </w:r>
      <w:proofErr w:type="spellEnd"/>
      <w:r w:rsidRPr="00F5234A">
        <w:rPr>
          <w:rFonts w:ascii="Times New Roman" w:eastAsia="Times New Roman" w:hAnsi="Times New Roman" w:cs="Times New Roman"/>
          <w:sz w:val="28"/>
          <w:szCs w:val="28"/>
          <w:lang w:eastAsia="ru-RU"/>
        </w:rPr>
        <w:t xml:space="preserve"> (КП Добробут)</w:t>
      </w:r>
      <w:r w:rsidR="00063A44">
        <w:rPr>
          <w:rFonts w:ascii="Times New Roman" w:eastAsia="Times New Roman" w:hAnsi="Times New Roman" w:cs="Times New Roman"/>
          <w:sz w:val="28"/>
          <w:szCs w:val="28"/>
          <w:lang w:eastAsia="ru-RU"/>
        </w:rPr>
        <w:t xml:space="preserve"> </w:t>
      </w:r>
      <w:r w:rsidRPr="00F5234A">
        <w:rPr>
          <w:rFonts w:ascii="Times New Roman" w:eastAsia="Times New Roman" w:hAnsi="Times New Roman" w:cs="Times New Roman"/>
          <w:sz w:val="28"/>
          <w:szCs w:val="28"/>
          <w:lang w:eastAsia="ru-RU"/>
        </w:rPr>
        <w:t>- 138,4 тис. грн, приєднання електроустановок (будинок для ВПО - за рахунок Гранту)</w:t>
      </w:r>
      <w:r w:rsidR="00063A44">
        <w:rPr>
          <w:rFonts w:ascii="Times New Roman" w:eastAsia="Times New Roman" w:hAnsi="Times New Roman" w:cs="Times New Roman"/>
          <w:sz w:val="28"/>
          <w:szCs w:val="28"/>
          <w:lang w:eastAsia="ru-RU"/>
        </w:rPr>
        <w:t xml:space="preserve"> </w:t>
      </w:r>
      <w:r w:rsidRPr="00F5234A">
        <w:rPr>
          <w:rFonts w:ascii="Times New Roman" w:eastAsia="Times New Roman" w:hAnsi="Times New Roman" w:cs="Times New Roman"/>
          <w:sz w:val="28"/>
          <w:szCs w:val="28"/>
          <w:lang w:eastAsia="ru-RU"/>
        </w:rPr>
        <w:t>- 1458,0 тис. грн, вимощення  території сектору №58 на клад</w:t>
      </w:r>
      <w:r w:rsidR="00063A44">
        <w:rPr>
          <w:rFonts w:ascii="Times New Roman" w:eastAsia="Times New Roman" w:hAnsi="Times New Roman" w:cs="Times New Roman"/>
          <w:sz w:val="28"/>
          <w:szCs w:val="28"/>
          <w:lang w:eastAsia="ru-RU"/>
        </w:rPr>
        <w:t>овищі</w:t>
      </w:r>
      <w:r w:rsidRPr="00F5234A">
        <w:rPr>
          <w:rFonts w:ascii="Times New Roman" w:eastAsia="Times New Roman" w:hAnsi="Times New Roman" w:cs="Times New Roman"/>
          <w:sz w:val="28"/>
          <w:szCs w:val="28"/>
          <w:lang w:eastAsia="ru-RU"/>
        </w:rPr>
        <w:t xml:space="preserve"> по Варшавській – 129,6 тис. грн,</w:t>
      </w:r>
      <w:r w:rsidRPr="00F5234A">
        <w:rPr>
          <w:rFonts w:ascii="Times New Roman" w:eastAsia="Times New Roman" w:hAnsi="Times New Roman" w:cs="Times New Roman"/>
          <w:sz w:val="20"/>
          <w:szCs w:val="20"/>
          <w:lang w:eastAsia="ru-RU"/>
        </w:rPr>
        <w:t xml:space="preserve"> </w:t>
      </w:r>
      <w:r w:rsidRPr="00F5234A">
        <w:rPr>
          <w:rFonts w:ascii="Times New Roman" w:eastAsia="Times New Roman" w:hAnsi="Times New Roman" w:cs="Times New Roman"/>
          <w:sz w:val="28"/>
          <w:szCs w:val="28"/>
          <w:lang w:eastAsia="ru-RU"/>
        </w:rPr>
        <w:t>розчистка території  сектору №58 на клад</w:t>
      </w:r>
      <w:r w:rsidR="00063A44">
        <w:rPr>
          <w:rFonts w:ascii="Times New Roman" w:eastAsia="Times New Roman" w:hAnsi="Times New Roman" w:cs="Times New Roman"/>
          <w:sz w:val="28"/>
          <w:szCs w:val="28"/>
          <w:lang w:eastAsia="ru-RU"/>
        </w:rPr>
        <w:t>овищі</w:t>
      </w:r>
      <w:r w:rsidRPr="00F5234A">
        <w:rPr>
          <w:rFonts w:ascii="Times New Roman" w:eastAsia="Times New Roman" w:hAnsi="Times New Roman" w:cs="Times New Roman"/>
          <w:sz w:val="28"/>
          <w:szCs w:val="28"/>
          <w:lang w:eastAsia="ru-RU"/>
        </w:rPr>
        <w:t xml:space="preserve"> по Варшавській – 123,3 тис. грн,</w:t>
      </w:r>
      <w:r w:rsidR="00063A44">
        <w:rPr>
          <w:rFonts w:ascii="Times New Roman" w:eastAsia="Times New Roman" w:hAnsi="Times New Roman" w:cs="Times New Roman"/>
          <w:sz w:val="28"/>
          <w:szCs w:val="28"/>
          <w:lang w:eastAsia="ru-RU"/>
        </w:rPr>
        <w:t xml:space="preserve"> </w:t>
      </w:r>
      <w:r w:rsidRPr="00F5234A">
        <w:rPr>
          <w:rFonts w:ascii="Times New Roman" w:eastAsia="Times New Roman" w:hAnsi="Times New Roman" w:cs="Times New Roman"/>
          <w:sz w:val="28"/>
          <w:szCs w:val="28"/>
          <w:lang w:eastAsia="ru-RU"/>
        </w:rPr>
        <w:t>благоустрій території  в районі вул. Фабрична – 60,0 тис. грн,</w:t>
      </w:r>
      <w:r w:rsidRPr="00F5234A">
        <w:rPr>
          <w:rFonts w:ascii="Times New Roman" w:eastAsia="Times New Roman" w:hAnsi="Times New Roman" w:cs="Times New Roman"/>
          <w:sz w:val="20"/>
          <w:szCs w:val="20"/>
          <w:lang w:eastAsia="ru-RU"/>
        </w:rPr>
        <w:t xml:space="preserve"> </w:t>
      </w:r>
      <w:r w:rsidRPr="00F5234A">
        <w:rPr>
          <w:rFonts w:ascii="Times New Roman" w:eastAsia="Times New Roman" w:hAnsi="Times New Roman" w:cs="Times New Roman"/>
          <w:sz w:val="28"/>
          <w:szCs w:val="28"/>
          <w:lang w:eastAsia="ru-RU"/>
        </w:rPr>
        <w:t xml:space="preserve">придбання </w:t>
      </w:r>
      <w:proofErr w:type="spellStart"/>
      <w:r w:rsidRPr="00F5234A">
        <w:rPr>
          <w:rFonts w:ascii="Times New Roman" w:eastAsia="Times New Roman" w:hAnsi="Times New Roman" w:cs="Times New Roman"/>
          <w:sz w:val="28"/>
          <w:szCs w:val="28"/>
          <w:lang w:eastAsia="ru-RU"/>
        </w:rPr>
        <w:t>протиожеледного</w:t>
      </w:r>
      <w:proofErr w:type="spellEnd"/>
      <w:r w:rsidRPr="00F5234A">
        <w:rPr>
          <w:rFonts w:ascii="Times New Roman" w:eastAsia="Times New Roman" w:hAnsi="Times New Roman" w:cs="Times New Roman"/>
          <w:sz w:val="28"/>
          <w:szCs w:val="28"/>
          <w:lang w:eastAsia="ru-RU"/>
        </w:rPr>
        <w:t xml:space="preserve"> матеріалу</w:t>
      </w:r>
      <w:r w:rsidR="00063A44">
        <w:rPr>
          <w:rFonts w:ascii="Times New Roman" w:eastAsia="Times New Roman" w:hAnsi="Times New Roman" w:cs="Times New Roman"/>
          <w:sz w:val="28"/>
          <w:szCs w:val="28"/>
          <w:lang w:eastAsia="ru-RU"/>
        </w:rPr>
        <w:t xml:space="preserve"> </w:t>
      </w:r>
      <w:r w:rsidRPr="00F5234A">
        <w:rPr>
          <w:rFonts w:ascii="Times New Roman" w:eastAsia="Times New Roman" w:hAnsi="Times New Roman" w:cs="Times New Roman"/>
          <w:sz w:val="28"/>
          <w:szCs w:val="28"/>
          <w:lang w:eastAsia="ru-RU"/>
        </w:rPr>
        <w:t xml:space="preserve">- 1065,0 </w:t>
      </w:r>
      <w:proofErr w:type="spellStart"/>
      <w:r w:rsidRPr="00F5234A">
        <w:rPr>
          <w:rFonts w:ascii="Times New Roman" w:eastAsia="Times New Roman" w:hAnsi="Times New Roman" w:cs="Times New Roman"/>
          <w:sz w:val="28"/>
          <w:szCs w:val="28"/>
          <w:lang w:eastAsia="ru-RU"/>
        </w:rPr>
        <w:t>тис.грн</w:t>
      </w:r>
      <w:proofErr w:type="spellEnd"/>
      <w:r w:rsidRPr="00F5234A">
        <w:rPr>
          <w:rFonts w:ascii="Times New Roman" w:eastAsia="Times New Roman" w:hAnsi="Times New Roman" w:cs="Times New Roman"/>
          <w:sz w:val="28"/>
          <w:szCs w:val="28"/>
          <w:lang w:eastAsia="ru-RU"/>
        </w:rPr>
        <w:t>, ліквідація стихійних сміттєзвалищ</w:t>
      </w:r>
      <w:r w:rsidR="00EC6A36">
        <w:rPr>
          <w:rFonts w:ascii="Times New Roman" w:eastAsia="Times New Roman" w:hAnsi="Times New Roman" w:cs="Times New Roman"/>
          <w:sz w:val="28"/>
          <w:szCs w:val="28"/>
          <w:lang w:eastAsia="ru-RU"/>
        </w:rPr>
        <w:t xml:space="preserve"> </w:t>
      </w:r>
      <w:r w:rsidRPr="00F5234A">
        <w:rPr>
          <w:rFonts w:ascii="Times New Roman" w:eastAsia="Times New Roman" w:hAnsi="Times New Roman" w:cs="Times New Roman"/>
          <w:sz w:val="28"/>
          <w:szCs w:val="28"/>
          <w:lang w:eastAsia="uk-UA"/>
        </w:rPr>
        <w:t>– 29,4 тис гривень.</w:t>
      </w:r>
      <w:r w:rsidRPr="00F5234A">
        <w:rPr>
          <w:rFonts w:ascii="Times New Roman" w:eastAsia="Times New Roman" w:hAnsi="Times New Roman" w:cs="Times New Roman"/>
          <w:sz w:val="28"/>
          <w:szCs w:val="28"/>
          <w:lang w:eastAsia="ru-RU"/>
        </w:rPr>
        <w:t xml:space="preserve"> </w:t>
      </w:r>
    </w:p>
    <w:p w14:paraId="6E6717F5" w14:textId="77777777" w:rsidR="002E7245" w:rsidRPr="002E7245" w:rsidRDefault="002E7245" w:rsidP="002E7245">
      <w:pPr>
        <w:widowControl w:val="0"/>
        <w:spacing w:after="0" w:line="240" w:lineRule="auto"/>
        <w:ind w:firstLine="709"/>
        <w:jc w:val="both"/>
        <w:rPr>
          <w:rFonts w:ascii="Times New Roman" w:eastAsia="Calibri" w:hAnsi="Times New Roman" w:cs="Times New Roman"/>
          <w:sz w:val="28"/>
          <w:szCs w:val="28"/>
          <w:lang w:eastAsia="ru-RU"/>
        </w:rPr>
      </w:pPr>
      <w:r w:rsidRPr="002E7245">
        <w:rPr>
          <w:rFonts w:ascii="Times New Roman" w:eastAsia="Calibri" w:hAnsi="Times New Roman" w:cs="Times New Roman"/>
          <w:sz w:val="28"/>
          <w:szCs w:val="28"/>
          <w:lang w:eastAsia="ru-RU"/>
        </w:rPr>
        <w:t xml:space="preserve">Крім того, за бюджетною програмою «Організація благоустрою населених пунктів» по головному розпоряднику коштів управлінню культури, молоді, спорту та туризму </w:t>
      </w:r>
      <w:r w:rsidRPr="002E7245">
        <w:rPr>
          <w:rFonts w:ascii="Times New Roman" w:eastAsia="Calibri" w:hAnsi="Times New Roman" w:cs="Times New Roman"/>
          <w:sz w:val="28"/>
          <w:szCs w:val="28"/>
        </w:rPr>
        <w:t xml:space="preserve">за 2024 рік використано 89,3 тис. грн, або 52,5 відсотка до запланованих коштів на виконання заходів «Програми збереження об’єктів культурної спадщини Ковельської територіальної громади». </w:t>
      </w:r>
    </w:p>
    <w:p w14:paraId="56680269" w14:textId="7C551D8B" w:rsidR="00F5234A" w:rsidRPr="00F5234A" w:rsidRDefault="00F5234A" w:rsidP="00F5234A">
      <w:pPr>
        <w:spacing w:after="0" w:line="240" w:lineRule="auto"/>
        <w:jc w:val="both"/>
        <w:outlineLvl w:val="2"/>
        <w:rPr>
          <w:rFonts w:ascii="Times New Roman" w:eastAsia="Times New Roman" w:hAnsi="Times New Roman" w:cs="Times New Roman"/>
          <w:sz w:val="28"/>
          <w:szCs w:val="28"/>
          <w:lang w:eastAsia="ru-RU"/>
        </w:rPr>
      </w:pPr>
      <w:r w:rsidRPr="00F5234A">
        <w:rPr>
          <w:rFonts w:ascii="Times New Roman" w:eastAsia="Times New Roman" w:hAnsi="Times New Roman" w:cs="Times New Roman"/>
          <w:sz w:val="28"/>
          <w:szCs w:val="28"/>
          <w:lang w:eastAsia="ru-RU"/>
        </w:rPr>
        <w:t xml:space="preserve">      </w:t>
      </w:r>
      <w:r w:rsidR="00AB756D">
        <w:rPr>
          <w:rFonts w:ascii="Times New Roman" w:eastAsia="Times New Roman" w:hAnsi="Times New Roman" w:cs="Times New Roman"/>
          <w:sz w:val="28"/>
          <w:szCs w:val="28"/>
          <w:lang w:eastAsia="ru-RU"/>
        </w:rPr>
        <w:t xml:space="preserve">   </w:t>
      </w:r>
      <w:r w:rsidRPr="00F5234A">
        <w:rPr>
          <w:rFonts w:ascii="Times New Roman" w:eastAsia="Times New Roman" w:hAnsi="Times New Roman" w:cs="Times New Roman"/>
          <w:sz w:val="28"/>
          <w:szCs w:val="28"/>
          <w:lang w:eastAsia="ru-RU"/>
        </w:rPr>
        <w:t xml:space="preserve">По </w:t>
      </w:r>
      <w:r w:rsidRPr="00F5234A">
        <w:rPr>
          <w:rFonts w:ascii="Times New Roman" w:eastAsia="Times New Roman" w:hAnsi="Times New Roman" w:cs="Times New Roman"/>
          <w:sz w:val="28"/>
          <w:szCs w:val="28"/>
          <w:lang w:eastAsia="uk-UA"/>
        </w:rPr>
        <w:t xml:space="preserve">Програмі соціальної підтримки сімей загиблих військовослужбовців від збройної агресії </w:t>
      </w:r>
      <w:proofErr w:type="spellStart"/>
      <w:r w:rsidR="00EC6A36">
        <w:rPr>
          <w:rFonts w:ascii="Times New Roman" w:eastAsia="Times New Roman" w:hAnsi="Times New Roman" w:cs="Times New Roman"/>
          <w:sz w:val="28"/>
          <w:szCs w:val="28"/>
          <w:lang w:eastAsia="uk-UA"/>
        </w:rPr>
        <w:t>рф</w:t>
      </w:r>
      <w:proofErr w:type="spellEnd"/>
      <w:r w:rsidRPr="00F5234A">
        <w:rPr>
          <w:rFonts w:ascii="Times New Roman" w:eastAsia="Times New Roman" w:hAnsi="Times New Roman" w:cs="Times New Roman"/>
          <w:sz w:val="28"/>
          <w:szCs w:val="28"/>
          <w:lang w:eastAsia="uk-UA"/>
        </w:rPr>
        <w:t xml:space="preserve"> (поховання загиблих військовослужбовців) касові видатки становлять 920,4 тис. гривень.</w:t>
      </w:r>
    </w:p>
    <w:p w14:paraId="6F3160B1" w14:textId="685B456B" w:rsidR="00F5234A" w:rsidRPr="00F5234A" w:rsidRDefault="00F5234A" w:rsidP="00F5234A">
      <w:pPr>
        <w:spacing w:after="0" w:line="240" w:lineRule="auto"/>
        <w:jc w:val="both"/>
        <w:outlineLvl w:val="2"/>
        <w:rPr>
          <w:rFonts w:ascii="Times New Roman" w:eastAsia="Times New Roman" w:hAnsi="Times New Roman" w:cs="Times New Roman"/>
          <w:sz w:val="28"/>
          <w:szCs w:val="28"/>
          <w:lang w:eastAsia="ru-RU"/>
        </w:rPr>
      </w:pPr>
      <w:r w:rsidRPr="00F5234A">
        <w:rPr>
          <w:rFonts w:ascii="Times New Roman" w:eastAsia="Times New Roman" w:hAnsi="Times New Roman" w:cs="Times New Roman"/>
          <w:sz w:val="28"/>
          <w:szCs w:val="28"/>
          <w:lang w:eastAsia="ru-RU"/>
        </w:rPr>
        <w:t xml:space="preserve">      </w:t>
      </w:r>
      <w:r w:rsidR="00AB756D">
        <w:rPr>
          <w:rFonts w:ascii="Times New Roman" w:eastAsia="Times New Roman" w:hAnsi="Times New Roman" w:cs="Times New Roman"/>
          <w:sz w:val="28"/>
          <w:szCs w:val="28"/>
          <w:lang w:eastAsia="ru-RU"/>
        </w:rPr>
        <w:t xml:space="preserve">   </w:t>
      </w:r>
      <w:r w:rsidRPr="00F5234A">
        <w:rPr>
          <w:rFonts w:ascii="Times New Roman" w:eastAsia="Times New Roman" w:hAnsi="Times New Roman" w:cs="Times New Roman"/>
          <w:sz w:val="28"/>
          <w:szCs w:val="28"/>
          <w:lang w:eastAsia="ru-RU"/>
        </w:rPr>
        <w:t xml:space="preserve">Проводились видатки на проведення робіт, пов`язаних із утриманням та розвитком автомобільних доріг та дорожньої інфраструктури  в сумі  107716,3 тис. грн, з них за рахунок загального фонду міського бюджету   в сумі 86146,3 тис. грн та за рахунок спеціального фонду ( бюджету розвитку) – 21570,0 тис. гривень. </w:t>
      </w:r>
    </w:p>
    <w:p w14:paraId="54574B61" w14:textId="77777777" w:rsidR="00F5234A" w:rsidRPr="00F5234A" w:rsidRDefault="00F5234A" w:rsidP="00F5234A">
      <w:pPr>
        <w:spacing w:after="0" w:line="240" w:lineRule="auto"/>
        <w:jc w:val="both"/>
        <w:outlineLvl w:val="2"/>
        <w:rPr>
          <w:rFonts w:ascii="Times New Roman" w:eastAsia="Times New Roman" w:hAnsi="Times New Roman" w:cs="Times New Roman"/>
          <w:sz w:val="28"/>
          <w:szCs w:val="28"/>
          <w:lang w:eastAsia="ru-RU"/>
        </w:rPr>
      </w:pPr>
    </w:p>
    <w:p w14:paraId="33F3A36D" w14:textId="4EDE8E16" w:rsidR="00F5234A" w:rsidRPr="00F5234A" w:rsidRDefault="00F5234A" w:rsidP="00F5234A">
      <w:pPr>
        <w:spacing w:after="0" w:line="240" w:lineRule="auto"/>
        <w:jc w:val="center"/>
        <w:outlineLvl w:val="2"/>
        <w:rPr>
          <w:rFonts w:ascii="Times New Roman" w:eastAsia="Times New Roman" w:hAnsi="Times New Roman" w:cs="Times New Roman"/>
          <w:sz w:val="28"/>
          <w:szCs w:val="28"/>
          <w:lang w:eastAsia="ru-RU"/>
        </w:rPr>
      </w:pPr>
      <w:r w:rsidRPr="00F5234A">
        <w:rPr>
          <w:rFonts w:ascii="Times New Roman" w:eastAsia="Times New Roman" w:hAnsi="Times New Roman" w:cs="Times New Roman"/>
          <w:noProof/>
          <w:sz w:val="20"/>
          <w:szCs w:val="20"/>
          <w:lang w:eastAsia="uk-UA"/>
        </w:rPr>
        <w:drawing>
          <wp:inline distT="0" distB="0" distL="0" distR="0" wp14:anchorId="3259C536" wp14:editId="32CF8FF9">
            <wp:extent cx="5953125" cy="4229100"/>
            <wp:effectExtent l="0" t="0" r="0" b="0"/>
            <wp:docPr id="4" name="Диаграмма 4"/>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14:paraId="24D1689D" w14:textId="108317AE" w:rsidR="00F5234A" w:rsidRPr="00F5234A" w:rsidRDefault="00AB756D" w:rsidP="00F5234A">
      <w:pPr>
        <w:spacing w:after="0" w:line="240" w:lineRule="auto"/>
        <w:ind w:firstLine="283"/>
        <w:jc w:val="both"/>
        <w:outlineLvl w:val="2"/>
        <w:rPr>
          <w:rFonts w:ascii="Times New Roman" w:eastAsia="Times New Roman" w:hAnsi="Times New Roman" w:cs="Times New Roman"/>
          <w:color w:val="000000"/>
          <w:sz w:val="28"/>
          <w:szCs w:val="28"/>
          <w:lang w:eastAsia="uk-UA"/>
        </w:rPr>
      </w:pPr>
      <w:r>
        <w:rPr>
          <w:rFonts w:ascii="Times New Roman" w:eastAsia="Times New Roman" w:hAnsi="Times New Roman" w:cs="Times New Roman"/>
          <w:sz w:val="28"/>
          <w:szCs w:val="28"/>
          <w:lang w:eastAsia="ru-RU"/>
        </w:rPr>
        <w:t xml:space="preserve">    </w:t>
      </w:r>
      <w:r w:rsidR="00F5234A" w:rsidRPr="00F5234A">
        <w:rPr>
          <w:rFonts w:ascii="Times New Roman" w:eastAsia="Times New Roman" w:hAnsi="Times New Roman" w:cs="Times New Roman"/>
          <w:sz w:val="28"/>
          <w:szCs w:val="28"/>
          <w:lang w:eastAsia="ru-RU"/>
        </w:rPr>
        <w:t xml:space="preserve">Поточні видатки  становлять  </w:t>
      </w:r>
      <w:r w:rsidR="00F5234A" w:rsidRPr="00F5234A">
        <w:rPr>
          <w:rFonts w:ascii="Times New Roman" w:eastAsia="Times New Roman" w:hAnsi="Times New Roman" w:cs="Times New Roman"/>
          <w:sz w:val="28"/>
          <w:szCs w:val="28"/>
          <w:lang w:val="ru-RU" w:eastAsia="ru-RU"/>
        </w:rPr>
        <w:t>86146,3</w:t>
      </w:r>
      <w:r w:rsidR="00F5234A" w:rsidRPr="00F5234A">
        <w:rPr>
          <w:rFonts w:ascii="Times New Roman" w:eastAsia="Times New Roman" w:hAnsi="Times New Roman" w:cs="Times New Roman"/>
          <w:sz w:val="28"/>
          <w:szCs w:val="28"/>
          <w:lang w:eastAsia="ru-RU"/>
        </w:rPr>
        <w:t xml:space="preserve"> тис. грн з них 7762,1 тис. грн використані на  поточний ремонт вулиці Заводська </w:t>
      </w:r>
      <w:proofErr w:type="spellStart"/>
      <w:r w:rsidR="00F5234A" w:rsidRPr="00F5234A">
        <w:rPr>
          <w:rFonts w:ascii="Times New Roman" w:eastAsia="Times New Roman" w:hAnsi="Times New Roman" w:cs="Times New Roman"/>
          <w:sz w:val="28"/>
          <w:szCs w:val="28"/>
          <w:lang w:eastAsia="ru-RU"/>
        </w:rPr>
        <w:t>м.Ковель</w:t>
      </w:r>
      <w:proofErr w:type="spellEnd"/>
      <w:r w:rsidR="00F5234A" w:rsidRPr="00F5234A">
        <w:rPr>
          <w:rFonts w:ascii="Times New Roman" w:eastAsia="Times New Roman" w:hAnsi="Times New Roman" w:cs="Times New Roman"/>
          <w:sz w:val="28"/>
          <w:szCs w:val="28"/>
          <w:lang w:eastAsia="ru-RU"/>
        </w:rPr>
        <w:t>, 2803,5 тис. грн на поточний ремонт вул. Ольжича, 2784,1 тис. грн на поточний ремонт  вул. Шевченка, а також вул. Лепкого</w:t>
      </w:r>
      <w:r w:rsidR="00EC6A36">
        <w:rPr>
          <w:rFonts w:ascii="Times New Roman" w:eastAsia="Times New Roman" w:hAnsi="Times New Roman" w:cs="Times New Roman"/>
          <w:sz w:val="28"/>
          <w:szCs w:val="28"/>
          <w:lang w:eastAsia="ru-RU"/>
        </w:rPr>
        <w:t xml:space="preserve"> </w:t>
      </w:r>
      <w:r w:rsidR="00F5234A" w:rsidRPr="00F5234A">
        <w:rPr>
          <w:rFonts w:ascii="Times New Roman" w:eastAsia="Times New Roman" w:hAnsi="Times New Roman" w:cs="Times New Roman"/>
          <w:sz w:val="28"/>
          <w:szCs w:val="28"/>
          <w:lang w:eastAsia="ru-RU"/>
        </w:rPr>
        <w:t xml:space="preserve">- 198,3 тис. грн, вулиці Косачів – 5949,9 тис. грн, вулиці Мічуріна – 564,7 </w:t>
      </w:r>
      <w:r w:rsidR="00F5234A" w:rsidRPr="00F5234A">
        <w:rPr>
          <w:rFonts w:ascii="Times New Roman" w:eastAsia="Times New Roman" w:hAnsi="Times New Roman" w:cs="Times New Roman"/>
          <w:sz w:val="28"/>
          <w:szCs w:val="28"/>
          <w:lang w:eastAsia="ru-RU"/>
        </w:rPr>
        <w:lastRenderedPageBreak/>
        <w:t>тис.</w:t>
      </w:r>
      <w:r w:rsidR="00EC6A36">
        <w:rPr>
          <w:rFonts w:ascii="Times New Roman" w:eastAsia="Times New Roman" w:hAnsi="Times New Roman" w:cs="Times New Roman"/>
          <w:sz w:val="28"/>
          <w:szCs w:val="28"/>
          <w:lang w:eastAsia="ru-RU"/>
        </w:rPr>
        <w:t xml:space="preserve"> </w:t>
      </w:r>
      <w:r w:rsidR="00F5234A" w:rsidRPr="00F5234A">
        <w:rPr>
          <w:rFonts w:ascii="Times New Roman" w:eastAsia="Times New Roman" w:hAnsi="Times New Roman" w:cs="Times New Roman"/>
          <w:sz w:val="28"/>
          <w:szCs w:val="28"/>
          <w:lang w:eastAsia="ru-RU"/>
        </w:rPr>
        <w:t>грн,  на поточний ремонт асфальтобетонного покриття вулиць в місті Ковелі – 4888,4 тис. грн,</w:t>
      </w:r>
      <w:r w:rsidR="00F5234A" w:rsidRPr="00F5234A">
        <w:rPr>
          <w:rFonts w:ascii="Times New Roman" w:eastAsia="Times New Roman" w:hAnsi="Times New Roman" w:cs="Times New Roman"/>
          <w:sz w:val="20"/>
          <w:szCs w:val="20"/>
          <w:lang w:eastAsia="ru-RU"/>
        </w:rPr>
        <w:t xml:space="preserve">  </w:t>
      </w:r>
      <w:r w:rsidR="00F5234A" w:rsidRPr="00F5234A">
        <w:rPr>
          <w:rFonts w:ascii="Times New Roman" w:eastAsia="Times New Roman" w:hAnsi="Times New Roman" w:cs="Times New Roman"/>
          <w:sz w:val="28"/>
          <w:szCs w:val="28"/>
          <w:lang w:eastAsia="ru-RU"/>
        </w:rPr>
        <w:t xml:space="preserve">на поточний ремонт заїздів та прибудинкових територій – 4897,7 тис. грн, на послуги з контрольного топографо-геодезичного знімання – 90,9 тис. грн, на утримання доріг в зимовий період – 2580,8 тис. гривень, поточний ремонт вулиць Зелена, Катерини </w:t>
      </w:r>
      <w:proofErr w:type="spellStart"/>
      <w:r w:rsidR="00F5234A" w:rsidRPr="00F5234A">
        <w:rPr>
          <w:rFonts w:ascii="Times New Roman" w:eastAsia="Times New Roman" w:hAnsi="Times New Roman" w:cs="Times New Roman"/>
          <w:sz w:val="28"/>
          <w:szCs w:val="28"/>
          <w:lang w:eastAsia="ru-RU"/>
        </w:rPr>
        <w:t>Бородюк</w:t>
      </w:r>
      <w:proofErr w:type="spellEnd"/>
      <w:r w:rsidR="00F5234A" w:rsidRPr="00F5234A">
        <w:rPr>
          <w:rFonts w:ascii="Times New Roman" w:eastAsia="Times New Roman" w:hAnsi="Times New Roman" w:cs="Times New Roman"/>
          <w:sz w:val="28"/>
          <w:szCs w:val="28"/>
          <w:lang w:eastAsia="ru-RU"/>
        </w:rPr>
        <w:t>, Червоного Хреста, Федьковича - 2252,6 тис. грн,</w:t>
      </w:r>
      <w:r w:rsidR="00F5234A" w:rsidRPr="00F5234A">
        <w:rPr>
          <w:rFonts w:ascii="Times New Roman" w:eastAsia="Times New Roman" w:hAnsi="Times New Roman" w:cs="Times New Roman"/>
          <w:sz w:val="20"/>
          <w:szCs w:val="20"/>
          <w:lang w:eastAsia="ru-RU"/>
        </w:rPr>
        <w:t xml:space="preserve"> </w:t>
      </w:r>
      <w:r w:rsidR="00F5234A" w:rsidRPr="00F5234A">
        <w:rPr>
          <w:rFonts w:ascii="Times New Roman" w:eastAsia="Times New Roman" w:hAnsi="Times New Roman" w:cs="Times New Roman"/>
          <w:sz w:val="28"/>
          <w:szCs w:val="28"/>
          <w:lang w:eastAsia="ru-RU"/>
        </w:rPr>
        <w:t>поточний ремонт вулиці Набережна – 1804,7 тис. грн,</w:t>
      </w:r>
      <w:r w:rsidR="00F5234A" w:rsidRPr="00F5234A">
        <w:rPr>
          <w:rFonts w:ascii="Times New Roman" w:eastAsia="Times New Roman" w:hAnsi="Times New Roman" w:cs="Times New Roman"/>
          <w:sz w:val="20"/>
          <w:szCs w:val="20"/>
          <w:lang w:eastAsia="ru-RU"/>
        </w:rPr>
        <w:t xml:space="preserve"> </w:t>
      </w:r>
      <w:r w:rsidR="00F5234A" w:rsidRPr="00F5234A">
        <w:rPr>
          <w:rFonts w:ascii="Times New Roman" w:eastAsia="Times New Roman" w:hAnsi="Times New Roman" w:cs="Times New Roman"/>
          <w:sz w:val="28"/>
          <w:szCs w:val="28"/>
          <w:lang w:eastAsia="ru-RU"/>
        </w:rPr>
        <w:t xml:space="preserve">поточний ремонт </w:t>
      </w:r>
      <w:proofErr w:type="spellStart"/>
      <w:r w:rsidR="00F5234A" w:rsidRPr="00F5234A">
        <w:rPr>
          <w:rFonts w:ascii="Times New Roman" w:eastAsia="Times New Roman" w:hAnsi="Times New Roman" w:cs="Times New Roman"/>
          <w:sz w:val="28"/>
          <w:szCs w:val="28"/>
          <w:lang w:eastAsia="ru-RU"/>
        </w:rPr>
        <w:t>вул.Зарічна</w:t>
      </w:r>
      <w:proofErr w:type="spellEnd"/>
      <w:r w:rsidR="00EC6A36">
        <w:rPr>
          <w:rFonts w:ascii="Times New Roman" w:eastAsia="Times New Roman" w:hAnsi="Times New Roman" w:cs="Times New Roman"/>
          <w:sz w:val="28"/>
          <w:szCs w:val="28"/>
          <w:lang w:eastAsia="ru-RU"/>
        </w:rPr>
        <w:t xml:space="preserve"> </w:t>
      </w:r>
      <w:r w:rsidR="00F5234A" w:rsidRPr="00F5234A">
        <w:rPr>
          <w:rFonts w:ascii="Times New Roman" w:eastAsia="Times New Roman" w:hAnsi="Times New Roman" w:cs="Times New Roman"/>
          <w:sz w:val="28"/>
          <w:szCs w:val="28"/>
          <w:lang w:eastAsia="ru-RU"/>
        </w:rPr>
        <w:t>- 199,5 тис. грн</w:t>
      </w:r>
      <w:r w:rsidR="00F5234A" w:rsidRPr="00F5234A">
        <w:rPr>
          <w:rFonts w:ascii="Times New Roman" w:eastAsia="Times New Roman" w:hAnsi="Times New Roman" w:cs="Times New Roman"/>
          <w:color w:val="000000"/>
          <w:sz w:val="28"/>
          <w:szCs w:val="28"/>
          <w:lang w:eastAsia="ru-RU"/>
        </w:rPr>
        <w:t xml:space="preserve">, </w:t>
      </w:r>
      <w:r w:rsidR="00F5234A" w:rsidRPr="00F5234A">
        <w:rPr>
          <w:rFonts w:ascii="Times New Roman" w:eastAsia="Times New Roman" w:hAnsi="Times New Roman" w:cs="Times New Roman"/>
          <w:color w:val="000000"/>
          <w:sz w:val="28"/>
          <w:szCs w:val="28"/>
          <w:lang w:eastAsia="uk-UA"/>
        </w:rPr>
        <w:t>поточний ремонт вулиць Олексія Тихого, Генерала Чупринки, Корольова, Кільцева - 4854,5 тис. грн,</w:t>
      </w:r>
      <w:r w:rsidR="00F5234A" w:rsidRPr="00F5234A">
        <w:rPr>
          <w:rFonts w:ascii="Times New Roman" w:eastAsia="Times New Roman" w:hAnsi="Times New Roman" w:cs="Times New Roman"/>
          <w:color w:val="000000"/>
          <w:sz w:val="28"/>
          <w:szCs w:val="28"/>
          <w:lang w:eastAsia="ru-RU"/>
        </w:rPr>
        <w:t xml:space="preserve">  поточний ремонт доріг комунальної власності</w:t>
      </w:r>
      <w:r w:rsidR="00EC6A36">
        <w:rPr>
          <w:rFonts w:ascii="Times New Roman" w:eastAsia="Times New Roman" w:hAnsi="Times New Roman" w:cs="Times New Roman"/>
          <w:color w:val="000000"/>
          <w:sz w:val="28"/>
          <w:szCs w:val="28"/>
          <w:lang w:eastAsia="ru-RU"/>
        </w:rPr>
        <w:t xml:space="preserve"> </w:t>
      </w:r>
      <w:r w:rsidR="00F5234A" w:rsidRPr="00F5234A">
        <w:rPr>
          <w:rFonts w:ascii="Times New Roman" w:eastAsia="Times New Roman" w:hAnsi="Times New Roman" w:cs="Times New Roman"/>
          <w:color w:val="000000"/>
          <w:sz w:val="28"/>
          <w:szCs w:val="28"/>
          <w:lang w:eastAsia="ru-RU"/>
        </w:rPr>
        <w:t xml:space="preserve">- 4643,7 тис. грн, </w:t>
      </w:r>
      <w:r w:rsidR="00F5234A" w:rsidRPr="00F5234A">
        <w:rPr>
          <w:rFonts w:ascii="Times New Roman" w:eastAsia="Times New Roman" w:hAnsi="Times New Roman" w:cs="Times New Roman"/>
          <w:color w:val="000000"/>
          <w:sz w:val="28"/>
          <w:szCs w:val="28"/>
          <w:lang w:eastAsia="uk-UA"/>
        </w:rPr>
        <w:t>поточний ремонт вулиці Травнева в – 3429,1 тис. грн та  вул. Перемоги</w:t>
      </w:r>
      <w:r w:rsidR="00EC6A36">
        <w:rPr>
          <w:rFonts w:ascii="Times New Roman" w:eastAsia="Times New Roman" w:hAnsi="Times New Roman" w:cs="Times New Roman"/>
          <w:color w:val="000000"/>
          <w:sz w:val="28"/>
          <w:szCs w:val="28"/>
          <w:lang w:eastAsia="uk-UA"/>
        </w:rPr>
        <w:t xml:space="preserve"> </w:t>
      </w:r>
      <w:r w:rsidR="00F5234A" w:rsidRPr="00F5234A">
        <w:rPr>
          <w:rFonts w:ascii="Times New Roman" w:eastAsia="Times New Roman" w:hAnsi="Times New Roman" w:cs="Times New Roman"/>
          <w:color w:val="000000"/>
          <w:sz w:val="28"/>
          <w:szCs w:val="28"/>
          <w:lang w:eastAsia="uk-UA"/>
        </w:rPr>
        <w:t xml:space="preserve">- 2461,0 тис. грн </w:t>
      </w:r>
      <w:r w:rsidR="00EC6A36">
        <w:rPr>
          <w:rFonts w:ascii="Times New Roman" w:eastAsia="Times New Roman" w:hAnsi="Times New Roman" w:cs="Times New Roman"/>
          <w:color w:val="000000"/>
          <w:sz w:val="28"/>
          <w:szCs w:val="28"/>
          <w:lang w:eastAsia="uk-UA"/>
        </w:rPr>
        <w:t xml:space="preserve">в </w:t>
      </w:r>
      <w:r w:rsidR="00F5234A" w:rsidRPr="00F5234A">
        <w:rPr>
          <w:rFonts w:ascii="Times New Roman" w:eastAsia="Times New Roman" w:hAnsi="Times New Roman" w:cs="Times New Roman"/>
          <w:color w:val="000000"/>
          <w:sz w:val="28"/>
          <w:szCs w:val="28"/>
          <w:lang w:eastAsia="uk-UA"/>
        </w:rPr>
        <w:t>селі Зелена Ковельської територіальної громади, поточний ремонт вул. Шевченка в с. Воля Ковельська – 643,6 тис. гривень,</w:t>
      </w:r>
      <w:r w:rsidR="00F5234A" w:rsidRPr="00F5234A">
        <w:rPr>
          <w:rFonts w:ascii="Times New Roman" w:eastAsia="Times New Roman" w:hAnsi="Times New Roman" w:cs="Times New Roman"/>
          <w:sz w:val="20"/>
          <w:szCs w:val="20"/>
          <w:lang w:eastAsia="ru-RU"/>
        </w:rPr>
        <w:t xml:space="preserve"> </w:t>
      </w:r>
      <w:r w:rsidR="00F5234A" w:rsidRPr="00F5234A">
        <w:rPr>
          <w:rFonts w:ascii="Times New Roman" w:eastAsia="Times New Roman" w:hAnsi="Times New Roman" w:cs="Times New Roman"/>
          <w:color w:val="000000"/>
          <w:sz w:val="28"/>
          <w:szCs w:val="28"/>
          <w:lang w:eastAsia="uk-UA"/>
        </w:rPr>
        <w:t xml:space="preserve">поточний ремонт вулиць Олексія Тихого, Генерала Чупринки, Корольова, Кільцева в </w:t>
      </w:r>
      <w:proofErr w:type="spellStart"/>
      <w:r w:rsidR="00F5234A" w:rsidRPr="00F5234A">
        <w:rPr>
          <w:rFonts w:ascii="Times New Roman" w:eastAsia="Times New Roman" w:hAnsi="Times New Roman" w:cs="Times New Roman"/>
          <w:color w:val="000000"/>
          <w:sz w:val="28"/>
          <w:szCs w:val="28"/>
          <w:lang w:eastAsia="uk-UA"/>
        </w:rPr>
        <w:t>м.Ковель</w:t>
      </w:r>
      <w:proofErr w:type="spellEnd"/>
      <w:r w:rsidR="00F5234A" w:rsidRPr="00F5234A">
        <w:rPr>
          <w:rFonts w:ascii="Times New Roman" w:eastAsia="Times New Roman" w:hAnsi="Times New Roman" w:cs="Times New Roman"/>
          <w:color w:val="000000"/>
          <w:sz w:val="28"/>
          <w:szCs w:val="28"/>
          <w:lang w:eastAsia="uk-UA"/>
        </w:rPr>
        <w:t xml:space="preserve"> – 8248,7 тис. грн,</w:t>
      </w:r>
      <w:r w:rsidR="00F5234A" w:rsidRPr="00F5234A">
        <w:rPr>
          <w:rFonts w:ascii="Times New Roman" w:eastAsia="Times New Roman" w:hAnsi="Times New Roman" w:cs="Times New Roman"/>
          <w:sz w:val="20"/>
          <w:szCs w:val="20"/>
          <w:lang w:eastAsia="ru-RU"/>
        </w:rPr>
        <w:t xml:space="preserve"> </w:t>
      </w:r>
      <w:r w:rsidR="00F5234A" w:rsidRPr="00F5234A">
        <w:rPr>
          <w:rFonts w:ascii="Times New Roman" w:eastAsia="Times New Roman" w:hAnsi="Times New Roman" w:cs="Times New Roman"/>
          <w:color w:val="000000"/>
          <w:sz w:val="28"/>
          <w:szCs w:val="28"/>
          <w:lang w:eastAsia="uk-UA"/>
        </w:rPr>
        <w:t>послуги з технічного нагляду на поточний ремонт вулиць та доріг комунальної власності – 14,4 тис. грн,</w:t>
      </w:r>
      <w:r w:rsidR="00F5234A" w:rsidRPr="00F5234A">
        <w:rPr>
          <w:rFonts w:ascii="Times New Roman" w:eastAsia="Times New Roman" w:hAnsi="Times New Roman" w:cs="Times New Roman"/>
          <w:sz w:val="20"/>
          <w:szCs w:val="20"/>
          <w:lang w:eastAsia="ru-RU"/>
        </w:rPr>
        <w:t xml:space="preserve"> </w:t>
      </w:r>
      <w:r w:rsidR="00F5234A" w:rsidRPr="00F5234A">
        <w:rPr>
          <w:rFonts w:ascii="Times New Roman" w:eastAsia="Times New Roman" w:hAnsi="Times New Roman" w:cs="Times New Roman"/>
          <w:color w:val="000000"/>
          <w:sz w:val="28"/>
          <w:szCs w:val="28"/>
          <w:lang w:eastAsia="uk-UA"/>
        </w:rPr>
        <w:t xml:space="preserve">поточний ремонт вулиці Театральна (від </w:t>
      </w:r>
      <w:proofErr w:type="spellStart"/>
      <w:r w:rsidR="00F5234A" w:rsidRPr="00F5234A">
        <w:rPr>
          <w:rFonts w:ascii="Times New Roman" w:eastAsia="Times New Roman" w:hAnsi="Times New Roman" w:cs="Times New Roman"/>
          <w:color w:val="000000"/>
          <w:sz w:val="28"/>
          <w:szCs w:val="28"/>
          <w:lang w:eastAsia="uk-UA"/>
        </w:rPr>
        <w:t>вул.Незалежності</w:t>
      </w:r>
      <w:proofErr w:type="spellEnd"/>
      <w:r w:rsidR="00F5234A" w:rsidRPr="00F5234A">
        <w:rPr>
          <w:rFonts w:ascii="Times New Roman" w:eastAsia="Times New Roman" w:hAnsi="Times New Roman" w:cs="Times New Roman"/>
          <w:color w:val="000000"/>
          <w:sz w:val="28"/>
          <w:szCs w:val="28"/>
          <w:lang w:eastAsia="uk-UA"/>
        </w:rPr>
        <w:t xml:space="preserve"> до </w:t>
      </w:r>
      <w:proofErr w:type="spellStart"/>
      <w:r w:rsidR="00F5234A" w:rsidRPr="00F5234A">
        <w:rPr>
          <w:rFonts w:ascii="Times New Roman" w:eastAsia="Times New Roman" w:hAnsi="Times New Roman" w:cs="Times New Roman"/>
          <w:color w:val="000000"/>
          <w:sz w:val="28"/>
          <w:szCs w:val="28"/>
          <w:lang w:eastAsia="uk-UA"/>
        </w:rPr>
        <w:t>вул.Сагайдачного</w:t>
      </w:r>
      <w:proofErr w:type="spellEnd"/>
      <w:r w:rsidR="00F5234A" w:rsidRPr="00F5234A">
        <w:rPr>
          <w:rFonts w:ascii="Times New Roman" w:eastAsia="Times New Roman" w:hAnsi="Times New Roman" w:cs="Times New Roman"/>
          <w:color w:val="000000"/>
          <w:sz w:val="28"/>
          <w:szCs w:val="28"/>
          <w:lang w:eastAsia="uk-UA"/>
        </w:rPr>
        <w:t xml:space="preserve">) </w:t>
      </w:r>
      <w:proofErr w:type="spellStart"/>
      <w:r w:rsidR="00F5234A" w:rsidRPr="00F5234A">
        <w:rPr>
          <w:rFonts w:ascii="Times New Roman" w:eastAsia="Times New Roman" w:hAnsi="Times New Roman" w:cs="Times New Roman"/>
          <w:color w:val="000000"/>
          <w:sz w:val="28"/>
          <w:szCs w:val="28"/>
          <w:lang w:eastAsia="uk-UA"/>
        </w:rPr>
        <w:t>м.Ковель</w:t>
      </w:r>
      <w:proofErr w:type="spellEnd"/>
      <w:r w:rsidR="00F5234A" w:rsidRPr="00F5234A">
        <w:rPr>
          <w:rFonts w:ascii="Times New Roman" w:eastAsia="Times New Roman" w:hAnsi="Times New Roman" w:cs="Times New Roman"/>
          <w:color w:val="000000"/>
          <w:sz w:val="28"/>
          <w:szCs w:val="28"/>
          <w:lang w:eastAsia="uk-UA"/>
        </w:rPr>
        <w:t xml:space="preserve"> – 5018,2 тис. грн, поточний ремонт вулиці Володимирська (від </w:t>
      </w:r>
      <w:proofErr w:type="spellStart"/>
      <w:r w:rsidR="00F5234A" w:rsidRPr="00F5234A">
        <w:rPr>
          <w:rFonts w:ascii="Times New Roman" w:eastAsia="Times New Roman" w:hAnsi="Times New Roman" w:cs="Times New Roman"/>
          <w:color w:val="000000"/>
          <w:sz w:val="28"/>
          <w:szCs w:val="28"/>
          <w:lang w:eastAsia="uk-UA"/>
        </w:rPr>
        <w:t>вул.Варшавська</w:t>
      </w:r>
      <w:proofErr w:type="spellEnd"/>
      <w:r w:rsidR="00F5234A" w:rsidRPr="00F5234A">
        <w:rPr>
          <w:rFonts w:ascii="Times New Roman" w:eastAsia="Times New Roman" w:hAnsi="Times New Roman" w:cs="Times New Roman"/>
          <w:color w:val="000000"/>
          <w:sz w:val="28"/>
          <w:szCs w:val="28"/>
          <w:lang w:eastAsia="uk-UA"/>
        </w:rPr>
        <w:t xml:space="preserve"> до МРЕО) – 8209,6 тис. грн,</w:t>
      </w:r>
      <w:r w:rsidR="00F5234A" w:rsidRPr="00F5234A">
        <w:rPr>
          <w:rFonts w:ascii="Times New Roman" w:eastAsia="Times New Roman" w:hAnsi="Times New Roman" w:cs="Times New Roman"/>
          <w:sz w:val="20"/>
          <w:szCs w:val="20"/>
          <w:lang w:eastAsia="ru-RU"/>
        </w:rPr>
        <w:t xml:space="preserve"> </w:t>
      </w:r>
      <w:r w:rsidR="00F5234A" w:rsidRPr="00F5234A">
        <w:rPr>
          <w:rFonts w:ascii="Times New Roman" w:eastAsia="Times New Roman" w:hAnsi="Times New Roman" w:cs="Times New Roman"/>
          <w:color w:val="000000"/>
          <w:sz w:val="28"/>
          <w:szCs w:val="28"/>
          <w:lang w:eastAsia="uk-UA"/>
        </w:rPr>
        <w:t xml:space="preserve">нанесення та відновлення горизонтальної дорожньої розмітки та встановлення дорожніх знаків в </w:t>
      </w:r>
      <w:proofErr w:type="spellStart"/>
      <w:r w:rsidR="00F5234A" w:rsidRPr="00F5234A">
        <w:rPr>
          <w:rFonts w:ascii="Times New Roman" w:eastAsia="Times New Roman" w:hAnsi="Times New Roman" w:cs="Times New Roman"/>
          <w:color w:val="000000"/>
          <w:sz w:val="28"/>
          <w:szCs w:val="28"/>
          <w:lang w:eastAsia="uk-UA"/>
        </w:rPr>
        <w:t>м.Ковель</w:t>
      </w:r>
      <w:proofErr w:type="spellEnd"/>
      <w:r w:rsidR="00F5234A" w:rsidRPr="00F5234A">
        <w:rPr>
          <w:rFonts w:ascii="Times New Roman" w:eastAsia="Times New Roman" w:hAnsi="Times New Roman" w:cs="Times New Roman"/>
          <w:color w:val="000000"/>
          <w:sz w:val="28"/>
          <w:szCs w:val="28"/>
          <w:lang w:eastAsia="uk-UA"/>
        </w:rPr>
        <w:t xml:space="preserve"> – 192,0 тис. грн, поточний ремонт прибудинкових територій на вул.Мічуріна,2 </w:t>
      </w:r>
      <w:r w:rsidR="00EC6A36">
        <w:rPr>
          <w:rFonts w:ascii="Times New Roman" w:eastAsia="Times New Roman" w:hAnsi="Times New Roman" w:cs="Times New Roman"/>
          <w:color w:val="000000"/>
          <w:sz w:val="28"/>
          <w:szCs w:val="28"/>
          <w:lang w:eastAsia="uk-UA"/>
        </w:rPr>
        <w:t>–</w:t>
      </w:r>
      <w:r w:rsidR="00F5234A" w:rsidRPr="00F5234A">
        <w:rPr>
          <w:rFonts w:ascii="Times New Roman" w:eastAsia="Times New Roman" w:hAnsi="Times New Roman" w:cs="Times New Roman"/>
          <w:color w:val="000000"/>
          <w:sz w:val="28"/>
          <w:szCs w:val="28"/>
          <w:lang w:eastAsia="uk-UA"/>
        </w:rPr>
        <w:t xml:space="preserve"> Косачів</w:t>
      </w:r>
      <w:r w:rsidR="00EC6A36">
        <w:rPr>
          <w:rFonts w:ascii="Times New Roman" w:eastAsia="Times New Roman" w:hAnsi="Times New Roman" w:cs="Times New Roman"/>
          <w:color w:val="000000"/>
          <w:sz w:val="28"/>
          <w:szCs w:val="28"/>
          <w:lang w:eastAsia="uk-UA"/>
        </w:rPr>
        <w:t xml:space="preserve"> - </w:t>
      </w:r>
      <w:r w:rsidR="00F5234A" w:rsidRPr="00F5234A">
        <w:rPr>
          <w:rFonts w:ascii="Times New Roman" w:eastAsia="Times New Roman" w:hAnsi="Times New Roman" w:cs="Times New Roman"/>
          <w:color w:val="000000"/>
          <w:sz w:val="28"/>
          <w:szCs w:val="28"/>
          <w:lang w:eastAsia="uk-UA"/>
        </w:rPr>
        <w:t>5 852,4 тис. грн,</w:t>
      </w:r>
      <w:r w:rsidR="00F5234A" w:rsidRPr="00F5234A">
        <w:rPr>
          <w:rFonts w:ascii="Times New Roman" w:eastAsia="Times New Roman" w:hAnsi="Times New Roman" w:cs="Times New Roman"/>
          <w:sz w:val="20"/>
          <w:szCs w:val="20"/>
          <w:lang w:eastAsia="ru-RU"/>
        </w:rPr>
        <w:t xml:space="preserve"> </w:t>
      </w:r>
      <w:r w:rsidR="00F5234A" w:rsidRPr="00F5234A">
        <w:rPr>
          <w:rFonts w:ascii="Times New Roman" w:eastAsia="Times New Roman" w:hAnsi="Times New Roman" w:cs="Times New Roman"/>
          <w:color w:val="000000"/>
          <w:sz w:val="28"/>
          <w:szCs w:val="28"/>
          <w:lang w:eastAsia="uk-UA"/>
        </w:rPr>
        <w:t xml:space="preserve">поточний ремонт вулиць - ремонт мережі водовідведення на </w:t>
      </w:r>
      <w:proofErr w:type="spellStart"/>
      <w:r w:rsidR="00F5234A" w:rsidRPr="00F5234A">
        <w:rPr>
          <w:rFonts w:ascii="Times New Roman" w:eastAsia="Times New Roman" w:hAnsi="Times New Roman" w:cs="Times New Roman"/>
          <w:color w:val="000000"/>
          <w:sz w:val="28"/>
          <w:szCs w:val="28"/>
          <w:lang w:eastAsia="uk-UA"/>
        </w:rPr>
        <w:t>вул.Шевченка</w:t>
      </w:r>
      <w:proofErr w:type="spellEnd"/>
      <w:r w:rsidR="00F5234A" w:rsidRPr="00F5234A">
        <w:rPr>
          <w:rFonts w:ascii="Times New Roman" w:eastAsia="Times New Roman" w:hAnsi="Times New Roman" w:cs="Times New Roman"/>
          <w:color w:val="000000"/>
          <w:sz w:val="28"/>
          <w:szCs w:val="28"/>
          <w:lang w:eastAsia="uk-UA"/>
        </w:rPr>
        <w:t xml:space="preserve"> (від ж/б №68 до </w:t>
      </w:r>
      <w:proofErr w:type="spellStart"/>
      <w:r w:rsidR="00F5234A" w:rsidRPr="00F5234A">
        <w:rPr>
          <w:rFonts w:ascii="Times New Roman" w:eastAsia="Times New Roman" w:hAnsi="Times New Roman" w:cs="Times New Roman"/>
          <w:color w:val="000000"/>
          <w:sz w:val="28"/>
          <w:szCs w:val="28"/>
          <w:lang w:eastAsia="uk-UA"/>
        </w:rPr>
        <w:t>вул.Червоного</w:t>
      </w:r>
      <w:proofErr w:type="spellEnd"/>
      <w:r w:rsidR="00F5234A" w:rsidRPr="00F5234A">
        <w:rPr>
          <w:rFonts w:ascii="Times New Roman" w:eastAsia="Times New Roman" w:hAnsi="Times New Roman" w:cs="Times New Roman"/>
          <w:color w:val="000000"/>
          <w:sz w:val="28"/>
          <w:szCs w:val="28"/>
          <w:lang w:eastAsia="uk-UA"/>
        </w:rPr>
        <w:t xml:space="preserve"> хреста) та </w:t>
      </w:r>
      <w:proofErr w:type="spellStart"/>
      <w:r w:rsidR="00F5234A" w:rsidRPr="00F5234A">
        <w:rPr>
          <w:rFonts w:ascii="Times New Roman" w:eastAsia="Times New Roman" w:hAnsi="Times New Roman" w:cs="Times New Roman"/>
          <w:color w:val="000000"/>
          <w:sz w:val="28"/>
          <w:szCs w:val="28"/>
          <w:lang w:eastAsia="uk-UA"/>
        </w:rPr>
        <w:t>вул.Червоного</w:t>
      </w:r>
      <w:proofErr w:type="spellEnd"/>
      <w:r w:rsidR="00F5234A" w:rsidRPr="00F5234A">
        <w:rPr>
          <w:rFonts w:ascii="Times New Roman" w:eastAsia="Times New Roman" w:hAnsi="Times New Roman" w:cs="Times New Roman"/>
          <w:color w:val="000000"/>
          <w:sz w:val="28"/>
          <w:szCs w:val="28"/>
          <w:lang w:eastAsia="uk-UA"/>
        </w:rPr>
        <w:t xml:space="preserve"> хреста (від </w:t>
      </w:r>
      <w:proofErr w:type="spellStart"/>
      <w:r w:rsidR="00F5234A" w:rsidRPr="00F5234A">
        <w:rPr>
          <w:rFonts w:ascii="Times New Roman" w:eastAsia="Times New Roman" w:hAnsi="Times New Roman" w:cs="Times New Roman"/>
          <w:color w:val="000000"/>
          <w:sz w:val="28"/>
          <w:szCs w:val="28"/>
          <w:lang w:eastAsia="uk-UA"/>
        </w:rPr>
        <w:t>вул.Шевченка</w:t>
      </w:r>
      <w:proofErr w:type="spellEnd"/>
      <w:r w:rsidR="00F5234A" w:rsidRPr="00F5234A">
        <w:rPr>
          <w:rFonts w:ascii="Times New Roman" w:eastAsia="Times New Roman" w:hAnsi="Times New Roman" w:cs="Times New Roman"/>
          <w:color w:val="000000"/>
          <w:sz w:val="28"/>
          <w:szCs w:val="28"/>
          <w:lang w:eastAsia="uk-UA"/>
        </w:rPr>
        <w:t xml:space="preserve"> до ж/б №10) – 629,9 тис. грн,</w:t>
      </w:r>
      <w:r w:rsidR="00F5234A" w:rsidRPr="00F5234A">
        <w:rPr>
          <w:rFonts w:ascii="Times New Roman" w:eastAsia="Times New Roman" w:hAnsi="Times New Roman" w:cs="Times New Roman"/>
          <w:sz w:val="20"/>
          <w:szCs w:val="20"/>
          <w:lang w:eastAsia="ru-RU"/>
        </w:rPr>
        <w:t xml:space="preserve"> </w:t>
      </w:r>
      <w:r w:rsidR="00F5234A" w:rsidRPr="00F5234A">
        <w:rPr>
          <w:rFonts w:ascii="Times New Roman" w:eastAsia="Times New Roman" w:hAnsi="Times New Roman" w:cs="Times New Roman"/>
          <w:color w:val="000000"/>
          <w:sz w:val="28"/>
          <w:szCs w:val="28"/>
          <w:lang w:eastAsia="uk-UA"/>
        </w:rPr>
        <w:t xml:space="preserve">поточний ремонт вулиці Вітовського (від </w:t>
      </w:r>
      <w:proofErr w:type="spellStart"/>
      <w:r w:rsidR="00F5234A" w:rsidRPr="00F5234A">
        <w:rPr>
          <w:rFonts w:ascii="Times New Roman" w:eastAsia="Times New Roman" w:hAnsi="Times New Roman" w:cs="Times New Roman"/>
          <w:color w:val="000000"/>
          <w:sz w:val="28"/>
          <w:szCs w:val="28"/>
          <w:lang w:eastAsia="uk-UA"/>
        </w:rPr>
        <w:t>вул.Вінниченка</w:t>
      </w:r>
      <w:proofErr w:type="spellEnd"/>
      <w:r w:rsidR="00F5234A" w:rsidRPr="00F5234A">
        <w:rPr>
          <w:rFonts w:ascii="Times New Roman" w:eastAsia="Times New Roman" w:hAnsi="Times New Roman" w:cs="Times New Roman"/>
          <w:color w:val="000000"/>
          <w:sz w:val="28"/>
          <w:szCs w:val="28"/>
          <w:lang w:eastAsia="uk-UA"/>
        </w:rPr>
        <w:t xml:space="preserve"> до </w:t>
      </w:r>
      <w:proofErr w:type="spellStart"/>
      <w:r w:rsidR="00F5234A" w:rsidRPr="00F5234A">
        <w:rPr>
          <w:rFonts w:ascii="Times New Roman" w:eastAsia="Times New Roman" w:hAnsi="Times New Roman" w:cs="Times New Roman"/>
          <w:color w:val="000000"/>
          <w:sz w:val="28"/>
          <w:szCs w:val="28"/>
          <w:lang w:eastAsia="uk-UA"/>
        </w:rPr>
        <w:t>вул.Загородня</w:t>
      </w:r>
      <w:proofErr w:type="spellEnd"/>
      <w:r w:rsidR="00F5234A" w:rsidRPr="00F5234A">
        <w:rPr>
          <w:rFonts w:ascii="Times New Roman" w:eastAsia="Times New Roman" w:hAnsi="Times New Roman" w:cs="Times New Roman"/>
          <w:color w:val="000000"/>
          <w:sz w:val="28"/>
          <w:szCs w:val="28"/>
          <w:lang w:eastAsia="uk-UA"/>
        </w:rPr>
        <w:t xml:space="preserve">)  </w:t>
      </w:r>
      <w:proofErr w:type="spellStart"/>
      <w:r w:rsidR="00F5234A" w:rsidRPr="00F5234A">
        <w:rPr>
          <w:rFonts w:ascii="Times New Roman" w:eastAsia="Times New Roman" w:hAnsi="Times New Roman" w:cs="Times New Roman"/>
          <w:color w:val="000000"/>
          <w:sz w:val="28"/>
          <w:szCs w:val="28"/>
          <w:lang w:eastAsia="uk-UA"/>
        </w:rPr>
        <w:t>м.Ковель</w:t>
      </w:r>
      <w:proofErr w:type="spellEnd"/>
      <w:r w:rsidR="00F5234A" w:rsidRPr="00F5234A">
        <w:rPr>
          <w:rFonts w:ascii="Times New Roman" w:eastAsia="Times New Roman" w:hAnsi="Times New Roman" w:cs="Times New Roman"/>
          <w:color w:val="000000"/>
          <w:sz w:val="28"/>
          <w:szCs w:val="28"/>
          <w:lang w:eastAsia="uk-UA"/>
        </w:rPr>
        <w:t xml:space="preserve"> – 2415,2 тис. грн, співфінансування робіт з експлуатаційного утримання автомобільної дороги загального користування державного значення Т-03-11/Р-14/ - </w:t>
      </w:r>
      <w:proofErr w:type="spellStart"/>
      <w:r w:rsidR="00F5234A" w:rsidRPr="00F5234A">
        <w:rPr>
          <w:rFonts w:ascii="Times New Roman" w:eastAsia="Times New Roman" w:hAnsi="Times New Roman" w:cs="Times New Roman"/>
          <w:color w:val="000000"/>
          <w:sz w:val="28"/>
          <w:szCs w:val="28"/>
          <w:lang w:eastAsia="uk-UA"/>
        </w:rPr>
        <w:t>Седлище</w:t>
      </w:r>
      <w:proofErr w:type="spellEnd"/>
      <w:r w:rsidR="00F5234A" w:rsidRPr="00F5234A">
        <w:rPr>
          <w:rFonts w:ascii="Times New Roman" w:eastAsia="Times New Roman" w:hAnsi="Times New Roman" w:cs="Times New Roman"/>
          <w:color w:val="000000"/>
          <w:sz w:val="28"/>
          <w:szCs w:val="28"/>
          <w:lang w:eastAsia="uk-UA"/>
        </w:rPr>
        <w:t xml:space="preserve"> – Камінь-</w:t>
      </w:r>
      <w:proofErr w:type="spellStart"/>
      <w:r w:rsidR="00F5234A" w:rsidRPr="00F5234A">
        <w:rPr>
          <w:rFonts w:ascii="Times New Roman" w:eastAsia="Times New Roman" w:hAnsi="Times New Roman" w:cs="Times New Roman"/>
          <w:color w:val="000000"/>
          <w:sz w:val="28"/>
          <w:szCs w:val="28"/>
          <w:lang w:eastAsia="uk-UA"/>
        </w:rPr>
        <w:t>Каширський</w:t>
      </w:r>
      <w:proofErr w:type="spellEnd"/>
      <w:r w:rsidR="00F5234A" w:rsidRPr="00F5234A">
        <w:rPr>
          <w:rFonts w:ascii="Times New Roman" w:eastAsia="Times New Roman" w:hAnsi="Times New Roman" w:cs="Times New Roman"/>
          <w:color w:val="000000"/>
          <w:sz w:val="28"/>
          <w:szCs w:val="28"/>
          <w:lang w:eastAsia="uk-UA"/>
        </w:rPr>
        <w:t xml:space="preserve"> - Ковель - /М-19/ - Колодяжне – Локачі-/Н-17/ в межах Ковельської територіальної громади – 6000,0 тис. гривень, на поточний  ремонт дорожнього покриття </w:t>
      </w:r>
      <w:proofErr w:type="spellStart"/>
      <w:r w:rsidR="00F5234A" w:rsidRPr="00F5234A">
        <w:rPr>
          <w:rFonts w:ascii="Times New Roman" w:eastAsia="Times New Roman" w:hAnsi="Times New Roman" w:cs="Times New Roman"/>
          <w:color w:val="000000"/>
          <w:sz w:val="28"/>
          <w:szCs w:val="28"/>
          <w:lang w:eastAsia="uk-UA"/>
        </w:rPr>
        <w:t>грунтових</w:t>
      </w:r>
      <w:proofErr w:type="spellEnd"/>
      <w:r w:rsidR="00F5234A" w:rsidRPr="00F5234A">
        <w:rPr>
          <w:rFonts w:ascii="Times New Roman" w:eastAsia="Times New Roman" w:hAnsi="Times New Roman" w:cs="Times New Roman"/>
          <w:color w:val="000000"/>
          <w:sz w:val="28"/>
          <w:szCs w:val="28"/>
          <w:lang w:eastAsia="uk-UA"/>
        </w:rPr>
        <w:t xml:space="preserve"> доріг в населених пунктах Ковельської територіальної громади – 6275,3 тис. грн, </w:t>
      </w:r>
      <w:r w:rsidR="00F5234A" w:rsidRPr="00F5234A">
        <w:rPr>
          <w:rFonts w:ascii="Times New Roman" w:eastAsia="Times New Roman" w:hAnsi="Times New Roman" w:cs="Times New Roman"/>
          <w:sz w:val="20"/>
          <w:szCs w:val="20"/>
          <w:lang w:eastAsia="ru-RU"/>
        </w:rPr>
        <w:t xml:space="preserve"> </w:t>
      </w:r>
      <w:r w:rsidR="00F5234A" w:rsidRPr="00F5234A">
        <w:rPr>
          <w:rFonts w:ascii="Times New Roman" w:eastAsia="Times New Roman" w:hAnsi="Times New Roman" w:cs="Times New Roman"/>
          <w:color w:val="000000"/>
          <w:sz w:val="28"/>
          <w:szCs w:val="28"/>
          <w:lang w:eastAsia="uk-UA"/>
        </w:rPr>
        <w:t>поточний ремонт доріг - підняття люків каналізаційних колодязів на вулицях Олеся Гончара,</w:t>
      </w:r>
      <w:r w:rsidR="00EC6A36">
        <w:rPr>
          <w:rFonts w:ascii="Times New Roman" w:eastAsia="Times New Roman" w:hAnsi="Times New Roman" w:cs="Times New Roman"/>
          <w:color w:val="000000"/>
          <w:sz w:val="28"/>
          <w:szCs w:val="28"/>
          <w:lang w:eastAsia="uk-UA"/>
        </w:rPr>
        <w:t xml:space="preserve"> </w:t>
      </w:r>
      <w:r w:rsidR="00F5234A" w:rsidRPr="00F5234A">
        <w:rPr>
          <w:rFonts w:ascii="Times New Roman" w:eastAsia="Times New Roman" w:hAnsi="Times New Roman" w:cs="Times New Roman"/>
          <w:color w:val="000000"/>
          <w:sz w:val="28"/>
          <w:szCs w:val="28"/>
          <w:lang w:eastAsia="uk-UA"/>
        </w:rPr>
        <w:t>Богдана Хмельницького, Червоного Хреста (</w:t>
      </w:r>
      <w:proofErr w:type="spellStart"/>
      <w:r w:rsidR="00F5234A" w:rsidRPr="00F5234A">
        <w:rPr>
          <w:rFonts w:ascii="Times New Roman" w:eastAsia="Times New Roman" w:hAnsi="Times New Roman" w:cs="Times New Roman"/>
          <w:color w:val="000000"/>
          <w:sz w:val="28"/>
          <w:szCs w:val="28"/>
          <w:lang w:eastAsia="uk-UA"/>
        </w:rPr>
        <w:t>м.Ковель</w:t>
      </w:r>
      <w:proofErr w:type="spellEnd"/>
      <w:r w:rsidR="00F5234A" w:rsidRPr="00F5234A">
        <w:rPr>
          <w:rFonts w:ascii="Times New Roman" w:eastAsia="Times New Roman" w:hAnsi="Times New Roman" w:cs="Times New Roman"/>
          <w:color w:val="000000"/>
          <w:sz w:val="28"/>
          <w:szCs w:val="28"/>
          <w:lang w:eastAsia="uk-UA"/>
        </w:rPr>
        <w:t>) та вулиці Шевченка (</w:t>
      </w:r>
      <w:proofErr w:type="spellStart"/>
      <w:r w:rsidR="00F5234A" w:rsidRPr="00F5234A">
        <w:rPr>
          <w:rFonts w:ascii="Times New Roman" w:eastAsia="Times New Roman" w:hAnsi="Times New Roman" w:cs="Times New Roman"/>
          <w:color w:val="000000"/>
          <w:sz w:val="28"/>
          <w:szCs w:val="28"/>
          <w:lang w:eastAsia="uk-UA"/>
        </w:rPr>
        <w:t>с.Воля</w:t>
      </w:r>
      <w:proofErr w:type="spellEnd"/>
      <w:r w:rsidR="00F5234A" w:rsidRPr="00F5234A">
        <w:rPr>
          <w:rFonts w:ascii="Times New Roman" w:eastAsia="Times New Roman" w:hAnsi="Times New Roman" w:cs="Times New Roman"/>
          <w:color w:val="000000"/>
          <w:sz w:val="28"/>
          <w:szCs w:val="28"/>
          <w:lang w:eastAsia="uk-UA"/>
        </w:rPr>
        <w:t xml:space="preserve"> Ковельська)</w:t>
      </w:r>
      <w:r w:rsidR="00EC6A36">
        <w:rPr>
          <w:rFonts w:ascii="Times New Roman" w:eastAsia="Times New Roman" w:hAnsi="Times New Roman" w:cs="Times New Roman"/>
          <w:color w:val="000000"/>
          <w:sz w:val="28"/>
          <w:szCs w:val="28"/>
          <w:lang w:eastAsia="uk-UA"/>
        </w:rPr>
        <w:t xml:space="preserve"> </w:t>
      </w:r>
      <w:r w:rsidR="00F5234A" w:rsidRPr="00F5234A">
        <w:rPr>
          <w:rFonts w:ascii="Times New Roman" w:eastAsia="Times New Roman" w:hAnsi="Times New Roman" w:cs="Times New Roman"/>
          <w:color w:val="000000"/>
          <w:sz w:val="28"/>
          <w:szCs w:val="28"/>
          <w:lang w:eastAsia="uk-UA"/>
        </w:rPr>
        <w:t>- 17,0 тис. грн,</w:t>
      </w:r>
      <w:r w:rsidR="00F5234A" w:rsidRPr="00F5234A">
        <w:rPr>
          <w:rFonts w:ascii="Times New Roman" w:eastAsia="Times New Roman" w:hAnsi="Times New Roman" w:cs="Times New Roman"/>
          <w:sz w:val="20"/>
          <w:szCs w:val="20"/>
          <w:lang w:eastAsia="ru-RU"/>
        </w:rPr>
        <w:t xml:space="preserve"> </w:t>
      </w:r>
      <w:r w:rsidR="00F5234A" w:rsidRPr="00F5234A">
        <w:rPr>
          <w:rFonts w:ascii="Times New Roman" w:eastAsia="Times New Roman" w:hAnsi="Times New Roman" w:cs="Times New Roman"/>
          <w:color w:val="000000"/>
          <w:sz w:val="28"/>
          <w:szCs w:val="28"/>
          <w:lang w:eastAsia="uk-UA"/>
        </w:rPr>
        <w:t>поточний ремонт автомобільної дороги загального користування місцевого значення С 030632 (Колодниця - /О 030640/) – 199,9 тис. грн,</w:t>
      </w:r>
      <w:r w:rsidR="00F5234A" w:rsidRPr="00F5234A">
        <w:rPr>
          <w:rFonts w:ascii="Times New Roman" w:eastAsia="Times New Roman" w:hAnsi="Times New Roman" w:cs="Times New Roman"/>
          <w:sz w:val="20"/>
          <w:szCs w:val="20"/>
          <w:lang w:eastAsia="ru-RU"/>
        </w:rPr>
        <w:t xml:space="preserve"> </w:t>
      </w:r>
      <w:r w:rsidR="00F5234A" w:rsidRPr="00F5234A">
        <w:rPr>
          <w:rFonts w:ascii="Times New Roman" w:eastAsia="Times New Roman" w:hAnsi="Times New Roman" w:cs="Times New Roman"/>
          <w:color w:val="000000"/>
          <w:sz w:val="28"/>
          <w:szCs w:val="28"/>
          <w:lang w:eastAsia="uk-UA"/>
        </w:rPr>
        <w:t xml:space="preserve">поточний ремонт аварійної частини водопровідної мережі по </w:t>
      </w:r>
      <w:proofErr w:type="spellStart"/>
      <w:r w:rsidR="00F5234A" w:rsidRPr="00F5234A">
        <w:rPr>
          <w:rFonts w:ascii="Times New Roman" w:eastAsia="Times New Roman" w:hAnsi="Times New Roman" w:cs="Times New Roman"/>
          <w:color w:val="000000"/>
          <w:sz w:val="28"/>
          <w:szCs w:val="28"/>
          <w:lang w:eastAsia="uk-UA"/>
        </w:rPr>
        <w:t>вул.Миру</w:t>
      </w:r>
      <w:proofErr w:type="spellEnd"/>
      <w:r w:rsidR="00F5234A" w:rsidRPr="00F5234A">
        <w:rPr>
          <w:rFonts w:ascii="Times New Roman" w:eastAsia="Times New Roman" w:hAnsi="Times New Roman" w:cs="Times New Roman"/>
          <w:color w:val="000000"/>
          <w:sz w:val="28"/>
          <w:szCs w:val="28"/>
          <w:lang w:eastAsia="uk-UA"/>
        </w:rPr>
        <w:t xml:space="preserve"> в </w:t>
      </w:r>
      <w:proofErr w:type="spellStart"/>
      <w:r w:rsidR="00F5234A" w:rsidRPr="00F5234A">
        <w:rPr>
          <w:rFonts w:ascii="Times New Roman" w:eastAsia="Times New Roman" w:hAnsi="Times New Roman" w:cs="Times New Roman"/>
          <w:color w:val="000000"/>
          <w:sz w:val="28"/>
          <w:szCs w:val="28"/>
          <w:lang w:eastAsia="uk-UA"/>
        </w:rPr>
        <w:t>с.Воля</w:t>
      </w:r>
      <w:proofErr w:type="spellEnd"/>
      <w:r w:rsidR="00F5234A" w:rsidRPr="00F5234A">
        <w:rPr>
          <w:rFonts w:ascii="Times New Roman" w:eastAsia="Times New Roman" w:hAnsi="Times New Roman" w:cs="Times New Roman"/>
          <w:color w:val="000000"/>
          <w:sz w:val="28"/>
          <w:szCs w:val="28"/>
          <w:lang w:eastAsia="uk-UA"/>
        </w:rPr>
        <w:t xml:space="preserve"> Ковельська – 119,2 тис. гривень.</w:t>
      </w:r>
    </w:p>
    <w:p w14:paraId="10A7049D" w14:textId="103020B7" w:rsidR="00F5234A" w:rsidRPr="00F5234A" w:rsidRDefault="00AB756D" w:rsidP="00F5234A">
      <w:pPr>
        <w:spacing w:after="0" w:line="240" w:lineRule="auto"/>
        <w:ind w:firstLine="283"/>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F5234A" w:rsidRPr="00F5234A">
        <w:rPr>
          <w:rFonts w:ascii="Times New Roman" w:eastAsia="Times New Roman" w:hAnsi="Times New Roman" w:cs="Times New Roman"/>
          <w:sz w:val="28"/>
          <w:szCs w:val="28"/>
          <w:lang w:eastAsia="ru-RU"/>
        </w:rPr>
        <w:t>Капітальні видатки за  2024  рік  на утримання та розвиток автомобільних доріг та дорожньої інфраструктури   становлять 21570,0 тис. грн та використані на капітальний ремонт перехрестя вулиць Шевченка – Грушевського в сумі 6524,2 тис. грн, на капітальний ремонт вулиць Леонтовича – 1558,3 тис. грн,</w:t>
      </w:r>
      <w:r w:rsidR="00F5234A" w:rsidRPr="00F5234A">
        <w:rPr>
          <w:rFonts w:ascii="Times New Roman" w:eastAsia="Times New Roman" w:hAnsi="Times New Roman" w:cs="Times New Roman"/>
          <w:sz w:val="20"/>
          <w:szCs w:val="20"/>
          <w:lang w:eastAsia="ru-RU"/>
        </w:rPr>
        <w:t xml:space="preserve"> </w:t>
      </w:r>
      <w:r w:rsidR="00F5234A" w:rsidRPr="00F5234A">
        <w:rPr>
          <w:rFonts w:ascii="Times New Roman" w:eastAsia="Times New Roman" w:hAnsi="Times New Roman" w:cs="Times New Roman"/>
          <w:sz w:val="28"/>
          <w:szCs w:val="28"/>
          <w:lang w:eastAsia="ru-RU"/>
        </w:rPr>
        <w:t xml:space="preserve">на капітальний ремонт прибудинкової території по вул.Чайковського,9 - Чубинського,23 - в сумі 3531,8 тис. грн, реконструкцію вул. Відродження (від  вул. Т. Боровця до </w:t>
      </w:r>
      <w:proofErr w:type="spellStart"/>
      <w:r w:rsidR="00F5234A" w:rsidRPr="00F5234A">
        <w:rPr>
          <w:rFonts w:ascii="Times New Roman" w:eastAsia="Times New Roman" w:hAnsi="Times New Roman" w:cs="Times New Roman"/>
          <w:sz w:val="28"/>
          <w:szCs w:val="28"/>
          <w:lang w:eastAsia="ru-RU"/>
        </w:rPr>
        <w:t>ФОКу</w:t>
      </w:r>
      <w:proofErr w:type="spellEnd"/>
      <w:r w:rsidR="00F5234A" w:rsidRPr="00F5234A">
        <w:rPr>
          <w:rFonts w:ascii="Times New Roman" w:eastAsia="Times New Roman" w:hAnsi="Times New Roman" w:cs="Times New Roman"/>
          <w:sz w:val="28"/>
          <w:szCs w:val="28"/>
          <w:lang w:eastAsia="ru-RU"/>
        </w:rPr>
        <w:t xml:space="preserve">) – 1051,5 тис. гривень, капітальний ремонт </w:t>
      </w:r>
      <w:proofErr w:type="spellStart"/>
      <w:r w:rsidR="00F5234A" w:rsidRPr="00F5234A">
        <w:rPr>
          <w:rFonts w:ascii="Times New Roman" w:eastAsia="Times New Roman" w:hAnsi="Times New Roman" w:cs="Times New Roman"/>
          <w:sz w:val="28"/>
          <w:szCs w:val="28"/>
          <w:lang w:eastAsia="ru-RU"/>
        </w:rPr>
        <w:t>провул.Шевченка</w:t>
      </w:r>
      <w:proofErr w:type="spellEnd"/>
      <w:r w:rsidR="00F5234A" w:rsidRPr="00F5234A">
        <w:rPr>
          <w:rFonts w:ascii="Times New Roman" w:eastAsia="Times New Roman" w:hAnsi="Times New Roman" w:cs="Times New Roman"/>
          <w:sz w:val="28"/>
          <w:szCs w:val="28"/>
          <w:lang w:eastAsia="ru-RU"/>
        </w:rPr>
        <w:t xml:space="preserve"> – 3977,6 тис. грн,</w:t>
      </w:r>
      <w:r w:rsidR="00F5234A" w:rsidRPr="00F5234A">
        <w:rPr>
          <w:rFonts w:ascii="Times New Roman" w:eastAsia="Times New Roman" w:hAnsi="Times New Roman" w:cs="Times New Roman"/>
          <w:sz w:val="20"/>
          <w:szCs w:val="20"/>
          <w:lang w:eastAsia="ru-RU"/>
        </w:rPr>
        <w:t xml:space="preserve"> </w:t>
      </w:r>
      <w:r w:rsidR="00F5234A" w:rsidRPr="00F5234A">
        <w:rPr>
          <w:rFonts w:ascii="Times New Roman" w:eastAsia="Times New Roman" w:hAnsi="Times New Roman" w:cs="Times New Roman"/>
          <w:sz w:val="28"/>
          <w:szCs w:val="28"/>
          <w:lang w:eastAsia="ru-RU"/>
        </w:rPr>
        <w:t xml:space="preserve">капітальний ремонт </w:t>
      </w:r>
      <w:proofErr w:type="spellStart"/>
      <w:r w:rsidR="00F5234A" w:rsidRPr="00F5234A">
        <w:rPr>
          <w:rFonts w:ascii="Times New Roman" w:eastAsia="Times New Roman" w:hAnsi="Times New Roman" w:cs="Times New Roman"/>
          <w:sz w:val="28"/>
          <w:szCs w:val="28"/>
          <w:lang w:eastAsia="ru-RU"/>
        </w:rPr>
        <w:t>вул.Заводська</w:t>
      </w:r>
      <w:proofErr w:type="spellEnd"/>
      <w:r w:rsidR="00F5234A" w:rsidRPr="00F5234A">
        <w:rPr>
          <w:rFonts w:ascii="Times New Roman" w:eastAsia="Times New Roman" w:hAnsi="Times New Roman" w:cs="Times New Roman"/>
          <w:sz w:val="28"/>
          <w:szCs w:val="28"/>
          <w:lang w:eastAsia="ru-RU"/>
        </w:rPr>
        <w:t xml:space="preserve"> (від ж/б</w:t>
      </w:r>
      <w:r w:rsidR="00EC6A36">
        <w:rPr>
          <w:rFonts w:ascii="Times New Roman" w:eastAsia="Times New Roman" w:hAnsi="Times New Roman" w:cs="Times New Roman"/>
          <w:sz w:val="28"/>
          <w:szCs w:val="28"/>
          <w:lang w:eastAsia="ru-RU"/>
        </w:rPr>
        <w:t xml:space="preserve"> </w:t>
      </w:r>
      <w:r w:rsidR="00F5234A" w:rsidRPr="00F5234A">
        <w:rPr>
          <w:rFonts w:ascii="Times New Roman" w:eastAsia="Times New Roman" w:hAnsi="Times New Roman" w:cs="Times New Roman"/>
          <w:sz w:val="28"/>
          <w:szCs w:val="28"/>
          <w:lang w:eastAsia="ru-RU"/>
        </w:rPr>
        <w:t xml:space="preserve">№9 до перехрестя з </w:t>
      </w:r>
      <w:proofErr w:type="spellStart"/>
      <w:r w:rsidR="00F5234A" w:rsidRPr="00F5234A">
        <w:rPr>
          <w:rFonts w:ascii="Times New Roman" w:eastAsia="Times New Roman" w:hAnsi="Times New Roman" w:cs="Times New Roman"/>
          <w:sz w:val="28"/>
          <w:szCs w:val="28"/>
          <w:lang w:eastAsia="ru-RU"/>
        </w:rPr>
        <w:t>вул.Т.Боровця</w:t>
      </w:r>
      <w:proofErr w:type="spellEnd"/>
      <w:r w:rsidR="00F5234A" w:rsidRPr="00F5234A">
        <w:rPr>
          <w:rFonts w:ascii="Times New Roman" w:eastAsia="Times New Roman" w:hAnsi="Times New Roman" w:cs="Times New Roman"/>
          <w:sz w:val="28"/>
          <w:szCs w:val="28"/>
          <w:lang w:eastAsia="ru-RU"/>
        </w:rPr>
        <w:t>) - 4926,6 тис. гривень.</w:t>
      </w:r>
    </w:p>
    <w:p w14:paraId="7268A9A3" w14:textId="2163D04B" w:rsidR="00F5234A" w:rsidRPr="00F5234A" w:rsidRDefault="00AB756D" w:rsidP="00F5234A">
      <w:pPr>
        <w:spacing w:after="0" w:line="240" w:lineRule="auto"/>
        <w:ind w:firstLine="283"/>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F5234A" w:rsidRPr="00F5234A">
        <w:rPr>
          <w:rFonts w:ascii="Times New Roman" w:eastAsia="Times New Roman" w:hAnsi="Times New Roman" w:cs="Times New Roman"/>
          <w:sz w:val="28"/>
          <w:szCs w:val="28"/>
          <w:lang w:eastAsia="ru-RU"/>
        </w:rPr>
        <w:t xml:space="preserve">Відшкодування різниці між розміром ціни (тарифу) на житлово-комунальні послуги, що затверджувалися або погоджувалися рішенням місцевого органу виконавчої влади та органу місцевого самоврядування, та розміром економічно </w:t>
      </w:r>
      <w:r w:rsidR="00F5234A" w:rsidRPr="00F5234A">
        <w:rPr>
          <w:rFonts w:ascii="Times New Roman" w:eastAsia="Times New Roman" w:hAnsi="Times New Roman" w:cs="Times New Roman"/>
          <w:sz w:val="28"/>
          <w:szCs w:val="28"/>
          <w:lang w:eastAsia="ru-RU"/>
        </w:rPr>
        <w:lastRenderedPageBreak/>
        <w:t>обґрунтованих витрат на їх виробництво (надання) по КП</w:t>
      </w:r>
      <w:r w:rsidR="00EC6A36">
        <w:rPr>
          <w:rFonts w:ascii="Times New Roman" w:eastAsia="Times New Roman" w:hAnsi="Times New Roman" w:cs="Times New Roman"/>
          <w:sz w:val="28"/>
          <w:szCs w:val="28"/>
          <w:lang w:eastAsia="ru-RU"/>
        </w:rPr>
        <w:t xml:space="preserve"> </w:t>
      </w:r>
      <w:r w:rsidR="00F5234A" w:rsidRPr="00F5234A">
        <w:rPr>
          <w:rFonts w:ascii="Times New Roman" w:eastAsia="Times New Roman" w:hAnsi="Times New Roman" w:cs="Times New Roman"/>
          <w:sz w:val="28"/>
          <w:szCs w:val="28"/>
          <w:lang w:eastAsia="ru-RU"/>
        </w:rPr>
        <w:t>”</w:t>
      </w:r>
      <w:proofErr w:type="spellStart"/>
      <w:r w:rsidR="00F5234A" w:rsidRPr="00F5234A">
        <w:rPr>
          <w:rFonts w:ascii="Times New Roman" w:eastAsia="Times New Roman" w:hAnsi="Times New Roman" w:cs="Times New Roman"/>
          <w:sz w:val="28"/>
          <w:szCs w:val="28"/>
          <w:lang w:eastAsia="ru-RU"/>
        </w:rPr>
        <w:t>Ковельводоканал</w:t>
      </w:r>
      <w:proofErr w:type="spellEnd"/>
      <w:r w:rsidR="00F5234A" w:rsidRPr="00F5234A">
        <w:rPr>
          <w:rFonts w:ascii="Times New Roman" w:eastAsia="Times New Roman" w:hAnsi="Times New Roman" w:cs="Times New Roman"/>
          <w:sz w:val="28"/>
          <w:szCs w:val="28"/>
          <w:lang w:eastAsia="ru-RU"/>
        </w:rPr>
        <w:t>” за 2024 рік становлять 8138,5 тис. гривень.</w:t>
      </w:r>
    </w:p>
    <w:p w14:paraId="3440D1AB" w14:textId="1A9F5167" w:rsidR="00F5234A" w:rsidRPr="00F5234A" w:rsidRDefault="00AB756D" w:rsidP="00F5234A">
      <w:pPr>
        <w:spacing w:after="0" w:line="240" w:lineRule="auto"/>
        <w:ind w:firstLine="283"/>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F5234A" w:rsidRPr="00F5234A">
        <w:rPr>
          <w:rFonts w:ascii="Times New Roman" w:eastAsia="Times New Roman" w:hAnsi="Times New Roman" w:cs="Times New Roman"/>
          <w:sz w:val="28"/>
          <w:szCs w:val="28"/>
          <w:lang w:eastAsia="ru-RU"/>
        </w:rPr>
        <w:t xml:space="preserve">Фінансування видатків по Програмі організації рятування людей на водних об’єктах міста   становлять </w:t>
      </w:r>
      <w:r w:rsidR="00F5234A" w:rsidRPr="00F5234A">
        <w:rPr>
          <w:rFonts w:ascii="Times New Roman" w:eastAsia="Times New Roman" w:hAnsi="Times New Roman" w:cs="Times New Roman"/>
          <w:sz w:val="28"/>
          <w:szCs w:val="28"/>
          <w:lang w:val="ru-RU" w:eastAsia="ru-RU"/>
        </w:rPr>
        <w:t>1420,0</w:t>
      </w:r>
      <w:r w:rsidR="00F5234A" w:rsidRPr="00F5234A">
        <w:rPr>
          <w:rFonts w:ascii="Times New Roman" w:eastAsia="Times New Roman" w:hAnsi="Times New Roman" w:cs="Times New Roman"/>
          <w:sz w:val="28"/>
          <w:szCs w:val="28"/>
          <w:lang w:eastAsia="ru-RU"/>
        </w:rPr>
        <w:t xml:space="preserve"> тис. гривень.</w:t>
      </w:r>
    </w:p>
    <w:p w14:paraId="35B865E9" w14:textId="77777777" w:rsidR="00F5234A" w:rsidRPr="00F5234A" w:rsidRDefault="00F5234A" w:rsidP="00F5234A">
      <w:pPr>
        <w:spacing w:after="0" w:line="240" w:lineRule="auto"/>
        <w:ind w:firstLine="283"/>
        <w:jc w:val="both"/>
        <w:rPr>
          <w:rFonts w:ascii="Times New Roman" w:eastAsia="Times New Roman" w:hAnsi="Times New Roman" w:cs="Times New Roman"/>
          <w:sz w:val="28"/>
          <w:szCs w:val="28"/>
          <w:lang w:eastAsia="ru-RU"/>
        </w:rPr>
      </w:pPr>
      <w:r w:rsidRPr="00F5234A">
        <w:rPr>
          <w:rFonts w:ascii="Times New Roman" w:eastAsia="Times New Roman" w:hAnsi="Times New Roman" w:cs="Times New Roman"/>
          <w:sz w:val="28"/>
          <w:szCs w:val="28"/>
          <w:lang w:eastAsia="ru-RU"/>
        </w:rPr>
        <w:t xml:space="preserve">По Програмі захисту населення і територій Ковельської міської територіальної громади від  надзвичайних ситуацій техногенного та природного характеру на 2021-2025 роки видатки становлять  528,0 тис. гривень. </w:t>
      </w:r>
    </w:p>
    <w:p w14:paraId="7E2A7ED9" w14:textId="0D3A8F7C" w:rsidR="00F5234A" w:rsidRPr="00F5234A" w:rsidRDefault="00AB756D" w:rsidP="00F5234A">
      <w:pPr>
        <w:spacing w:after="0" w:line="240" w:lineRule="auto"/>
        <w:ind w:firstLine="283"/>
        <w:jc w:val="both"/>
        <w:rPr>
          <w:rFonts w:ascii="Times New Roman" w:eastAsia="Times New Roman" w:hAnsi="Times New Roman" w:cs="Times New Roman"/>
          <w:b/>
          <w:sz w:val="28"/>
          <w:szCs w:val="28"/>
          <w:lang w:eastAsia="ru-RU"/>
        </w:rPr>
      </w:pPr>
      <w:r>
        <w:rPr>
          <w:rFonts w:ascii="Times New Roman" w:eastAsia="Times New Roman" w:hAnsi="Times New Roman" w:cs="Times New Roman"/>
          <w:sz w:val="28"/>
          <w:szCs w:val="28"/>
          <w:lang w:eastAsia="ru-RU"/>
        </w:rPr>
        <w:t xml:space="preserve">   </w:t>
      </w:r>
      <w:r w:rsidR="00F5234A" w:rsidRPr="00F5234A">
        <w:rPr>
          <w:rFonts w:ascii="Times New Roman" w:eastAsia="Times New Roman" w:hAnsi="Times New Roman" w:cs="Times New Roman"/>
          <w:sz w:val="28"/>
          <w:szCs w:val="28"/>
          <w:lang w:eastAsia="ru-RU"/>
        </w:rPr>
        <w:t xml:space="preserve"> По Програмі  запобігання та захисту населення і територій міста від підтоплення </w:t>
      </w:r>
      <w:proofErr w:type="spellStart"/>
      <w:r w:rsidR="00F5234A" w:rsidRPr="00F5234A">
        <w:rPr>
          <w:rFonts w:ascii="Times New Roman" w:eastAsia="Times New Roman" w:hAnsi="Times New Roman" w:cs="Times New Roman"/>
          <w:sz w:val="28"/>
          <w:szCs w:val="28"/>
          <w:lang w:eastAsia="ru-RU"/>
        </w:rPr>
        <w:t>грунтовими</w:t>
      </w:r>
      <w:proofErr w:type="spellEnd"/>
      <w:r w:rsidR="00F5234A" w:rsidRPr="00F5234A">
        <w:rPr>
          <w:rFonts w:ascii="Times New Roman" w:eastAsia="Times New Roman" w:hAnsi="Times New Roman" w:cs="Times New Roman"/>
          <w:sz w:val="28"/>
          <w:szCs w:val="28"/>
          <w:lang w:eastAsia="ru-RU"/>
        </w:rPr>
        <w:t xml:space="preserve">  водами</w:t>
      </w:r>
      <w:r w:rsidR="00EC6A36">
        <w:rPr>
          <w:rFonts w:ascii="Times New Roman" w:eastAsia="Times New Roman" w:hAnsi="Times New Roman" w:cs="Times New Roman"/>
          <w:sz w:val="28"/>
          <w:szCs w:val="28"/>
          <w:lang w:eastAsia="ru-RU"/>
        </w:rPr>
        <w:t xml:space="preserve"> </w:t>
      </w:r>
      <w:r w:rsidR="00F5234A" w:rsidRPr="00F5234A">
        <w:rPr>
          <w:rFonts w:ascii="Times New Roman" w:eastAsia="Times New Roman" w:hAnsi="Times New Roman" w:cs="Times New Roman"/>
          <w:sz w:val="28"/>
          <w:szCs w:val="28"/>
          <w:lang w:eastAsia="ru-RU"/>
        </w:rPr>
        <w:t>- 313,7 тис. грн, проводились роботи по відкачуванню води по підтоплених ділянках по вулицях міста Ковеля</w:t>
      </w:r>
      <w:r w:rsidR="00F5234A" w:rsidRPr="00F5234A">
        <w:rPr>
          <w:rFonts w:ascii="Times New Roman" w:eastAsia="Times New Roman" w:hAnsi="Times New Roman" w:cs="Times New Roman"/>
          <w:b/>
          <w:sz w:val="28"/>
          <w:szCs w:val="28"/>
          <w:lang w:eastAsia="ru-RU"/>
        </w:rPr>
        <w:t>.</w:t>
      </w:r>
    </w:p>
    <w:p w14:paraId="3F51378E" w14:textId="6D02AF96" w:rsidR="00F5234A" w:rsidRPr="00F5234A" w:rsidRDefault="00AB756D" w:rsidP="00F5234A">
      <w:pPr>
        <w:spacing w:after="0" w:line="240" w:lineRule="auto"/>
        <w:ind w:firstLine="283"/>
        <w:jc w:val="both"/>
        <w:outlineLvl w:val="2"/>
        <w:rPr>
          <w:rFonts w:ascii="Times New Roman" w:eastAsia="Times New Roman" w:hAnsi="Times New Roman" w:cs="Times New Roman"/>
          <w:color w:val="000000"/>
          <w:sz w:val="28"/>
          <w:szCs w:val="28"/>
          <w:lang w:eastAsia="uk-UA"/>
        </w:rPr>
      </w:pPr>
      <w:r>
        <w:rPr>
          <w:rFonts w:ascii="Times New Roman" w:eastAsia="Times New Roman" w:hAnsi="Times New Roman" w:cs="Times New Roman"/>
          <w:color w:val="000000"/>
          <w:sz w:val="28"/>
          <w:szCs w:val="28"/>
          <w:lang w:eastAsia="uk-UA"/>
        </w:rPr>
        <w:t xml:space="preserve">    </w:t>
      </w:r>
      <w:r w:rsidR="00F5234A" w:rsidRPr="00F5234A">
        <w:rPr>
          <w:rFonts w:ascii="Times New Roman" w:eastAsia="Times New Roman" w:hAnsi="Times New Roman" w:cs="Times New Roman"/>
          <w:color w:val="000000"/>
          <w:sz w:val="28"/>
          <w:szCs w:val="28"/>
          <w:lang w:eastAsia="uk-UA"/>
        </w:rPr>
        <w:t xml:space="preserve">Відповідно до Програми розвитку земельної реформи касові видатки по загальному фонду становлять – 1415,7 тис. грн та використані на виготовлення землевпорядної документації на земельні ділянки комунальної  власності щодо інвентаризації земель в сумі 1222,6 тис. грн, на </w:t>
      </w:r>
      <w:r w:rsidR="00F5234A" w:rsidRPr="00F5234A">
        <w:rPr>
          <w:rFonts w:ascii="Times New Roman" w:eastAsia="Times New Roman" w:hAnsi="Times New Roman" w:cs="Times New Roman"/>
          <w:sz w:val="20"/>
          <w:szCs w:val="20"/>
          <w:lang w:eastAsia="ru-RU"/>
        </w:rPr>
        <w:t xml:space="preserve"> </w:t>
      </w:r>
      <w:r w:rsidR="00F5234A" w:rsidRPr="00F5234A">
        <w:rPr>
          <w:rFonts w:ascii="Times New Roman" w:eastAsia="Times New Roman" w:hAnsi="Times New Roman" w:cs="Times New Roman"/>
          <w:color w:val="000000"/>
          <w:sz w:val="28"/>
          <w:szCs w:val="28"/>
          <w:lang w:eastAsia="uk-UA"/>
        </w:rPr>
        <w:t xml:space="preserve">виготовлення технічної документації із землеустрою щодо формування земельних ділянок, як об’єкта цивільного права, з метою викупу (обміну) земельних ділянок, в тому числі приватної власності громадян, для суспільних потреб, проведення експертної грошової оцінки земельних ділянок та фінансування нотаріальних послуг – 65,8 тис. грн, на розробку проекту землеустрою щодо організації і встановлення меж земель водного фонду вздовж </w:t>
      </w:r>
      <w:proofErr w:type="spellStart"/>
      <w:r w:rsidR="00F5234A" w:rsidRPr="00F5234A">
        <w:rPr>
          <w:rFonts w:ascii="Times New Roman" w:eastAsia="Times New Roman" w:hAnsi="Times New Roman" w:cs="Times New Roman"/>
          <w:color w:val="000000"/>
          <w:sz w:val="28"/>
          <w:szCs w:val="28"/>
          <w:lang w:eastAsia="uk-UA"/>
        </w:rPr>
        <w:t>р.Воронка</w:t>
      </w:r>
      <w:proofErr w:type="spellEnd"/>
      <w:r w:rsidR="00F5234A" w:rsidRPr="00F5234A">
        <w:rPr>
          <w:rFonts w:ascii="Times New Roman" w:eastAsia="Times New Roman" w:hAnsi="Times New Roman" w:cs="Times New Roman"/>
          <w:color w:val="000000"/>
          <w:sz w:val="28"/>
          <w:szCs w:val="28"/>
          <w:lang w:eastAsia="uk-UA"/>
        </w:rPr>
        <w:t xml:space="preserve"> на території Зеленського </w:t>
      </w:r>
      <w:proofErr w:type="spellStart"/>
      <w:r w:rsidR="00F5234A" w:rsidRPr="00F5234A">
        <w:rPr>
          <w:rFonts w:ascii="Times New Roman" w:eastAsia="Times New Roman" w:hAnsi="Times New Roman" w:cs="Times New Roman"/>
          <w:color w:val="000000"/>
          <w:sz w:val="28"/>
          <w:szCs w:val="28"/>
          <w:lang w:eastAsia="uk-UA"/>
        </w:rPr>
        <w:t>старостинського</w:t>
      </w:r>
      <w:proofErr w:type="spellEnd"/>
      <w:r w:rsidR="00F5234A" w:rsidRPr="00F5234A">
        <w:rPr>
          <w:rFonts w:ascii="Times New Roman" w:eastAsia="Times New Roman" w:hAnsi="Times New Roman" w:cs="Times New Roman"/>
          <w:color w:val="000000"/>
          <w:sz w:val="28"/>
          <w:szCs w:val="28"/>
          <w:lang w:eastAsia="uk-UA"/>
        </w:rPr>
        <w:t xml:space="preserve"> округу – 45,1 тис. грн, на розробку проекту землеустрою щодо організації і встановлення меж земель водного фонду вздовж </w:t>
      </w:r>
      <w:proofErr w:type="spellStart"/>
      <w:r w:rsidR="00F5234A" w:rsidRPr="00F5234A">
        <w:rPr>
          <w:rFonts w:ascii="Times New Roman" w:eastAsia="Times New Roman" w:hAnsi="Times New Roman" w:cs="Times New Roman"/>
          <w:color w:val="000000"/>
          <w:sz w:val="28"/>
          <w:szCs w:val="28"/>
          <w:lang w:eastAsia="uk-UA"/>
        </w:rPr>
        <w:t>р.Чорна</w:t>
      </w:r>
      <w:proofErr w:type="spellEnd"/>
      <w:r w:rsidR="00F5234A" w:rsidRPr="00F5234A">
        <w:rPr>
          <w:rFonts w:ascii="Times New Roman" w:eastAsia="Times New Roman" w:hAnsi="Times New Roman" w:cs="Times New Roman"/>
          <w:color w:val="000000"/>
          <w:sz w:val="28"/>
          <w:szCs w:val="28"/>
          <w:lang w:eastAsia="uk-UA"/>
        </w:rPr>
        <w:t xml:space="preserve"> – 32,5 тис. грн, на розробку проекту землеустрою щодо організації і встановлення меж земель водного фонду вздовж </w:t>
      </w:r>
      <w:proofErr w:type="spellStart"/>
      <w:r w:rsidR="00F5234A" w:rsidRPr="00F5234A">
        <w:rPr>
          <w:rFonts w:ascii="Times New Roman" w:eastAsia="Times New Roman" w:hAnsi="Times New Roman" w:cs="Times New Roman"/>
          <w:color w:val="000000"/>
          <w:sz w:val="28"/>
          <w:szCs w:val="28"/>
          <w:lang w:eastAsia="uk-UA"/>
        </w:rPr>
        <w:t>р.Турія</w:t>
      </w:r>
      <w:proofErr w:type="spellEnd"/>
      <w:r w:rsidR="00F5234A" w:rsidRPr="00F5234A">
        <w:rPr>
          <w:rFonts w:ascii="Times New Roman" w:eastAsia="Times New Roman" w:hAnsi="Times New Roman" w:cs="Times New Roman"/>
          <w:color w:val="000000"/>
          <w:sz w:val="28"/>
          <w:szCs w:val="28"/>
          <w:lang w:eastAsia="uk-UA"/>
        </w:rPr>
        <w:t xml:space="preserve"> – 49,7 тис. гривень. </w:t>
      </w:r>
    </w:p>
    <w:p w14:paraId="29CD0BA5" w14:textId="1B16FF29" w:rsidR="00F5234A" w:rsidRPr="00F5234A" w:rsidRDefault="00AB756D" w:rsidP="00F5234A">
      <w:pPr>
        <w:spacing w:after="0" w:line="240" w:lineRule="auto"/>
        <w:ind w:firstLine="283"/>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F5234A" w:rsidRPr="00F5234A">
        <w:rPr>
          <w:rFonts w:ascii="Times New Roman" w:eastAsia="Times New Roman" w:hAnsi="Times New Roman" w:cs="Times New Roman"/>
          <w:sz w:val="28"/>
          <w:szCs w:val="28"/>
          <w:lang w:eastAsia="ru-RU"/>
        </w:rPr>
        <w:t xml:space="preserve">По Програмі  підтримки житлового фонду видатки становлять – </w:t>
      </w:r>
      <w:r w:rsidR="00F5234A" w:rsidRPr="00F5234A">
        <w:rPr>
          <w:rFonts w:ascii="Times New Roman" w:eastAsia="Times New Roman" w:hAnsi="Times New Roman" w:cs="Times New Roman"/>
          <w:sz w:val="28"/>
          <w:szCs w:val="28"/>
          <w:lang w:val="ru-RU" w:eastAsia="ru-RU"/>
        </w:rPr>
        <w:t>2003,6</w:t>
      </w:r>
      <w:r w:rsidR="00F5234A" w:rsidRPr="00F5234A">
        <w:rPr>
          <w:rFonts w:ascii="Times New Roman" w:eastAsia="Times New Roman" w:hAnsi="Times New Roman" w:cs="Times New Roman"/>
          <w:sz w:val="28"/>
          <w:szCs w:val="28"/>
          <w:lang w:eastAsia="ru-RU"/>
        </w:rPr>
        <w:t xml:space="preserve"> тис.  гривень  та  проводились  такі роботи :</w:t>
      </w:r>
    </w:p>
    <w:p w14:paraId="3A44703D" w14:textId="77777777" w:rsidR="00F5234A" w:rsidRPr="00F5234A" w:rsidRDefault="00F5234A" w:rsidP="00F5234A">
      <w:pPr>
        <w:spacing w:after="0" w:line="240" w:lineRule="auto"/>
        <w:ind w:firstLine="283"/>
        <w:jc w:val="both"/>
        <w:rPr>
          <w:rFonts w:ascii="Times New Roman" w:eastAsia="Times New Roman" w:hAnsi="Times New Roman" w:cs="Times New Roman"/>
          <w:sz w:val="28"/>
          <w:szCs w:val="28"/>
          <w:lang w:eastAsia="ru-RU"/>
        </w:rPr>
      </w:pPr>
      <w:r w:rsidRPr="00F5234A">
        <w:rPr>
          <w:rFonts w:ascii="Times New Roman" w:eastAsia="Times New Roman" w:hAnsi="Times New Roman" w:cs="Times New Roman"/>
          <w:sz w:val="28"/>
          <w:szCs w:val="28"/>
          <w:lang w:eastAsia="ru-RU"/>
        </w:rPr>
        <w:t xml:space="preserve">- частковий ремонт покрівлі реконструкція козирків у </w:t>
      </w:r>
      <w:proofErr w:type="spellStart"/>
      <w:r w:rsidRPr="00F5234A">
        <w:rPr>
          <w:rFonts w:ascii="Times New Roman" w:eastAsia="Times New Roman" w:hAnsi="Times New Roman" w:cs="Times New Roman"/>
          <w:sz w:val="28"/>
          <w:szCs w:val="28"/>
          <w:lang w:eastAsia="ru-RU"/>
        </w:rPr>
        <w:t>під’їздах,частковий</w:t>
      </w:r>
      <w:proofErr w:type="spellEnd"/>
      <w:r w:rsidRPr="00F5234A">
        <w:rPr>
          <w:rFonts w:ascii="Times New Roman" w:eastAsia="Times New Roman" w:hAnsi="Times New Roman" w:cs="Times New Roman"/>
          <w:sz w:val="28"/>
          <w:szCs w:val="28"/>
          <w:lang w:eastAsia="ru-RU"/>
        </w:rPr>
        <w:t xml:space="preserve"> ремонт жолобів, часткова заміна </w:t>
      </w:r>
      <w:proofErr w:type="spellStart"/>
      <w:r w:rsidRPr="00F5234A">
        <w:rPr>
          <w:rFonts w:ascii="Times New Roman" w:eastAsia="Times New Roman" w:hAnsi="Times New Roman" w:cs="Times New Roman"/>
          <w:sz w:val="28"/>
          <w:szCs w:val="28"/>
          <w:lang w:eastAsia="ru-RU"/>
        </w:rPr>
        <w:t>внутрішньобудинкової</w:t>
      </w:r>
      <w:proofErr w:type="spellEnd"/>
      <w:r w:rsidRPr="00F5234A">
        <w:rPr>
          <w:rFonts w:ascii="Times New Roman" w:eastAsia="Times New Roman" w:hAnsi="Times New Roman" w:cs="Times New Roman"/>
          <w:sz w:val="28"/>
          <w:szCs w:val="28"/>
          <w:lang w:eastAsia="ru-RU"/>
        </w:rPr>
        <w:t xml:space="preserve"> мережі холодного водопостачання по РЖКП №1 в сумі 1360,2 тис. гривень;</w:t>
      </w:r>
    </w:p>
    <w:p w14:paraId="6E92AFF2" w14:textId="77777777" w:rsidR="00F5234A" w:rsidRPr="00F5234A" w:rsidRDefault="00F5234A" w:rsidP="00F5234A">
      <w:pPr>
        <w:spacing w:after="0" w:line="240" w:lineRule="auto"/>
        <w:ind w:firstLine="283"/>
        <w:jc w:val="both"/>
        <w:rPr>
          <w:rFonts w:ascii="Times New Roman" w:eastAsia="Times New Roman" w:hAnsi="Times New Roman" w:cs="Times New Roman"/>
          <w:sz w:val="28"/>
          <w:szCs w:val="28"/>
          <w:lang w:eastAsia="ru-RU"/>
        </w:rPr>
      </w:pPr>
      <w:r w:rsidRPr="00F5234A">
        <w:rPr>
          <w:rFonts w:ascii="Times New Roman" w:eastAsia="Times New Roman" w:hAnsi="Times New Roman" w:cs="Times New Roman"/>
          <w:sz w:val="28"/>
          <w:szCs w:val="28"/>
          <w:lang w:eastAsia="ru-RU"/>
        </w:rPr>
        <w:t>- ремонт стояка водопостачання, магістралі каналізації та магістралі гарячого водопостачання “ОСББ Відродження” 4 – 25,0 тис. гривень;</w:t>
      </w:r>
    </w:p>
    <w:p w14:paraId="0C74C450" w14:textId="77777777" w:rsidR="00F5234A" w:rsidRPr="00F5234A" w:rsidRDefault="00F5234A" w:rsidP="00F5234A">
      <w:pPr>
        <w:spacing w:after="0" w:line="240" w:lineRule="auto"/>
        <w:ind w:firstLine="283"/>
        <w:jc w:val="both"/>
        <w:rPr>
          <w:rFonts w:ascii="Times New Roman" w:eastAsia="Times New Roman" w:hAnsi="Times New Roman" w:cs="Times New Roman"/>
          <w:sz w:val="28"/>
          <w:szCs w:val="28"/>
          <w:lang w:eastAsia="ru-RU"/>
        </w:rPr>
      </w:pPr>
      <w:r w:rsidRPr="00F5234A">
        <w:rPr>
          <w:rFonts w:ascii="Times New Roman" w:eastAsia="Times New Roman" w:hAnsi="Times New Roman" w:cs="Times New Roman"/>
          <w:sz w:val="28"/>
          <w:szCs w:val="28"/>
          <w:lang w:eastAsia="ru-RU"/>
        </w:rPr>
        <w:t>- по ОСББ «Заводська 3» проведено ремонт магістралі і стояка каналізації, ремонт стояка водопостачання і опалення, ремонт системи опалення в сумі 69,0 тис. гривень;</w:t>
      </w:r>
    </w:p>
    <w:p w14:paraId="769BEC07" w14:textId="77777777" w:rsidR="00F5234A" w:rsidRPr="00F5234A" w:rsidRDefault="00F5234A" w:rsidP="00F5234A">
      <w:pPr>
        <w:spacing w:after="0" w:line="240" w:lineRule="auto"/>
        <w:ind w:firstLine="283"/>
        <w:jc w:val="both"/>
        <w:rPr>
          <w:rFonts w:ascii="Times New Roman" w:eastAsia="Times New Roman" w:hAnsi="Times New Roman" w:cs="Times New Roman"/>
          <w:sz w:val="28"/>
          <w:szCs w:val="28"/>
          <w:lang w:eastAsia="ru-RU"/>
        </w:rPr>
      </w:pPr>
      <w:r w:rsidRPr="00F5234A">
        <w:rPr>
          <w:rFonts w:ascii="Times New Roman" w:eastAsia="Times New Roman" w:hAnsi="Times New Roman" w:cs="Times New Roman"/>
          <w:sz w:val="28"/>
          <w:szCs w:val="28"/>
          <w:lang w:eastAsia="ru-RU"/>
        </w:rPr>
        <w:t>-  по ОСББ Боровця 3 на ремонт ліфта використано 161,6 тис. гривень;</w:t>
      </w:r>
    </w:p>
    <w:p w14:paraId="56BAC6DF" w14:textId="77777777" w:rsidR="00F5234A" w:rsidRPr="00F5234A" w:rsidRDefault="00F5234A" w:rsidP="00F5234A">
      <w:pPr>
        <w:spacing w:after="0" w:line="240" w:lineRule="auto"/>
        <w:ind w:firstLine="283"/>
        <w:jc w:val="both"/>
        <w:rPr>
          <w:rFonts w:ascii="Times New Roman" w:eastAsia="Times New Roman" w:hAnsi="Times New Roman" w:cs="Times New Roman"/>
          <w:sz w:val="28"/>
          <w:szCs w:val="28"/>
          <w:lang w:eastAsia="ru-RU"/>
        </w:rPr>
      </w:pPr>
      <w:r w:rsidRPr="00F5234A">
        <w:rPr>
          <w:rFonts w:ascii="Times New Roman" w:eastAsia="Times New Roman" w:hAnsi="Times New Roman" w:cs="Times New Roman"/>
          <w:sz w:val="28"/>
          <w:szCs w:val="28"/>
          <w:lang w:eastAsia="ru-RU"/>
        </w:rPr>
        <w:t xml:space="preserve">- по ОСББ Будівельник проведено ремонт </w:t>
      </w:r>
      <w:proofErr w:type="spellStart"/>
      <w:r w:rsidRPr="00F5234A">
        <w:rPr>
          <w:rFonts w:ascii="Times New Roman" w:eastAsia="Times New Roman" w:hAnsi="Times New Roman" w:cs="Times New Roman"/>
          <w:sz w:val="28"/>
          <w:szCs w:val="28"/>
          <w:lang w:eastAsia="ru-RU"/>
        </w:rPr>
        <w:t>внутрішньобудинкової</w:t>
      </w:r>
      <w:proofErr w:type="spellEnd"/>
      <w:r w:rsidRPr="00F5234A">
        <w:rPr>
          <w:rFonts w:ascii="Times New Roman" w:eastAsia="Times New Roman" w:hAnsi="Times New Roman" w:cs="Times New Roman"/>
          <w:sz w:val="28"/>
          <w:szCs w:val="28"/>
          <w:lang w:eastAsia="ru-RU"/>
        </w:rPr>
        <w:t xml:space="preserve"> системи гарячого водопостачання в сумі  147,5 тис. грн</w:t>
      </w:r>
    </w:p>
    <w:p w14:paraId="566C3C71" w14:textId="77777777" w:rsidR="00F5234A" w:rsidRPr="00F5234A" w:rsidRDefault="00F5234A" w:rsidP="00F5234A">
      <w:pPr>
        <w:spacing w:after="0" w:line="240" w:lineRule="auto"/>
        <w:ind w:firstLine="283"/>
        <w:jc w:val="both"/>
        <w:rPr>
          <w:rFonts w:ascii="Times New Roman" w:eastAsia="Times New Roman" w:hAnsi="Times New Roman" w:cs="Times New Roman"/>
          <w:sz w:val="28"/>
          <w:szCs w:val="28"/>
          <w:lang w:eastAsia="ru-RU"/>
        </w:rPr>
      </w:pPr>
      <w:r w:rsidRPr="00F5234A">
        <w:rPr>
          <w:rFonts w:ascii="Times New Roman" w:eastAsia="Times New Roman" w:hAnsi="Times New Roman" w:cs="Times New Roman"/>
          <w:sz w:val="28"/>
          <w:szCs w:val="28"/>
          <w:lang w:eastAsia="ru-RU"/>
        </w:rPr>
        <w:t>- по ОСББ «Заводська 5» проведено ремонт магістралі і стояка каналізації, ремонт стояка водопостачання і опалення, ремонт системи опалення – 65,3 тис. гривень;</w:t>
      </w:r>
    </w:p>
    <w:p w14:paraId="11579651" w14:textId="77777777" w:rsidR="00F5234A" w:rsidRPr="00F5234A" w:rsidRDefault="00F5234A" w:rsidP="00F5234A">
      <w:pPr>
        <w:spacing w:after="0" w:line="240" w:lineRule="auto"/>
        <w:ind w:firstLine="283"/>
        <w:jc w:val="both"/>
        <w:rPr>
          <w:rFonts w:ascii="Times New Roman" w:eastAsia="Times New Roman" w:hAnsi="Times New Roman" w:cs="Times New Roman"/>
          <w:sz w:val="28"/>
          <w:szCs w:val="28"/>
          <w:lang w:eastAsia="ru-RU"/>
        </w:rPr>
      </w:pPr>
      <w:r w:rsidRPr="00F5234A">
        <w:rPr>
          <w:rFonts w:ascii="Times New Roman" w:eastAsia="Times New Roman" w:hAnsi="Times New Roman" w:cs="Times New Roman"/>
          <w:sz w:val="28"/>
          <w:szCs w:val="28"/>
          <w:lang w:eastAsia="ru-RU"/>
        </w:rPr>
        <w:t>- по ОСББ Відродження10 на ремонт мережі водовідведення використано 66,4 тис. грн;</w:t>
      </w:r>
    </w:p>
    <w:p w14:paraId="682E5E0A" w14:textId="77777777" w:rsidR="00F5234A" w:rsidRPr="00F5234A" w:rsidRDefault="00F5234A" w:rsidP="00F5234A">
      <w:pPr>
        <w:spacing w:after="0" w:line="240" w:lineRule="auto"/>
        <w:ind w:firstLine="283"/>
        <w:jc w:val="both"/>
        <w:rPr>
          <w:rFonts w:ascii="Times New Roman" w:eastAsia="Times New Roman" w:hAnsi="Times New Roman" w:cs="Times New Roman"/>
          <w:sz w:val="28"/>
          <w:szCs w:val="28"/>
          <w:lang w:eastAsia="ru-RU"/>
        </w:rPr>
      </w:pPr>
      <w:r w:rsidRPr="00F5234A">
        <w:rPr>
          <w:rFonts w:ascii="Times New Roman" w:eastAsia="Times New Roman" w:hAnsi="Times New Roman" w:cs="Times New Roman"/>
          <w:sz w:val="28"/>
          <w:szCs w:val="28"/>
          <w:lang w:eastAsia="ru-RU"/>
        </w:rPr>
        <w:t>- по ОСББ «Ювілейний» проведено ремонт внутрішньої системи гарячого  водопостачання в сумі 80,6 тис. гривень.</w:t>
      </w:r>
    </w:p>
    <w:p w14:paraId="3F0E8607" w14:textId="77777777" w:rsidR="00AC72BF" w:rsidRDefault="00F5234A" w:rsidP="00AB756D">
      <w:pPr>
        <w:spacing w:after="0" w:line="240" w:lineRule="auto"/>
        <w:jc w:val="both"/>
        <w:rPr>
          <w:rFonts w:ascii="Times New Roman" w:eastAsia="Times New Roman" w:hAnsi="Times New Roman" w:cs="Times New Roman"/>
          <w:sz w:val="28"/>
          <w:szCs w:val="28"/>
          <w:lang w:eastAsia="ru-RU"/>
        </w:rPr>
      </w:pPr>
      <w:r w:rsidRPr="00F5234A">
        <w:rPr>
          <w:rFonts w:ascii="Times New Roman" w:eastAsia="Times New Roman" w:hAnsi="Times New Roman" w:cs="Times New Roman"/>
          <w:sz w:val="28"/>
          <w:szCs w:val="28"/>
          <w:lang w:eastAsia="ru-RU"/>
        </w:rPr>
        <w:t xml:space="preserve">На виготовлення документації переведення будинку на індивідуальну систему опалення ОСББ </w:t>
      </w:r>
      <w:r w:rsidRPr="00F5234A">
        <w:rPr>
          <w:rFonts w:ascii="Times New Roman" w:eastAsia="Times New Roman" w:hAnsi="Times New Roman" w:cs="Times New Roman"/>
          <w:sz w:val="28"/>
          <w:szCs w:val="28"/>
          <w:lang w:val="ru-RU" w:eastAsia="ru-RU"/>
        </w:rPr>
        <w:t>“</w:t>
      </w:r>
      <w:r w:rsidRPr="00F5234A">
        <w:rPr>
          <w:rFonts w:ascii="Times New Roman" w:eastAsia="Times New Roman" w:hAnsi="Times New Roman" w:cs="Times New Roman"/>
          <w:sz w:val="28"/>
          <w:szCs w:val="28"/>
          <w:lang w:eastAsia="ru-RU"/>
        </w:rPr>
        <w:t>Вікторія-Ковель</w:t>
      </w:r>
      <w:r w:rsidRPr="00F5234A">
        <w:rPr>
          <w:rFonts w:ascii="Times New Roman" w:eastAsia="Times New Roman" w:hAnsi="Times New Roman" w:cs="Times New Roman"/>
          <w:sz w:val="28"/>
          <w:szCs w:val="28"/>
          <w:lang w:val="ru-RU" w:eastAsia="ru-RU"/>
        </w:rPr>
        <w:t xml:space="preserve">” </w:t>
      </w:r>
      <w:proofErr w:type="spellStart"/>
      <w:r w:rsidRPr="00F5234A">
        <w:rPr>
          <w:rFonts w:ascii="Times New Roman" w:eastAsia="Times New Roman" w:hAnsi="Times New Roman" w:cs="Times New Roman"/>
          <w:sz w:val="28"/>
          <w:szCs w:val="28"/>
          <w:lang w:val="ru-RU" w:eastAsia="ru-RU"/>
        </w:rPr>
        <w:t>використано</w:t>
      </w:r>
      <w:proofErr w:type="spellEnd"/>
      <w:r w:rsidRPr="00F5234A">
        <w:rPr>
          <w:rFonts w:ascii="Times New Roman" w:eastAsia="Times New Roman" w:hAnsi="Times New Roman" w:cs="Times New Roman"/>
          <w:sz w:val="28"/>
          <w:szCs w:val="28"/>
          <w:lang w:val="ru-RU" w:eastAsia="ru-RU"/>
        </w:rPr>
        <w:t xml:space="preserve"> 28,0 тис. </w:t>
      </w:r>
      <w:proofErr w:type="spellStart"/>
      <w:r w:rsidRPr="00F5234A">
        <w:rPr>
          <w:rFonts w:ascii="Times New Roman" w:eastAsia="Times New Roman" w:hAnsi="Times New Roman" w:cs="Times New Roman"/>
          <w:sz w:val="28"/>
          <w:szCs w:val="28"/>
          <w:lang w:val="ru-RU" w:eastAsia="ru-RU"/>
        </w:rPr>
        <w:t>гривень</w:t>
      </w:r>
      <w:proofErr w:type="spellEnd"/>
      <w:r w:rsidRPr="00F5234A">
        <w:rPr>
          <w:rFonts w:ascii="Times New Roman" w:eastAsia="Times New Roman" w:hAnsi="Times New Roman" w:cs="Times New Roman"/>
          <w:sz w:val="28"/>
          <w:szCs w:val="28"/>
          <w:lang w:eastAsia="ru-RU"/>
        </w:rPr>
        <w:t>.</w:t>
      </w:r>
    </w:p>
    <w:p w14:paraId="322C7DDE" w14:textId="3123A21A" w:rsidR="00AB756D" w:rsidRDefault="00F5234A" w:rsidP="00AB756D">
      <w:pPr>
        <w:spacing w:after="0" w:line="240" w:lineRule="auto"/>
        <w:jc w:val="both"/>
        <w:rPr>
          <w:rFonts w:ascii="Times New Roman" w:eastAsia="Times New Roman" w:hAnsi="Times New Roman" w:cs="Times New Roman"/>
          <w:sz w:val="28"/>
          <w:szCs w:val="28"/>
          <w:lang w:eastAsia="ru-RU"/>
        </w:rPr>
      </w:pPr>
      <w:r w:rsidRPr="00F5234A">
        <w:rPr>
          <w:rFonts w:ascii="Times New Roman" w:eastAsia="Times New Roman" w:hAnsi="Times New Roman" w:cs="Times New Roman"/>
          <w:sz w:val="28"/>
          <w:szCs w:val="28"/>
          <w:lang w:eastAsia="ru-RU"/>
        </w:rPr>
        <w:lastRenderedPageBreak/>
        <w:t xml:space="preserve">  </w:t>
      </w:r>
      <w:r w:rsidRPr="00F5234A">
        <w:rPr>
          <w:rFonts w:ascii="Times New Roman" w:eastAsia="Times New Roman" w:hAnsi="Times New Roman" w:cs="Times New Roman"/>
          <w:noProof/>
          <w:sz w:val="20"/>
          <w:szCs w:val="20"/>
          <w:lang w:eastAsia="uk-UA"/>
        </w:rPr>
        <w:drawing>
          <wp:inline distT="0" distB="0" distL="0" distR="0" wp14:anchorId="38EF68C2" wp14:editId="7FA4D156">
            <wp:extent cx="5835112" cy="4098494"/>
            <wp:effectExtent l="0" t="0" r="0" b="0"/>
            <wp:docPr id="3" name="Диаграмма 3"/>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r w:rsidRPr="00F5234A">
        <w:rPr>
          <w:rFonts w:ascii="Times New Roman" w:eastAsia="Times New Roman" w:hAnsi="Times New Roman" w:cs="Times New Roman"/>
          <w:sz w:val="28"/>
          <w:szCs w:val="28"/>
          <w:lang w:eastAsia="ru-RU"/>
        </w:rPr>
        <w:t xml:space="preserve"> </w:t>
      </w:r>
      <w:r w:rsidRPr="00F5234A">
        <w:rPr>
          <w:rFonts w:ascii="Times New Roman" w:eastAsia="Times New Roman" w:hAnsi="Times New Roman" w:cs="Times New Roman"/>
          <w:sz w:val="28"/>
          <w:szCs w:val="28"/>
          <w:lang w:eastAsia="ru-RU"/>
        </w:rPr>
        <w:tab/>
      </w:r>
    </w:p>
    <w:p w14:paraId="533DF153" w14:textId="77777777" w:rsidR="00AB3FF5" w:rsidRDefault="00AB3FF5" w:rsidP="00AB756D">
      <w:pPr>
        <w:spacing w:after="0" w:line="240" w:lineRule="auto"/>
        <w:ind w:firstLine="283"/>
        <w:jc w:val="both"/>
        <w:rPr>
          <w:rFonts w:ascii="Times New Roman" w:eastAsia="Times New Roman" w:hAnsi="Times New Roman" w:cs="Times New Roman"/>
          <w:sz w:val="28"/>
          <w:szCs w:val="28"/>
          <w:lang w:eastAsia="ru-RU"/>
        </w:rPr>
      </w:pPr>
    </w:p>
    <w:p w14:paraId="73E7BC11" w14:textId="4918B0A8" w:rsidR="00AB756D" w:rsidRPr="00F5234A" w:rsidRDefault="00AB756D" w:rsidP="00AB756D">
      <w:pPr>
        <w:spacing w:after="0" w:line="240" w:lineRule="auto"/>
        <w:ind w:firstLine="283"/>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F5234A">
        <w:rPr>
          <w:rFonts w:ascii="Times New Roman" w:eastAsia="Times New Roman" w:hAnsi="Times New Roman" w:cs="Times New Roman"/>
          <w:sz w:val="28"/>
          <w:szCs w:val="28"/>
          <w:lang w:eastAsia="ru-RU"/>
        </w:rPr>
        <w:t>Уточненим бюджетним призначенням на 2024 рік затверджено бюджет розвитку в сумі 194731,3 тис. грн</w:t>
      </w:r>
      <w:r>
        <w:rPr>
          <w:rFonts w:ascii="Times New Roman" w:eastAsia="Times New Roman" w:hAnsi="Times New Roman" w:cs="Times New Roman"/>
          <w:sz w:val="28"/>
          <w:szCs w:val="28"/>
          <w:lang w:eastAsia="ru-RU"/>
        </w:rPr>
        <w:t>,</w:t>
      </w:r>
      <w:r w:rsidRPr="00F5234A">
        <w:rPr>
          <w:rFonts w:ascii="Times New Roman" w:eastAsia="Times New Roman" w:hAnsi="Times New Roman" w:cs="Times New Roman"/>
          <w:sz w:val="28"/>
          <w:szCs w:val="28"/>
          <w:lang w:eastAsia="ru-RU"/>
        </w:rPr>
        <w:t xml:space="preserve"> касове виконання становить 165931,7 тис. гривень. </w:t>
      </w:r>
    </w:p>
    <w:p w14:paraId="722C94D9" w14:textId="0A43B48F" w:rsidR="00F5234A" w:rsidRPr="00F5234A" w:rsidRDefault="00AB756D" w:rsidP="00F5234A">
      <w:pPr>
        <w:spacing w:after="0" w:line="240" w:lineRule="auto"/>
        <w:ind w:firstLine="283"/>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F5234A" w:rsidRPr="00F5234A">
        <w:rPr>
          <w:rFonts w:ascii="Times New Roman" w:eastAsia="Times New Roman" w:hAnsi="Times New Roman" w:cs="Times New Roman"/>
          <w:sz w:val="28"/>
          <w:szCs w:val="28"/>
          <w:lang w:eastAsia="ru-RU"/>
        </w:rPr>
        <w:t>По головному розпоряднику бюджетних коштів управлінню капітального будівництва та житлово-комунального господарства</w:t>
      </w:r>
      <w:r w:rsidR="00F5234A" w:rsidRPr="00F5234A">
        <w:rPr>
          <w:rFonts w:ascii="Times New Roman" w:eastAsia="Times New Roman" w:hAnsi="Times New Roman" w:cs="Times New Roman"/>
          <w:b/>
          <w:sz w:val="28"/>
          <w:szCs w:val="28"/>
          <w:lang w:eastAsia="ru-RU"/>
        </w:rPr>
        <w:t xml:space="preserve"> </w:t>
      </w:r>
      <w:r w:rsidR="00F5234A" w:rsidRPr="00F5234A">
        <w:rPr>
          <w:rFonts w:ascii="Times New Roman" w:eastAsia="Times New Roman" w:hAnsi="Times New Roman" w:cs="Times New Roman"/>
          <w:sz w:val="28"/>
          <w:szCs w:val="28"/>
          <w:lang w:eastAsia="ru-RU"/>
        </w:rPr>
        <w:t xml:space="preserve"> касові видатки становлять 62016,9 тис. гривень в </w:t>
      </w:r>
      <w:proofErr w:type="spellStart"/>
      <w:r w:rsidR="00F5234A" w:rsidRPr="00F5234A">
        <w:rPr>
          <w:rFonts w:ascii="Times New Roman" w:eastAsia="Times New Roman" w:hAnsi="Times New Roman" w:cs="Times New Roman"/>
          <w:sz w:val="28"/>
          <w:szCs w:val="28"/>
          <w:lang w:eastAsia="ru-RU"/>
        </w:rPr>
        <w:t>т.ч</w:t>
      </w:r>
      <w:proofErr w:type="spellEnd"/>
      <w:r w:rsidR="00F5234A" w:rsidRPr="00F5234A">
        <w:rPr>
          <w:rFonts w:ascii="Times New Roman" w:eastAsia="Times New Roman" w:hAnsi="Times New Roman" w:cs="Times New Roman"/>
          <w:sz w:val="28"/>
          <w:szCs w:val="28"/>
          <w:lang w:eastAsia="ru-RU"/>
        </w:rPr>
        <w:t>. :</w:t>
      </w:r>
    </w:p>
    <w:p w14:paraId="3357334E" w14:textId="710E9CE6" w:rsidR="00F5234A" w:rsidRPr="00F5234A" w:rsidRDefault="00F5234A" w:rsidP="00F5234A">
      <w:pPr>
        <w:spacing w:after="0" w:line="240" w:lineRule="auto"/>
        <w:ind w:firstLine="283"/>
        <w:jc w:val="both"/>
        <w:rPr>
          <w:rFonts w:ascii="Times New Roman" w:eastAsia="Times New Roman" w:hAnsi="Times New Roman" w:cs="Times New Roman"/>
          <w:sz w:val="28"/>
          <w:szCs w:val="28"/>
          <w:lang w:eastAsia="ru-RU"/>
        </w:rPr>
      </w:pPr>
      <w:r w:rsidRPr="00F5234A">
        <w:rPr>
          <w:rFonts w:ascii="Times New Roman" w:eastAsia="Times New Roman" w:hAnsi="Times New Roman" w:cs="Times New Roman"/>
          <w:sz w:val="28"/>
          <w:szCs w:val="28"/>
          <w:lang w:eastAsia="ru-RU"/>
        </w:rPr>
        <w:t>- по будівництву об’єктів житлово-комунального господарства – 22977,4 тис. грн, а саме на   р</w:t>
      </w:r>
      <w:r w:rsidRPr="00F5234A">
        <w:rPr>
          <w:rFonts w:ascii="Times New Roman" w:eastAsia="Times New Roman" w:hAnsi="Times New Roman" w:cs="Times New Roman"/>
          <w:sz w:val="28"/>
          <w:szCs w:val="28"/>
          <w:lang w:eastAsia="uk-UA"/>
        </w:rPr>
        <w:t>еконструкцію системи водовідведення дощових та талих вод по вул. Вітовського в м. Ковель – 1139,6 тис. грн,</w:t>
      </w:r>
      <w:r w:rsidRPr="00F5234A">
        <w:rPr>
          <w:rFonts w:ascii="Times New Roman" w:eastAsia="Times New Roman" w:hAnsi="Times New Roman" w:cs="Times New Roman"/>
          <w:sz w:val="20"/>
          <w:szCs w:val="20"/>
          <w:lang w:eastAsia="ru-RU"/>
        </w:rPr>
        <w:t xml:space="preserve"> </w:t>
      </w:r>
      <w:r w:rsidRPr="00F5234A">
        <w:rPr>
          <w:rFonts w:ascii="Times New Roman" w:eastAsia="Times New Roman" w:hAnsi="Times New Roman" w:cs="Times New Roman"/>
          <w:sz w:val="28"/>
          <w:szCs w:val="28"/>
          <w:lang w:eastAsia="ru-RU"/>
        </w:rPr>
        <w:t>б</w:t>
      </w:r>
      <w:r w:rsidRPr="00F5234A">
        <w:rPr>
          <w:rFonts w:ascii="Times New Roman" w:eastAsia="Times New Roman" w:hAnsi="Times New Roman" w:cs="Times New Roman"/>
          <w:sz w:val="28"/>
          <w:szCs w:val="28"/>
          <w:lang w:eastAsia="uk-UA"/>
        </w:rPr>
        <w:t xml:space="preserve">удівництво полігону твердих побутових відходів в урочищі Люблинець – 222,3 тис. грн, аварійно-відновлювальні роботи на самопливному каналізаційному колекторі по вул. Театральній( від </w:t>
      </w:r>
      <w:proofErr w:type="spellStart"/>
      <w:r w:rsidRPr="00F5234A">
        <w:rPr>
          <w:rFonts w:ascii="Times New Roman" w:eastAsia="Times New Roman" w:hAnsi="Times New Roman" w:cs="Times New Roman"/>
          <w:sz w:val="28"/>
          <w:szCs w:val="28"/>
          <w:lang w:eastAsia="uk-UA"/>
        </w:rPr>
        <w:t>вул</w:t>
      </w:r>
      <w:proofErr w:type="spellEnd"/>
      <w:r w:rsidRPr="00F5234A">
        <w:rPr>
          <w:rFonts w:ascii="Times New Roman" w:eastAsia="Times New Roman" w:hAnsi="Times New Roman" w:cs="Times New Roman"/>
          <w:sz w:val="28"/>
          <w:szCs w:val="28"/>
          <w:lang w:eastAsia="uk-UA"/>
        </w:rPr>
        <w:t xml:space="preserve"> Леонтовича до КНС №1 ) – 6515,0 тис. грн, нове будівництво мережі водопостачання по вул. Косачів – 729,6 тис. грн, проведено протягом року  реконструкцію мережі водовідведення по вул. </w:t>
      </w:r>
      <w:proofErr w:type="spellStart"/>
      <w:r w:rsidRPr="00F5234A">
        <w:rPr>
          <w:rFonts w:ascii="Times New Roman" w:eastAsia="Times New Roman" w:hAnsi="Times New Roman" w:cs="Times New Roman"/>
          <w:sz w:val="28"/>
          <w:szCs w:val="28"/>
          <w:lang w:eastAsia="uk-UA"/>
        </w:rPr>
        <w:t>А.Тихого</w:t>
      </w:r>
      <w:proofErr w:type="spellEnd"/>
      <w:r w:rsidRPr="00F5234A">
        <w:rPr>
          <w:rFonts w:ascii="Times New Roman" w:eastAsia="Times New Roman" w:hAnsi="Times New Roman" w:cs="Times New Roman"/>
          <w:sz w:val="28"/>
          <w:szCs w:val="28"/>
          <w:lang w:eastAsia="uk-UA"/>
        </w:rPr>
        <w:t xml:space="preserve"> в сумі 849,5 тис. грн, по вул. Квітнева</w:t>
      </w:r>
      <w:r w:rsidR="004F5551">
        <w:rPr>
          <w:rFonts w:ascii="Times New Roman" w:eastAsia="Times New Roman" w:hAnsi="Times New Roman" w:cs="Times New Roman"/>
          <w:sz w:val="28"/>
          <w:szCs w:val="28"/>
          <w:lang w:eastAsia="uk-UA"/>
        </w:rPr>
        <w:t xml:space="preserve"> </w:t>
      </w:r>
      <w:r w:rsidRPr="00F5234A">
        <w:rPr>
          <w:rFonts w:ascii="Times New Roman" w:eastAsia="Times New Roman" w:hAnsi="Times New Roman" w:cs="Times New Roman"/>
          <w:sz w:val="28"/>
          <w:szCs w:val="28"/>
          <w:lang w:eastAsia="uk-UA"/>
        </w:rPr>
        <w:t>- 2363,4 тис. грн, по вул. Сагайдачного</w:t>
      </w:r>
      <w:r w:rsidR="004F5551">
        <w:rPr>
          <w:rFonts w:ascii="Times New Roman" w:eastAsia="Times New Roman" w:hAnsi="Times New Roman" w:cs="Times New Roman"/>
          <w:sz w:val="28"/>
          <w:szCs w:val="28"/>
          <w:lang w:eastAsia="uk-UA"/>
        </w:rPr>
        <w:t xml:space="preserve"> </w:t>
      </w:r>
      <w:r w:rsidRPr="00F5234A">
        <w:rPr>
          <w:rFonts w:ascii="Times New Roman" w:eastAsia="Times New Roman" w:hAnsi="Times New Roman" w:cs="Times New Roman"/>
          <w:sz w:val="28"/>
          <w:szCs w:val="28"/>
          <w:lang w:eastAsia="uk-UA"/>
        </w:rPr>
        <w:t xml:space="preserve">- 533,1 тис. грн,  по вул. Івана </w:t>
      </w:r>
      <w:proofErr w:type="spellStart"/>
      <w:r w:rsidRPr="00F5234A">
        <w:rPr>
          <w:rFonts w:ascii="Times New Roman" w:eastAsia="Times New Roman" w:hAnsi="Times New Roman" w:cs="Times New Roman"/>
          <w:sz w:val="28"/>
          <w:szCs w:val="28"/>
          <w:lang w:eastAsia="uk-UA"/>
        </w:rPr>
        <w:t>Омелюка</w:t>
      </w:r>
      <w:proofErr w:type="spellEnd"/>
      <w:r w:rsidR="004F5551">
        <w:rPr>
          <w:rFonts w:ascii="Times New Roman" w:eastAsia="Times New Roman" w:hAnsi="Times New Roman" w:cs="Times New Roman"/>
          <w:sz w:val="28"/>
          <w:szCs w:val="28"/>
          <w:lang w:eastAsia="uk-UA"/>
        </w:rPr>
        <w:t xml:space="preserve"> </w:t>
      </w:r>
      <w:r w:rsidRPr="00F5234A">
        <w:rPr>
          <w:rFonts w:ascii="Times New Roman" w:eastAsia="Times New Roman" w:hAnsi="Times New Roman" w:cs="Times New Roman"/>
          <w:sz w:val="28"/>
          <w:szCs w:val="28"/>
          <w:lang w:eastAsia="uk-UA"/>
        </w:rPr>
        <w:t>- 79,9 тис. грн, по вул. Вербицького, Чубинського,</w:t>
      </w:r>
      <w:r w:rsidR="004F5551">
        <w:rPr>
          <w:rFonts w:ascii="Times New Roman" w:eastAsia="Times New Roman" w:hAnsi="Times New Roman" w:cs="Times New Roman"/>
          <w:sz w:val="28"/>
          <w:szCs w:val="28"/>
          <w:lang w:eastAsia="uk-UA"/>
        </w:rPr>
        <w:t xml:space="preserve"> </w:t>
      </w:r>
      <w:r w:rsidRPr="00F5234A">
        <w:rPr>
          <w:rFonts w:ascii="Times New Roman" w:eastAsia="Times New Roman" w:hAnsi="Times New Roman" w:cs="Times New Roman"/>
          <w:sz w:val="28"/>
          <w:szCs w:val="28"/>
          <w:lang w:eastAsia="uk-UA"/>
        </w:rPr>
        <w:t>Залізнична – 3888,2 тис. грн, по вул. Наливайка – 50,4 тис. грн,</w:t>
      </w:r>
      <w:r w:rsidR="004F5551">
        <w:rPr>
          <w:rFonts w:ascii="Times New Roman" w:eastAsia="Times New Roman" w:hAnsi="Times New Roman" w:cs="Times New Roman"/>
          <w:sz w:val="28"/>
          <w:szCs w:val="28"/>
          <w:lang w:eastAsia="uk-UA"/>
        </w:rPr>
        <w:t xml:space="preserve"> </w:t>
      </w:r>
      <w:r w:rsidRPr="00F5234A">
        <w:rPr>
          <w:rFonts w:ascii="Times New Roman" w:eastAsia="Times New Roman" w:hAnsi="Times New Roman" w:cs="Times New Roman"/>
          <w:sz w:val="28"/>
          <w:szCs w:val="28"/>
          <w:lang w:eastAsia="uk-UA"/>
        </w:rPr>
        <w:t>по вул. Зерова – 1219,0 тис.</w:t>
      </w:r>
      <w:r w:rsidR="004F5551">
        <w:rPr>
          <w:rFonts w:ascii="Times New Roman" w:eastAsia="Times New Roman" w:hAnsi="Times New Roman" w:cs="Times New Roman"/>
          <w:sz w:val="28"/>
          <w:szCs w:val="28"/>
          <w:lang w:eastAsia="uk-UA"/>
        </w:rPr>
        <w:t xml:space="preserve"> </w:t>
      </w:r>
      <w:r w:rsidRPr="00F5234A">
        <w:rPr>
          <w:rFonts w:ascii="Times New Roman" w:eastAsia="Times New Roman" w:hAnsi="Times New Roman" w:cs="Times New Roman"/>
          <w:sz w:val="28"/>
          <w:szCs w:val="28"/>
          <w:lang w:eastAsia="uk-UA"/>
        </w:rPr>
        <w:t xml:space="preserve">грн та системи водовідведення по </w:t>
      </w:r>
      <w:r w:rsidR="004F5551">
        <w:rPr>
          <w:rFonts w:ascii="Times New Roman" w:eastAsia="Times New Roman" w:hAnsi="Times New Roman" w:cs="Times New Roman"/>
          <w:sz w:val="28"/>
          <w:szCs w:val="28"/>
          <w:lang w:eastAsia="uk-UA"/>
        </w:rPr>
        <w:t>З</w:t>
      </w:r>
      <w:r w:rsidRPr="00F5234A">
        <w:rPr>
          <w:rFonts w:ascii="Times New Roman" w:eastAsia="Times New Roman" w:hAnsi="Times New Roman" w:cs="Times New Roman"/>
          <w:sz w:val="28"/>
          <w:szCs w:val="28"/>
          <w:lang w:eastAsia="uk-UA"/>
        </w:rPr>
        <w:t>ерова – 37,6 тис. грн, на будівництво мережі водовідведення на вул.</w:t>
      </w:r>
      <w:r w:rsidR="004F5551">
        <w:rPr>
          <w:rFonts w:ascii="Times New Roman" w:eastAsia="Times New Roman" w:hAnsi="Times New Roman" w:cs="Times New Roman"/>
          <w:sz w:val="28"/>
          <w:szCs w:val="28"/>
          <w:lang w:eastAsia="uk-UA"/>
        </w:rPr>
        <w:t xml:space="preserve"> </w:t>
      </w:r>
      <w:r w:rsidRPr="00F5234A">
        <w:rPr>
          <w:rFonts w:ascii="Times New Roman" w:eastAsia="Times New Roman" w:hAnsi="Times New Roman" w:cs="Times New Roman"/>
          <w:sz w:val="28"/>
          <w:szCs w:val="28"/>
          <w:lang w:eastAsia="uk-UA"/>
        </w:rPr>
        <w:t>Вишневецького використано 617,1 тис. грн, будівництво КНС  для водовідведення по вул.</w:t>
      </w:r>
      <w:r w:rsidR="00BB1937">
        <w:rPr>
          <w:rFonts w:ascii="Times New Roman" w:eastAsia="Times New Roman" w:hAnsi="Times New Roman" w:cs="Times New Roman"/>
          <w:sz w:val="28"/>
          <w:szCs w:val="28"/>
          <w:lang w:eastAsia="uk-UA"/>
        </w:rPr>
        <w:t xml:space="preserve"> </w:t>
      </w:r>
      <w:proofErr w:type="spellStart"/>
      <w:r w:rsidRPr="00F5234A">
        <w:rPr>
          <w:rFonts w:ascii="Times New Roman" w:eastAsia="Times New Roman" w:hAnsi="Times New Roman" w:cs="Times New Roman"/>
          <w:sz w:val="28"/>
          <w:szCs w:val="28"/>
          <w:lang w:eastAsia="uk-UA"/>
        </w:rPr>
        <w:t>Ак</w:t>
      </w:r>
      <w:proofErr w:type="spellEnd"/>
      <w:r w:rsidRPr="00F5234A">
        <w:rPr>
          <w:rFonts w:ascii="Times New Roman" w:eastAsia="Times New Roman" w:hAnsi="Times New Roman" w:cs="Times New Roman"/>
          <w:sz w:val="28"/>
          <w:szCs w:val="28"/>
          <w:lang w:eastAsia="uk-UA"/>
        </w:rPr>
        <w:t>.</w:t>
      </w:r>
      <w:r w:rsidR="00BB1937">
        <w:rPr>
          <w:rFonts w:ascii="Times New Roman" w:eastAsia="Times New Roman" w:hAnsi="Times New Roman" w:cs="Times New Roman"/>
          <w:sz w:val="28"/>
          <w:szCs w:val="28"/>
          <w:lang w:eastAsia="uk-UA"/>
        </w:rPr>
        <w:t xml:space="preserve"> </w:t>
      </w:r>
      <w:r w:rsidRPr="00F5234A">
        <w:rPr>
          <w:rFonts w:ascii="Times New Roman" w:eastAsia="Times New Roman" w:hAnsi="Times New Roman" w:cs="Times New Roman"/>
          <w:sz w:val="28"/>
          <w:szCs w:val="28"/>
          <w:lang w:eastAsia="uk-UA"/>
        </w:rPr>
        <w:t>Люл</w:t>
      </w:r>
      <w:r w:rsidR="004F5551">
        <w:rPr>
          <w:rFonts w:ascii="Times New Roman" w:eastAsia="Times New Roman" w:hAnsi="Times New Roman" w:cs="Times New Roman"/>
          <w:sz w:val="28"/>
          <w:szCs w:val="28"/>
          <w:lang w:eastAsia="uk-UA"/>
        </w:rPr>
        <w:t>ь</w:t>
      </w:r>
      <w:r w:rsidRPr="00F5234A">
        <w:rPr>
          <w:rFonts w:ascii="Times New Roman" w:eastAsia="Times New Roman" w:hAnsi="Times New Roman" w:cs="Times New Roman"/>
          <w:sz w:val="28"/>
          <w:szCs w:val="28"/>
          <w:lang w:eastAsia="uk-UA"/>
        </w:rPr>
        <w:t>ки – 1165,8 тис. грн, проведено капітальний ремонт мережі водовідведення дощових та талих вод  по вул. Володимирській (МРЕО)</w:t>
      </w:r>
      <w:r w:rsidR="004F5551">
        <w:rPr>
          <w:rFonts w:ascii="Times New Roman" w:eastAsia="Times New Roman" w:hAnsi="Times New Roman" w:cs="Times New Roman"/>
          <w:sz w:val="28"/>
          <w:szCs w:val="28"/>
          <w:lang w:eastAsia="uk-UA"/>
        </w:rPr>
        <w:t xml:space="preserve"> </w:t>
      </w:r>
      <w:r w:rsidRPr="00F5234A">
        <w:rPr>
          <w:rFonts w:ascii="Times New Roman" w:eastAsia="Times New Roman" w:hAnsi="Times New Roman" w:cs="Times New Roman"/>
          <w:sz w:val="28"/>
          <w:szCs w:val="28"/>
          <w:lang w:eastAsia="uk-UA"/>
        </w:rPr>
        <w:t xml:space="preserve">- 904,3 тис. гривень, реконструкція електромереж від КГУ  на котельні по вул.Сагайдачного,7, до </w:t>
      </w:r>
      <w:proofErr w:type="spellStart"/>
      <w:r w:rsidRPr="00F5234A">
        <w:rPr>
          <w:rFonts w:ascii="Times New Roman" w:eastAsia="Times New Roman" w:hAnsi="Times New Roman" w:cs="Times New Roman"/>
          <w:sz w:val="28"/>
          <w:szCs w:val="28"/>
          <w:lang w:eastAsia="uk-UA"/>
        </w:rPr>
        <w:t>котелень</w:t>
      </w:r>
      <w:proofErr w:type="spellEnd"/>
      <w:r w:rsidRPr="00F5234A">
        <w:rPr>
          <w:rFonts w:ascii="Times New Roman" w:eastAsia="Times New Roman" w:hAnsi="Times New Roman" w:cs="Times New Roman"/>
          <w:sz w:val="28"/>
          <w:szCs w:val="28"/>
          <w:lang w:eastAsia="uk-UA"/>
        </w:rPr>
        <w:t xml:space="preserve"> по вул.</w:t>
      </w:r>
      <w:r w:rsidR="004F5551">
        <w:rPr>
          <w:rFonts w:ascii="Times New Roman" w:eastAsia="Times New Roman" w:hAnsi="Times New Roman" w:cs="Times New Roman"/>
          <w:sz w:val="28"/>
          <w:szCs w:val="28"/>
          <w:lang w:eastAsia="uk-UA"/>
        </w:rPr>
        <w:t xml:space="preserve"> </w:t>
      </w:r>
      <w:r w:rsidRPr="00F5234A">
        <w:rPr>
          <w:rFonts w:ascii="Times New Roman" w:eastAsia="Times New Roman" w:hAnsi="Times New Roman" w:cs="Times New Roman"/>
          <w:sz w:val="28"/>
          <w:szCs w:val="28"/>
          <w:lang w:eastAsia="uk-UA"/>
        </w:rPr>
        <w:t xml:space="preserve">Мічуріна,2, вул.Незалежності,101, Незалежності,47, Грушевського,9, Котляревського,4, Смірнова,14А, Вітовського,22, Незалежності,70, </w:t>
      </w:r>
      <w:r w:rsidR="004F5551">
        <w:rPr>
          <w:rFonts w:ascii="Times New Roman" w:eastAsia="Times New Roman" w:hAnsi="Times New Roman" w:cs="Times New Roman"/>
          <w:sz w:val="28"/>
          <w:szCs w:val="28"/>
          <w:lang w:eastAsia="uk-UA"/>
        </w:rPr>
        <w:t>Н</w:t>
      </w:r>
      <w:r w:rsidRPr="00F5234A">
        <w:rPr>
          <w:rFonts w:ascii="Times New Roman" w:eastAsia="Times New Roman" w:hAnsi="Times New Roman" w:cs="Times New Roman"/>
          <w:sz w:val="28"/>
          <w:szCs w:val="28"/>
          <w:lang w:eastAsia="uk-UA"/>
        </w:rPr>
        <w:t>езалежності,50, Незалежності,23, Драгоманова,22, Незалежності,108 (</w:t>
      </w:r>
      <w:proofErr w:type="spellStart"/>
      <w:r w:rsidRPr="00F5234A">
        <w:rPr>
          <w:rFonts w:ascii="Times New Roman" w:eastAsia="Times New Roman" w:hAnsi="Times New Roman" w:cs="Times New Roman"/>
          <w:sz w:val="28"/>
          <w:szCs w:val="28"/>
          <w:lang w:eastAsia="uk-UA"/>
        </w:rPr>
        <w:t>Ковельтепло</w:t>
      </w:r>
      <w:proofErr w:type="spellEnd"/>
      <w:r w:rsidRPr="00F5234A">
        <w:rPr>
          <w:rFonts w:ascii="Times New Roman" w:eastAsia="Times New Roman" w:hAnsi="Times New Roman" w:cs="Times New Roman"/>
          <w:sz w:val="28"/>
          <w:szCs w:val="28"/>
          <w:lang w:eastAsia="uk-UA"/>
        </w:rPr>
        <w:t xml:space="preserve">) </w:t>
      </w:r>
      <w:r w:rsidRPr="00F5234A">
        <w:rPr>
          <w:rFonts w:ascii="Times New Roman" w:eastAsia="Times New Roman" w:hAnsi="Times New Roman" w:cs="Times New Roman"/>
          <w:sz w:val="28"/>
          <w:szCs w:val="28"/>
          <w:lang w:eastAsia="uk-UA"/>
        </w:rPr>
        <w:lastRenderedPageBreak/>
        <w:t xml:space="preserve">– 1521,1 тис. грн, проведено реконструкцію мережі водовідведення по </w:t>
      </w:r>
      <w:proofErr w:type="spellStart"/>
      <w:r w:rsidRPr="00F5234A">
        <w:rPr>
          <w:rFonts w:ascii="Times New Roman" w:eastAsia="Times New Roman" w:hAnsi="Times New Roman" w:cs="Times New Roman"/>
          <w:sz w:val="28"/>
          <w:szCs w:val="28"/>
          <w:lang w:eastAsia="uk-UA"/>
        </w:rPr>
        <w:t>вул</w:t>
      </w:r>
      <w:proofErr w:type="spellEnd"/>
      <w:r w:rsidRPr="00F5234A">
        <w:rPr>
          <w:rFonts w:ascii="Times New Roman" w:eastAsia="Times New Roman" w:hAnsi="Times New Roman" w:cs="Times New Roman"/>
          <w:sz w:val="28"/>
          <w:szCs w:val="28"/>
          <w:lang w:eastAsia="uk-UA"/>
        </w:rPr>
        <w:t xml:space="preserve"> Шкільна в </w:t>
      </w:r>
      <w:proofErr w:type="spellStart"/>
      <w:r w:rsidRPr="00F5234A">
        <w:rPr>
          <w:rFonts w:ascii="Times New Roman" w:eastAsia="Times New Roman" w:hAnsi="Times New Roman" w:cs="Times New Roman"/>
          <w:sz w:val="28"/>
          <w:szCs w:val="28"/>
          <w:lang w:eastAsia="uk-UA"/>
        </w:rPr>
        <w:t>с.Зелена</w:t>
      </w:r>
      <w:proofErr w:type="spellEnd"/>
      <w:r w:rsidRPr="00F5234A">
        <w:rPr>
          <w:rFonts w:ascii="Times New Roman" w:eastAsia="Times New Roman" w:hAnsi="Times New Roman" w:cs="Times New Roman"/>
          <w:sz w:val="28"/>
          <w:szCs w:val="28"/>
          <w:lang w:eastAsia="uk-UA"/>
        </w:rPr>
        <w:t xml:space="preserve"> – 1141,5 тис. гривень.</w:t>
      </w:r>
    </w:p>
    <w:p w14:paraId="33581586" w14:textId="62728293" w:rsidR="00F5234A" w:rsidRPr="00F5234A" w:rsidRDefault="00AB756D" w:rsidP="00F5234A">
      <w:pPr>
        <w:spacing w:after="0" w:line="240" w:lineRule="auto"/>
        <w:ind w:firstLine="283"/>
        <w:jc w:val="both"/>
        <w:outlineLvl w:val="2"/>
        <w:rPr>
          <w:rFonts w:ascii="Times New Roman" w:eastAsia="Times New Roman" w:hAnsi="Times New Roman" w:cs="Times New Roman"/>
          <w:color w:val="000000"/>
          <w:sz w:val="28"/>
          <w:szCs w:val="28"/>
          <w:lang w:eastAsia="uk-UA"/>
        </w:rPr>
      </w:pPr>
      <w:r>
        <w:rPr>
          <w:rFonts w:ascii="Times New Roman" w:eastAsia="Times New Roman" w:hAnsi="Times New Roman" w:cs="Times New Roman"/>
          <w:color w:val="000000"/>
          <w:sz w:val="28"/>
          <w:szCs w:val="28"/>
          <w:lang w:eastAsia="uk-UA"/>
        </w:rPr>
        <w:t xml:space="preserve">    </w:t>
      </w:r>
      <w:r w:rsidR="00F5234A" w:rsidRPr="00F5234A">
        <w:rPr>
          <w:rFonts w:ascii="Times New Roman" w:eastAsia="Times New Roman" w:hAnsi="Times New Roman" w:cs="Times New Roman"/>
          <w:color w:val="000000"/>
          <w:sz w:val="28"/>
          <w:szCs w:val="28"/>
          <w:lang w:eastAsia="uk-UA"/>
        </w:rPr>
        <w:t xml:space="preserve">Відповідно до Програми розвитку земельної реформи касові видатки по спеціальному фонду бюджету – 342,5 тис. грн та використані   на підготовку земельних ділянок несільськогосподарського призначення або прав на них комунальної власності для продажу на земельних торгах та проведення таких торгів становлять 94,2 тис. грн., на виготовлення землевпорядної та </w:t>
      </w:r>
      <w:proofErr w:type="spellStart"/>
      <w:r w:rsidR="00F5234A" w:rsidRPr="00F5234A">
        <w:rPr>
          <w:rFonts w:ascii="Times New Roman" w:eastAsia="Times New Roman" w:hAnsi="Times New Roman" w:cs="Times New Roman"/>
          <w:color w:val="000000"/>
          <w:sz w:val="28"/>
          <w:szCs w:val="28"/>
          <w:lang w:eastAsia="uk-UA"/>
        </w:rPr>
        <w:t>землеоціночної</w:t>
      </w:r>
      <w:proofErr w:type="spellEnd"/>
      <w:r w:rsidR="00F5234A" w:rsidRPr="00F5234A">
        <w:rPr>
          <w:rFonts w:ascii="Times New Roman" w:eastAsia="Times New Roman" w:hAnsi="Times New Roman" w:cs="Times New Roman"/>
          <w:color w:val="000000"/>
          <w:sz w:val="28"/>
          <w:szCs w:val="28"/>
          <w:lang w:eastAsia="uk-UA"/>
        </w:rPr>
        <w:t xml:space="preserve"> документації, оформлення та реєстрація прав на земельні ділянки, призначені для продажу на земельних аукціонах – 248,2 тис гривень.</w:t>
      </w:r>
    </w:p>
    <w:p w14:paraId="553E7585" w14:textId="03B4EB7D" w:rsidR="00F5234A" w:rsidRPr="00F5234A" w:rsidRDefault="00AB756D" w:rsidP="00F5234A">
      <w:pPr>
        <w:spacing w:after="0" w:line="240" w:lineRule="auto"/>
        <w:ind w:firstLine="283"/>
        <w:jc w:val="both"/>
        <w:outlineLvl w:val="2"/>
        <w:rPr>
          <w:rFonts w:ascii="Times New Roman" w:eastAsia="Times New Roman" w:hAnsi="Times New Roman" w:cs="Times New Roman"/>
          <w:color w:val="000000"/>
          <w:sz w:val="28"/>
          <w:szCs w:val="28"/>
          <w:lang w:eastAsia="uk-UA"/>
        </w:rPr>
      </w:pPr>
      <w:r>
        <w:rPr>
          <w:rFonts w:ascii="Times New Roman" w:eastAsia="Times New Roman" w:hAnsi="Times New Roman" w:cs="Times New Roman"/>
          <w:color w:val="000000"/>
          <w:sz w:val="28"/>
          <w:szCs w:val="28"/>
          <w:lang w:eastAsia="uk-UA"/>
        </w:rPr>
        <w:t xml:space="preserve">   </w:t>
      </w:r>
      <w:r w:rsidR="00F5234A" w:rsidRPr="00F5234A">
        <w:rPr>
          <w:rFonts w:ascii="Times New Roman" w:eastAsia="Times New Roman" w:hAnsi="Times New Roman" w:cs="Times New Roman"/>
          <w:color w:val="000000"/>
          <w:sz w:val="28"/>
          <w:szCs w:val="28"/>
          <w:lang w:eastAsia="uk-UA"/>
        </w:rPr>
        <w:t>З метою забезпечення надійного надання послуг з вивезення ТПВ, безперебійного надання послуг з теплопостачання, водопостачання та водовідведення для жителів Ковельської ТГ за рахунок коштів бюджету розвитку придбано основні засоби, твердопаливні котли, генератори та обладнання для впорядкування та обслуговування інфраструктури населених пунктів громади на суму 6734,8 тис. грн</w:t>
      </w:r>
      <w:r w:rsidR="00BB1937">
        <w:rPr>
          <w:rFonts w:ascii="Times New Roman" w:eastAsia="Times New Roman" w:hAnsi="Times New Roman" w:cs="Times New Roman"/>
          <w:color w:val="000000"/>
          <w:sz w:val="28"/>
          <w:szCs w:val="28"/>
          <w:lang w:eastAsia="uk-UA"/>
        </w:rPr>
        <w:t>,</w:t>
      </w:r>
      <w:r w:rsidR="00F5234A" w:rsidRPr="00F5234A">
        <w:rPr>
          <w:rFonts w:ascii="Times New Roman" w:eastAsia="Times New Roman" w:hAnsi="Times New Roman" w:cs="Times New Roman"/>
          <w:color w:val="000000"/>
          <w:sz w:val="28"/>
          <w:szCs w:val="28"/>
          <w:lang w:eastAsia="uk-UA"/>
        </w:rPr>
        <w:t xml:space="preserve"> в т. ч.: ПТМ “</w:t>
      </w:r>
      <w:proofErr w:type="spellStart"/>
      <w:r w:rsidR="00F5234A" w:rsidRPr="00F5234A">
        <w:rPr>
          <w:rFonts w:ascii="Times New Roman" w:eastAsia="Times New Roman" w:hAnsi="Times New Roman" w:cs="Times New Roman"/>
          <w:color w:val="000000"/>
          <w:sz w:val="28"/>
          <w:szCs w:val="28"/>
          <w:lang w:eastAsia="uk-UA"/>
        </w:rPr>
        <w:t>Ковельтепло</w:t>
      </w:r>
      <w:proofErr w:type="spellEnd"/>
      <w:r w:rsidR="00F5234A" w:rsidRPr="00F5234A">
        <w:rPr>
          <w:rFonts w:ascii="Times New Roman" w:eastAsia="Times New Roman" w:hAnsi="Times New Roman" w:cs="Times New Roman"/>
          <w:color w:val="000000"/>
          <w:sz w:val="28"/>
          <w:szCs w:val="28"/>
          <w:lang w:eastAsia="uk-UA"/>
        </w:rPr>
        <w:t>” - 6178,9 тис. грн, КП “</w:t>
      </w:r>
      <w:proofErr w:type="spellStart"/>
      <w:r w:rsidR="00F5234A" w:rsidRPr="00F5234A">
        <w:rPr>
          <w:rFonts w:ascii="Times New Roman" w:eastAsia="Times New Roman" w:hAnsi="Times New Roman" w:cs="Times New Roman"/>
          <w:color w:val="000000"/>
          <w:sz w:val="28"/>
          <w:szCs w:val="28"/>
          <w:lang w:eastAsia="uk-UA"/>
        </w:rPr>
        <w:t>Ковельводоканал</w:t>
      </w:r>
      <w:proofErr w:type="spellEnd"/>
      <w:r w:rsidR="00F5234A" w:rsidRPr="00F5234A">
        <w:rPr>
          <w:rFonts w:ascii="Times New Roman" w:eastAsia="Times New Roman" w:hAnsi="Times New Roman" w:cs="Times New Roman"/>
          <w:color w:val="000000"/>
          <w:sz w:val="28"/>
          <w:szCs w:val="28"/>
          <w:lang w:eastAsia="uk-UA"/>
        </w:rPr>
        <w:t>” – 405,9 тис. грн, КП” Ковельські парки” – 150,0 тис. гривень.</w:t>
      </w:r>
    </w:p>
    <w:p w14:paraId="582F3FDD" w14:textId="7D20109B" w:rsidR="00F5234A" w:rsidRPr="00F5234A" w:rsidRDefault="00AB756D" w:rsidP="00F5234A">
      <w:pPr>
        <w:spacing w:after="0" w:line="240" w:lineRule="auto"/>
        <w:ind w:firstLine="283"/>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F5234A" w:rsidRPr="00F5234A">
        <w:rPr>
          <w:rFonts w:ascii="Times New Roman" w:eastAsia="Times New Roman" w:hAnsi="Times New Roman" w:cs="Times New Roman"/>
          <w:sz w:val="28"/>
          <w:szCs w:val="28"/>
          <w:lang w:eastAsia="ru-RU"/>
        </w:rPr>
        <w:t xml:space="preserve">За рахунок гранту Європейського союзу “Житло для внутрішньо переміщених осіб (ВПО)  та відновлення звільнених міст “ видатки за  2024 рік становлять 121548,9 тис. гривень в </w:t>
      </w:r>
      <w:proofErr w:type="spellStart"/>
      <w:r w:rsidR="00F5234A" w:rsidRPr="00F5234A">
        <w:rPr>
          <w:rFonts w:ascii="Times New Roman" w:eastAsia="Times New Roman" w:hAnsi="Times New Roman" w:cs="Times New Roman"/>
          <w:sz w:val="28"/>
          <w:szCs w:val="28"/>
          <w:lang w:eastAsia="ru-RU"/>
        </w:rPr>
        <w:t>т.ч</w:t>
      </w:r>
      <w:proofErr w:type="spellEnd"/>
      <w:r w:rsidR="00F5234A" w:rsidRPr="00F5234A">
        <w:rPr>
          <w:rFonts w:ascii="Times New Roman" w:eastAsia="Times New Roman" w:hAnsi="Times New Roman" w:cs="Times New Roman"/>
          <w:sz w:val="28"/>
          <w:szCs w:val="28"/>
          <w:lang w:eastAsia="ru-RU"/>
        </w:rPr>
        <w:t>.</w:t>
      </w:r>
      <w:r w:rsidR="00F5234A" w:rsidRPr="00F5234A">
        <w:rPr>
          <w:rFonts w:ascii="Times New Roman" w:eastAsia="Times New Roman" w:hAnsi="Times New Roman" w:cs="Times New Roman"/>
          <w:sz w:val="20"/>
          <w:szCs w:val="20"/>
          <w:lang w:eastAsia="ru-RU"/>
        </w:rPr>
        <w:t xml:space="preserve"> </w:t>
      </w:r>
      <w:r w:rsidR="00F5234A" w:rsidRPr="00F5234A">
        <w:rPr>
          <w:rFonts w:ascii="Times New Roman" w:eastAsia="Times New Roman" w:hAnsi="Times New Roman" w:cs="Times New Roman"/>
          <w:sz w:val="28"/>
          <w:szCs w:val="28"/>
          <w:lang w:eastAsia="ru-RU"/>
        </w:rPr>
        <w:t>співфінансування  з бюджету Ковельської міської територіальної громади Гранту Європейського Союзу "Житло для внутрішньо переміщених осіб (ВПО) та відновлення звільнених міст України" становить 8082,1 тис. гривень.</w:t>
      </w:r>
    </w:p>
    <w:p w14:paraId="27B1E53E" w14:textId="522A1706" w:rsidR="00F5234A" w:rsidRPr="00F5234A" w:rsidRDefault="00AB756D" w:rsidP="00F5234A">
      <w:pPr>
        <w:spacing w:after="0" w:line="240" w:lineRule="auto"/>
        <w:ind w:firstLine="283"/>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F5234A" w:rsidRPr="00F5234A">
        <w:rPr>
          <w:rFonts w:ascii="Times New Roman" w:eastAsia="Times New Roman" w:hAnsi="Times New Roman" w:cs="Times New Roman"/>
          <w:sz w:val="28"/>
          <w:szCs w:val="28"/>
          <w:lang w:eastAsia="ru-RU"/>
        </w:rPr>
        <w:t xml:space="preserve">Відповідно до Програми охорони навколишнього природного  середовища по загальному фонду міського бюджету видатки становлять 440,9 тис. грн в </w:t>
      </w:r>
      <w:proofErr w:type="spellStart"/>
      <w:r w:rsidR="00F5234A" w:rsidRPr="00F5234A">
        <w:rPr>
          <w:rFonts w:ascii="Times New Roman" w:eastAsia="Times New Roman" w:hAnsi="Times New Roman" w:cs="Times New Roman"/>
          <w:sz w:val="28"/>
          <w:szCs w:val="28"/>
          <w:lang w:eastAsia="ru-RU"/>
        </w:rPr>
        <w:t>т.ч</w:t>
      </w:r>
      <w:proofErr w:type="spellEnd"/>
      <w:r w:rsidR="00F5234A" w:rsidRPr="00F5234A">
        <w:rPr>
          <w:rFonts w:ascii="Times New Roman" w:eastAsia="Times New Roman" w:hAnsi="Times New Roman" w:cs="Times New Roman"/>
          <w:sz w:val="28"/>
          <w:szCs w:val="28"/>
          <w:lang w:eastAsia="ru-RU"/>
        </w:rPr>
        <w:t xml:space="preserve">. на  заходи щодо локалізації та ліквідації американського білого метелика </w:t>
      </w:r>
      <w:proofErr w:type="spellStart"/>
      <w:r w:rsidR="00F5234A" w:rsidRPr="00F5234A">
        <w:rPr>
          <w:rFonts w:ascii="Times New Roman" w:eastAsia="Times New Roman" w:hAnsi="Times New Roman" w:cs="Times New Roman"/>
          <w:sz w:val="28"/>
          <w:szCs w:val="28"/>
          <w:lang w:eastAsia="ru-RU"/>
        </w:rPr>
        <w:t>використно</w:t>
      </w:r>
      <w:proofErr w:type="spellEnd"/>
      <w:r w:rsidR="00F5234A" w:rsidRPr="00F5234A">
        <w:rPr>
          <w:rFonts w:ascii="Times New Roman" w:eastAsia="Times New Roman" w:hAnsi="Times New Roman" w:cs="Times New Roman"/>
          <w:sz w:val="28"/>
          <w:szCs w:val="28"/>
          <w:lang w:eastAsia="ru-RU"/>
        </w:rPr>
        <w:t xml:space="preserve"> 434,9 тис. грн  та 6,0 </w:t>
      </w:r>
      <w:proofErr w:type="spellStart"/>
      <w:r w:rsidR="00F5234A" w:rsidRPr="00F5234A">
        <w:rPr>
          <w:rFonts w:ascii="Times New Roman" w:eastAsia="Times New Roman" w:hAnsi="Times New Roman" w:cs="Times New Roman"/>
          <w:sz w:val="28"/>
          <w:szCs w:val="28"/>
          <w:lang w:eastAsia="ru-RU"/>
        </w:rPr>
        <w:t>тис.грн</w:t>
      </w:r>
      <w:proofErr w:type="spellEnd"/>
      <w:r w:rsidR="00F5234A" w:rsidRPr="00F5234A">
        <w:rPr>
          <w:rFonts w:ascii="Times New Roman" w:eastAsia="Times New Roman" w:hAnsi="Times New Roman" w:cs="Times New Roman"/>
          <w:sz w:val="28"/>
          <w:szCs w:val="28"/>
          <w:lang w:eastAsia="ru-RU"/>
        </w:rPr>
        <w:t xml:space="preserve"> -  на заходи “Чисте довкілля”, по спеціальному фонду видатки становлять 168,5 тис. грн   використано на  капітальний ремонт русла річки </w:t>
      </w:r>
      <w:proofErr w:type="spellStart"/>
      <w:r w:rsidR="00F5234A" w:rsidRPr="00F5234A">
        <w:rPr>
          <w:rFonts w:ascii="Times New Roman" w:eastAsia="Times New Roman" w:hAnsi="Times New Roman" w:cs="Times New Roman"/>
          <w:sz w:val="28"/>
          <w:szCs w:val="28"/>
          <w:lang w:eastAsia="ru-RU"/>
        </w:rPr>
        <w:t>Турія</w:t>
      </w:r>
      <w:proofErr w:type="spellEnd"/>
      <w:r w:rsidR="004A4767">
        <w:rPr>
          <w:rFonts w:ascii="Times New Roman" w:eastAsia="Times New Roman" w:hAnsi="Times New Roman" w:cs="Times New Roman"/>
          <w:sz w:val="28"/>
          <w:szCs w:val="28"/>
          <w:lang w:eastAsia="ru-RU"/>
        </w:rPr>
        <w:t xml:space="preserve"> </w:t>
      </w:r>
      <w:r w:rsidR="00F5234A" w:rsidRPr="00F5234A">
        <w:rPr>
          <w:rFonts w:ascii="Times New Roman" w:eastAsia="Times New Roman" w:hAnsi="Times New Roman" w:cs="Times New Roman"/>
          <w:sz w:val="28"/>
          <w:szCs w:val="28"/>
          <w:lang w:eastAsia="ru-RU"/>
        </w:rPr>
        <w:t xml:space="preserve">- 45,1 тис. грн ( бюджет розвитку), 49,0 тис. грн – на відновлення та підтримання сприятливого гідрологічного режиму та санітарного стану </w:t>
      </w:r>
      <w:proofErr w:type="spellStart"/>
      <w:r w:rsidR="00F5234A" w:rsidRPr="00F5234A">
        <w:rPr>
          <w:rFonts w:ascii="Times New Roman" w:eastAsia="Times New Roman" w:hAnsi="Times New Roman" w:cs="Times New Roman"/>
          <w:sz w:val="28"/>
          <w:szCs w:val="28"/>
          <w:lang w:eastAsia="ru-RU"/>
        </w:rPr>
        <w:t>р.Турія</w:t>
      </w:r>
      <w:proofErr w:type="spellEnd"/>
      <w:r w:rsidR="004A4767">
        <w:rPr>
          <w:rFonts w:ascii="Times New Roman" w:eastAsia="Times New Roman" w:hAnsi="Times New Roman" w:cs="Times New Roman"/>
          <w:sz w:val="28"/>
          <w:szCs w:val="28"/>
          <w:lang w:eastAsia="ru-RU"/>
        </w:rPr>
        <w:t xml:space="preserve"> </w:t>
      </w:r>
      <w:r w:rsidR="00F5234A" w:rsidRPr="00F5234A">
        <w:rPr>
          <w:rFonts w:ascii="Times New Roman" w:eastAsia="Times New Roman" w:hAnsi="Times New Roman" w:cs="Times New Roman"/>
          <w:sz w:val="28"/>
          <w:szCs w:val="28"/>
          <w:lang w:eastAsia="ru-RU"/>
        </w:rPr>
        <w:t xml:space="preserve">(біологічна меліорація </w:t>
      </w:r>
      <w:proofErr w:type="spellStart"/>
      <w:r w:rsidR="00F5234A" w:rsidRPr="00F5234A">
        <w:rPr>
          <w:rFonts w:ascii="Times New Roman" w:eastAsia="Times New Roman" w:hAnsi="Times New Roman" w:cs="Times New Roman"/>
          <w:sz w:val="28"/>
          <w:szCs w:val="28"/>
          <w:lang w:eastAsia="ru-RU"/>
        </w:rPr>
        <w:t>щляхом</w:t>
      </w:r>
      <w:proofErr w:type="spellEnd"/>
      <w:r w:rsidR="00F5234A" w:rsidRPr="00F5234A">
        <w:rPr>
          <w:rFonts w:ascii="Times New Roman" w:eastAsia="Times New Roman" w:hAnsi="Times New Roman" w:cs="Times New Roman"/>
          <w:sz w:val="28"/>
          <w:szCs w:val="28"/>
          <w:lang w:eastAsia="ru-RU"/>
        </w:rPr>
        <w:t xml:space="preserve"> зариблення) на території Ковельського </w:t>
      </w:r>
      <w:proofErr w:type="spellStart"/>
      <w:r w:rsidR="00F5234A" w:rsidRPr="00F5234A">
        <w:rPr>
          <w:rFonts w:ascii="Times New Roman" w:eastAsia="Times New Roman" w:hAnsi="Times New Roman" w:cs="Times New Roman"/>
          <w:sz w:val="28"/>
          <w:szCs w:val="28"/>
          <w:lang w:eastAsia="ru-RU"/>
        </w:rPr>
        <w:t>фодосховища</w:t>
      </w:r>
      <w:proofErr w:type="spellEnd"/>
      <w:r w:rsidR="00F5234A" w:rsidRPr="00F5234A">
        <w:rPr>
          <w:rFonts w:ascii="Times New Roman" w:eastAsia="Times New Roman" w:hAnsi="Times New Roman" w:cs="Times New Roman"/>
          <w:sz w:val="28"/>
          <w:szCs w:val="28"/>
          <w:lang w:eastAsia="ru-RU"/>
        </w:rPr>
        <w:t>, 74,4 тис. грн - на збирання, перевезення, утилізацію відпрацьованих автомобільних шин на спеціалізованих підприємствах.</w:t>
      </w:r>
    </w:p>
    <w:p w14:paraId="6EB43AD6" w14:textId="33C21FD1" w:rsidR="00F5234A" w:rsidRPr="00F5234A" w:rsidRDefault="00AB756D" w:rsidP="00F5234A">
      <w:pPr>
        <w:spacing w:after="0" w:line="240" w:lineRule="auto"/>
        <w:ind w:firstLine="283"/>
        <w:jc w:val="both"/>
        <w:rPr>
          <w:rFonts w:ascii="Times New Roman" w:eastAsia="Times New Roman" w:hAnsi="Times New Roman" w:cs="Times New Roman"/>
          <w:sz w:val="28"/>
          <w:szCs w:val="28"/>
          <w:lang w:val="ru-RU" w:eastAsia="ru-RU"/>
        </w:rPr>
      </w:pPr>
      <w:r>
        <w:rPr>
          <w:rFonts w:ascii="Times New Roman" w:eastAsia="Times New Roman" w:hAnsi="Times New Roman" w:cs="Times New Roman"/>
          <w:sz w:val="28"/>
          <w:szCs w:val="28"/>
          <w:lang w:val="ru-RU" w:eastAsia="ru-RU"/>
        </w:rPr>
        <w:t xml:space="preserve">    </w:t>
      </w:r>
      <w:r w:rsidR="00F5234A" w:rsidRPr="00F5234A">
        <w:rPr>
          <w:rFonts w:ascii="Times New Roman" w:eastAsia="Times New Roman" w:hAnsi="Times New Roman" w:cs="Times New Roman"/>
          <w:sz w:val="28"/>
          <w:szCs w:val="28"/>
          <w:lang w:val="ru-RU" w:eastAsia="ru-RU"/>
        </w:rPr>
        <w:t xml:space="preserve">По </w:t>
      </w:r>
      <w:proofErr w:type="spellStart"/>
      <w:r w:rsidR="00F5234A" w:rsidRPr="00F5234A">
        <w:rPr>
          <w:rFonts w:ascii="Times New Roman" w:eastAsia="Times New Roman" w:hAnsi="Times New Roman" w:cs="Times New Roman"/>
          <w:sz w:val="28"/>
          <w:szCs w:val="28"/>
          <w:lang w:val="ru-RU" w:eastAsia="ru-RU"/>
        </w:rPr>
        <w:t>спеціальному</w:t>
      </w:r>
      <w:proofErr w:type="spellEnd"/>
      <w:r w:rsidR="00F5234A" w:rsidRPr="00F5234A">
        <w:rPr>
          <w:rFonts w:ascii="Times New Roman" w:eastAsia="Times New Roman" w:hAnsi="Times New Roman" w:cs="Times New Roman"/>
          <w:sz w:val="28"/>
          <w:szCs w:val="28"/>
          <w:lang w:val="ru-RU" w:eastAsia="ru-RU"/>
        </w:rPr>
        <w:t xml:space="preserve"> фонду 188,0 тис. </w:t>
      </w:r>
      <w:proofErr w:type="spellStart"/>
      <w:r w:rsidR="00F5234A" w:rsidRPr="00F5234A">
        <w:rPr>
          <w:rFonts w:ascii="Times New Roman" w:eastAsia="Times New Roman" w:hAnsi="Times New Roman" w:cs="Times New Roman"/>
          <w:sz w:val="28"/>
          <w:szCs w:val="28"/>
          <w:lang w:val="ru-RU" w:eastAsia="ru-RU"/>
        </w:rPr>
        <w:t>грн</w:t>
      </w:r>
      <w:proofErr w:type="spellEnd"/>
      <w:r w:rsidR="00F5234A" w:rsidRPr="00F5234A">
        <w:rPr>
          <w:rFonts w:ascii="Times New Roman" w:eastAsia="Times New Roman" w:hAnsi="Times New Roman" w:cs="Times New Roman"/>
          <w:sz w:val="28"/>
          <w:szCs w:val="28"/>
          <w:lang w:val="ru-RU" w:eastAsia="ru-RU"/>
        </w:rPr>
        <w:t xml:space="preserve"> </w:t>
      </w:r>
      <w:proofErr w:type="spellStart"/>
      <w:r w:rsidR="00F5234A" w:rsidRPr="00F5234A">
        <w:rPr>
          <w:rFonts w:ascii="Times New Roman" w:eastAsia="Times New Roman" w:hAnsi="Times New Roman" w:cs="Times New Roman"/>
          <w:sz w:val="28"/>
          <w:szCs w:val="28"/>
          <w:lang w:val="ru-RU" w:eastAsia="ru-RU"/>
        </w:rPr>
        <w:t>використано</w:t>
      </w:r>
      <w:proofErr w:type="spellEnd"/>
      <w:r w:rsidR="00F5234A" w:rsidRPr="00F5234A">
        <w:rPr>
          <w:rFonts w:ascii="Times New Roman" w:eastAsia="Times New Roman" w:hAnsi="Times New Roman" w:cs="Times New Roman"/>
          <w:sz w:val="28"/>
          <w:szCs w:val="28"/>
          <w:lang w:val="ru-RU" w:eastAsia="ru-RU"/>
        </w:rPr>
        <w:t xml:space="preserve"> на </w:t>
      </w:r>
      <w:proofErr w:type="spellStart"/>
      <w:r w:rsidR="00F5234A" w:rsidRPr="00F5234A">
        <w:rPr>
          <w:rFonts w:ascii="Times New Roman" w:eastAsia="Times New Roman" w:hAnsi="Times New Roman" w:cs="Times New Roman"/>
          <w:sz w:val="28"/>
          <w:szCs w:val="28"/>
          <w:lang w:val="ru-RU" w:eastAsia="ru-RU"/>
        </w:rPr>
        <w:t>виконання</w:t>
      </w:r>
      <w:proofErr w:type="spellEnd"/>
      <w:r w:rsidR="00F5234A" w:rsidRPr="00F5234A">
        <w:rPr>
          <w:rFonts w:ascii="Times New Roman" w:eastAsia="Times New Roman" w:hAnsi="Times New Roman" w:cs="Times New Roman"/>
          <w:sz w:val="28"/>
          <w:szCs w:val="28"/>
          <w:lang w:val="ru-RU" w:eastAsia="ru-RU"/>
        </w:rPr>
        <w:t xml:space="preserve"> </w:t>
      </w:r>
      <w:proofErr w:type="spellStart"/>
      <w:r w:rsidR="00F5234A" w:rsidRPr="00F5234A">
        <w:rPr>
          <w:rFonts w:ascii="Times New Roman" w:eastAsia="Times New Roman" w:hAnsi="Times New Roman" w:cs="Times New Roman"/>
          <w:sz w:val="28"/>
          <w:szCs w:val="28"/>
          <w:lang w:val="ru-RU" w:eastAsia="ru-RU"/>
        </w:rPr>
        <w:t>заходів</w:t>
      </w:r>
      <w:proofErr w:type="spellEnd"/>
      <w:r w:rsidR="00F5234A" w:rsidRPr="00F5234A">
        <w:rPr>
          <w:rFonts w:ascii="Times New Roman" w:eastAsia="Times New Roman" w:hAnsi="Times New Roman" w:cs="Times New Roman"/>
          <w:sz w:val="28"/>
          <w:szCs w:val="28"/>
          <w:lang w:val="ru-RU" w:eastAsia="ru-RU"/>
        </w:rPr>
        <w:t xml:space="preserve"> по </w:t>
      </w:r>
      <w:proofErr w:type="spellStart"/>
      <w:r w:rsidR="00F5234A" w:rsidRPr="00F5234A">
        <w:rPr>
          <w:rFonts w:ascii="Times New Roman" w:eastAsia="Times New Roman" w:hAnsi="Times New Roman" w:cs="Times New Roman"/>
          <w:sz w:val="28"/>
          <w:szCs w:val="28"/>
          <w:lang w:val="ru-RU" w:eastAsia="ru-RU"/>
        </w:rPr>
        <w:t>Програмі</w:t>
      </w:r>
      <w:proofErr w:type="spellEnd"/>
      <w:r w:rsidR="00F5234A" w:rsidRPr="00F5234A">
        <w:rPr>
          <w:rFonts w:ascii="Times New Roman" w:eastAsia="Times New Roman" w:hAnsi="Times New Roman" w:cs="Times New Roman"/>
          <w:sz w:val="28"/>
          <w:szCs w:val="28"/>
          <w:lang w:val="ru-RU" w:eastAsia="ru-RU"/>
        </w:rPr>
        <w:t xml:space="preserve"> з </w:t>
      </w:r>
      <w:proofErr w:type="spellStart"/>
      <w:r w:rsidR="00F5234A" w:rsidRPr="00F5234A">
        <w:rPr>
          <w:rFonts w:ascii="Times New Roman" w:eastAsia="Times New Roman" w:hAnsi="Times New Roman" w:cs="Times New Roman"/>
          <w:sz w:val="28"/>
          <w:szCs w:val="28"/>
          <w:lang w:val="ru-RU" w:eastAsia="ru-RU"/>
        </w:rPr>
        <w:t>ліквідації</w:t>
      </w:r>
      <w:proofErr w:type="spellEnd"/>
      <w:r w:rsidR="00F5234A" w:rsidRPr="00F5234A">
        <w:rPr>
          <w:rFonts w:ascii="Times New Roman" w:eastAsia="Times New Roman" w:hAnsi="Times New Roman" w:cs="Times New Roman"/>
          <w:sz w:val="28"/>
          <w:szCs w:val="28"/>
          <w:lang w:val="ru-RU" w:eastAsia="ru-RU"/>
        </w:rPr>
        <w:t xml:space="preserve"> </w:t>
      </w:r>
      <w:proofErr w:type="spellStart"/>
      <w:r w:rsidR="00F5234A" w:rsidRPr="00F5234A">
        <w:rPr>
          <w:rFonts w:ascii="Times New Roman" w:eastAsia="Times New Roman" w:hAnsi="Times New Roman" w:cs="Times New Roman"/>
          <w:sz w:val="28"/>
          <w:szCs w:val="28"/>
          <w:lang w:val="ru-RU" w:eastAsia="ru-RU"/>
        </w:rPr>
        <w:t>Борщівника</w:t>
      </w:r>
      <w:proofErr w:type="spellEnd"/>
      <w:r w:rsidR="00F5234A" w:rsidRPr="00F5234A">
        <w:rPr>
          <w:rFonts w:ascii="Times New Roman" w:eastAsia="Times New Roman" w:hAnsi="Times New Roman" w:cs="Times New Roman"/>
          <w:sz w:val="28"/>
          <w:szCs w:val="28"/>
          <w:lang w:val="ru-RU" w:eastAsia="ru-RU"/>
        </w:rPr>
        <w:t>.</w:t>
      </w:r>
    </w:p>
    <w:p w14:paraId="779C99FF" w14:textId="77777777" w:rsidR="00F5234A" w:rsidRPr="00F5234A" w:rsidRDefault="00F5234A" w:rsidP="00F5234A">
      <w:pPr>
        <w:spacing w:after="0" w:line="240" w:lineRule="auto"/>
        <w:ind w:firstLine="567"/>
        <w:jc w:val="both"/>
        <w:rPr>
          <w:rFonts w:ascii="Times New Roman" w:eastAsia="Calibri" w:hAnsi="Times New Roman" w:cs="Times New Roman"/>
          <w:sz w:val="28"/>
          <w:szCs w:val="24"/>
          <w:lang w:eastAsia="ja-JP"/>
        </w:rPr>
      </w:pPr>
      <w:r w:rsidRPr="00F5234A">
        <w:rPr>
          <w:rFonts w:ascii="Times New Roman" w:eastAsia="Calibri" w:hAnsi="Times New Roman" w:cs="Times New Roman"/>
          <w:sz w:val="28"/>
          <w:szCs w:val="24"/>
          <w:lang w:eastAsia="ja-JP"/>
        </w:rPr>
        <w:t>У видатках на управління капітального будівництва та ЖКГ  4482,2 тис. грн використано на оплату праці з нарахуванням;</w:t>
      </w:r>
    </w:p>
    <w:p w14:paraId="4DCCC339" w14:textId="5956F7D4" w:rsidR="00F5234A" w:rsidRPr="00F5234A" w:rsidRDefault="00F5234A" w:rsidP="00F5234A">
      <w:pPr>
        <w:spacing w:after="0" w:line="240" w:lineRule="auto"/>
        <w:ind w:firstLine="567"/>
        <w:jc w:val="both"/>
        <w:rPr>
          <w:rFonts w:ascii="Times New Roman" w:eastAsia="Calibri" w:hAnsi="Times New Roman" w:cs="Times New Roman"/>
          <w:sz w:val="28"/>
          <w:szCs w:val="24"/>
          <w:lang w:eastAsia="ja-JP"/>
        </w:rPr>
      </w:pPr>
      <w:r w:rsidRPr="00F5234A">
        <w:rPr>
          <w:rFonts w:ascii="Times New Roman" w:eastAsia="Calibri" w:hAnsi="Times New Roman" w:cs="Times New Roman"/>
          <w:sz w:val="28"/>
          <w:szCs w:val="24"/>
          <w:lang w:eastAsia="ja-JP"/>
        </w:rPr>
        <w:t>- 304,4 тис. грн - на оплату енергоносіїв та комунальних послуг та інші видатки</w:t>
      </w:r>
      <w:r>
        <w:rPr>
          <w:rFonts w:ascii="Times New Roman" w:eastAsia="Calibri" w:hAnsi="Times New Roman" w:cs="Times New Roman"/>
          <w:sz w:val="28"/>
          <w:szCs w:val="24"/>
          <w:lang w:eastAsia="ja-JP"/>
        </w:rPr>
        <w:t>;</w:t>
      </w:r>
    </w:p>
    <w:p w14:paraId="436A37A6" w14:textId="77777777" w:rsidR="00F5234A" w:rsidRPr="00F5234A" w:rsidRDefault="00F5234A" w:rsidP="00F5234A">
      <w:pPr>
        <w:spacing w:after="0" w:line="240" w:lineRule="auto"/>
        <w:ind w:firstLine="567"/>
        <w:jc w:val="both"/>
        <w:rPr>
          <w:rFonts w:ascii="Times New Roman" w:eastAsia="Calibri" w:hAnsi="Times New Roman" w:cs="Times New Roman"/>
          <w:sz w:val="28"/>
          <w:szCs w:val="24"/>
          <w:lang w:eastAsia="ja-JP"/>
        </w:rPr>
      </w:pPr>
      <w:r w:rsidRPr="00F5234A">
        <w:rPr>
          <w:rFonts w:ascii="Times New Roman" w:eastAsia="Calibri" w:hAnsi="Times New Roman" w:cs="Times New Roman"/>
          <w:sz w:val="28"/>
          <w:szCs w:val="24"/>
          <w:lang w:eastAsia="ja-JP"/>
        </w:rPr>
        <w:t xml:space="preserve"> -71,6 тис. грн – на капітальні видатки.</w:t>
      </w:r>
    </w:p>
    <w:p w14:paraId="5CE5C241" w14:textId="77777777" w:rsidR="00F5234A" w:rsidRPr="00F5234A" w:rsidRDefault="00F5234A" w:rsidP="00F5234A">
      <w:pPr>
        <w:spacing w:after="0" w:line="240" w:lineRule="auto"/>
        <w:ind w:firstLine="283"/>
        <w:jc w:val="both"/>
        <w:rPr>
          <w:rFonts w:ascii="Times New Roman" w:eastAsia="Times New Roman" w:hAnsi="Times New Roman" w:cs="Times New Roman"/>
          <w:sz w:val="28"/>
          <w:szCs w:val="28"/>
          <w:lang w:eastAsia="ru-RU"/>
        </w:rPr>
      </w:pPr>
    </w:p>
    <w:p w14:paraId="0364314C" w14:textId="77777777" w:rsidR="00F06C63" w:rsidRPr="00D75FF6" w:rsidRDefault="00F06C63" w:rsidP="0006057C">
      <w:pPr>
        <w:keepNext/>
        <w:widowControl w:val="0"/>
        <w:spacing w:before="60" w:after="0" w:line="240" w:lineRule="auto"/>
        <w:ind w:firstLine="567"/>
        <w:jc w:val="center"/>
        <w:outlineLvl w:val="7"/>
        <w:rPr>
          <w:rFonts w:ascii="Times New Roman" w:eastAsia="Times New Roman" w:hAnsi="Times New Roman" w:cs="Times New Roman"/>
          <w:b/>
          <w:bCs/>
          <w:sz w:val="28"/>
          <w:szCs w:val="28"/>
          <w:u w:val="single"/>
          <w:lang w:eastAsia="ru-RU"/>
        </w:rPr>
      </w:pPr>
      <w:r w:rsidRPr="00D75FF6">
        <w:rPr>
          <w:rFonts w:ascii="Times New Roman" w:eastAsia="Times New Roman" w:hAnsi="Times New Roman" w:cs="Times New Roman"/>
          <w:b/>
          <w:bCs/>
          <w:sz w:val="28"/>
          <w:szCs w:val="28"/>
          <w:u w:val="single"/>
          <w:lang w:eastAsia="ru-RU"/>
        </w:rPr>
        <w:t xml:space="preserve">Видатки не віднесені до основних груп </w:t>
      </w:r>
    </w:p>
    <w:p w14:paraId="35C3E07D" w14:textId="77777777" w:rsidR="00F06C63" w:rsidRPr="003654D6" w:rsidRDefault="00F06C63" w:rsidP="0006057C">
      <w:pPr>
        <w:spacing w:before="60" w:after="0" w:line="240" w:lineRule="auto"/>
        <w:ind w:firstLine="567"/>
        <w:jc w:val="center"/>
        <w:rPr>
          <w:rFonts w:ascii="Times New Roman" w:eastAsia="Times New Roman" w:hAnsi="Times New Roman" w:cs="Times New Roman"/>
          <w:b/>
          <w:bCs/>
          <w:iCs/>
          <w:sz w:val="28"/>
          <w:szCs w:val="28"/>
          <w:u w:val="single"/>
          <w:lang w:eastAsia="ru-RU"/>
        </w:rPr>
      </w:pPr>
      <w:r w:rsidRPr="003654D6">
        <w:rPr>
          <w:rFonts w:ascii="Times New Roman" w:eastAsia="Times New Roman" w:hAnsi="Times New Roman" w:cs="Times New Roman"/>
          <w:b/>
          <w:bCs/>
          <w:iCs/>
          <w:sz w:val="28"/>
          <w:szCs w:val="28"/>
          <w:u w:val="single"/>
          <w:lang w:eastAsia="ru-RU"/>
        </w:rPr>
        <w:t xml:space="preserve">Резервний фонд </w:t>
      </w:r>
    </w:p>
    <w:p w14:paraId="351673A4" w14:textId="5D72D100" w:rsidR="00A76FDF" w:rsidRPr="003654D6" w:rsidRDefault="00F06C63" w:rsidP="0006057C">
      <w:pPr>
        <w:tabs>
          <w:tab w:val="left" w:pos="4215"/>
        </w:tabs>
        <w:spacing w:after="0" w:line="240" w:lineRule="auto"/>
        <w:ind w:firstLine="567"/>
        <w:jc w:val="both"/>
        <w:rPr>
          <w:rFonts w:ascii="Times New Roman" w:eastAsia="Times New Roman" w:hAnsi="Times New Roman" w:cs="Times New Roman"/>
          <w:sz w:val="28"/>
          <w:szCs w:val="28"/>
          <w:lang w:eastAsia="ru-RU"/>
        </w:rPr>
      </w:pPr>
      <w:r w:rsidRPr="003654D6">
        <w:rPr>
          <w:rFonts w:ascii="Times New Roman" w:eastAsia="Times New Roman" w:hAnsi="Times New Roman" w:cs="Times New Roman"/>
          <w:sz w:val="28"/>
          <w:szCs w:val="28"/>
          <w:lang w:eastAsia="ru-RU"/>
        </w:rPr>
        <w:t>На 01.01.202</w:t>
      </w:r>
      <w:r w:rsidR="003654D6" w:rsidRPr="003654D6">
        <w:rPr>
          <w:rFonts w:ascii="Times New Roman" w:eastAsia="Times New Roman" w:hAnsi="Times New Roman" w:cs="Times New Roman"/>
          <w:sz w:val="28"/>
          <w:szCs w:val="28"/>
          <w:lang w:eastAsia="ru-RU"/>
        </w:rPr>
        <w:t>5</w:t>
      </w:r>
      <w:r w:rsidRPr="003654D6">
        <w:rPr>
          <w:rFonts w:ascii="Times New Roman" w:eastAsia="Times New Roman" w:hAnsi="Times New Roman" w:cs="Times New Roman"/>
          <w:sz w:val="28"/>
          <w:szCs w:val="28"/>
          <w:lang w:eastAsia="ru-RU"/>
        </w:rPr>
        <w:t xml:space="preserve"> року уточнені річні призначення резервного фонду бюджету Ковельської </w:t>
      </w:r>
      <w:r w:rsidR="00A76FDF" w:rsidRPr="003654D6">
        <w:rPr>
          <w:rFonts w:ascii="Times New Roman" w:eastAsia="Times New Roman" w:hAnsi="Times New Roman" w:cs="Times New Roman"/>
          <w:sz w:val="28"/>
          <w:szCs w:val="28"/>
          <w:lang w:eastAsia="ru-RU"/>
        </w:rPr>
        <w:t xml:space="preserve">міської </w:t>
      </w:r>
      <w:r w:rsidRPr="003654D6">
        <w:rPr>
          <w:rFonts w:ascii="Times New Roman" w:eastAsia="Times New Roman" w:hAnsi="Times New Roman" w:cs="Times New Roman"/>
          <w:sz w:val="28"/>
          <w:szCs w:val="28"/>
          <w:lang w:eastAsia="ru-RU"/>
        </w:rPr>
        <w:t xml:space="preserve">територіальної громади склали </w:t>
      </w:r>
      <w:r w:rsidR="003654D6" w:rsidRPr="003654D6">
        <w:rPr>
          <w:rFonts w:ascii="Times New Roman" w:eastAsia="Times New Roman" w:hAnsi="Times New Roman" w:cs="Times New Roman"/>
          <w:sz w:val="28"/>
          <w:szCs w:val="28"/>
          <w:lang w:eastAsia="ru-RU"/>
        </w:rPr>
        <w:t>53</w:t>
      </w:r>
      <w:r w:rsidR="00574A0F" w:rsidRPr="003654D6">
        <w:rPr>
          <w:rFonts w:ascii="Times New Roman" w:eastAsia="Times New Roman" w:hAnsi="Times New Roman" w:cs="Times New Roman"/>
          <w:sz w:val="28"/>
          <w:szCs w:val="28"/>
          <w:lang w:eastAsia="ru-RU"/>
        </w:rPr>
        <w:t>60</w:t>
      </w:r>
      <w:r w:rsidR="003654D6" w:rsidRPr="003654D6">
        <w:rPr>
          <w:rFonts w:ascii="Times New Roman" w:eastAsia="Times New Roman" w:hAnsi="Times New Roman" w:cs="Times New Roman"/>
          <w:sz w:val="28"/>
          <w:szCs w:val="28"/>
          <w:lang w:eastAsia="ru-RU"/>
        </w:rPr>
        <w:t>0,</w:t>
      </w:r>
      <w:r w:rsidR="00574A0F" w:rsidRPr="003654D6">
        <w:rPr>
          <w:rFonts w:ascii="Times New Roman" w:eastAsia="Times New Roman" w:hAnsi="Times New Roman" w:cs="Times New Roman"/>
          <w:sz w:val="28"/>
          <w:szCs w:val="28"/>
          <w:lang w:eastAsia="ru-RU"/>
        </w:rPr>
        <w:t>9</w:t>
      </w:r>
      <w:r w:rsidRPr="003654D6">
        <w:rPr>
          <w:rFonts w:ascii="Times New Roman" w:eastAsia="Times New Roman" w:hAnsi="Times New Roman" w:cs="Times New Roman"/>
          <w:sz w:val="28"/>
          <w:szCs w:val="28"/>
          <w:lang w:eastAsia="ru-RU"/>
        </w:rPr>
        <w:t xml:space="preserve"> тис. грн. Фінансування за рахунок коштів резервного фонду бюджету в січні-</w:t>
      </w:r>
      <w:r w:rsidR="005E6DD9" w:rsidRPr="003654D6">
        <w:rPr>
          <w:rFonts w:ascii="Times New Roman" w:eastAsia="Times New Roman" w:hAnsi="Times New Roman" w:cs="Times New Roman"/>
          <w:sz w:val="28"/>
          <w:szCs w:val="28"/>
          <w:lang w:eastAsia="ru-RU"/>
        </w:rPr>
        <w:t>грудні</w:t>
      </w:r>
      <w:r w:rsidRPr="003654D6">
        <w:rPr>
          <w:rFonts w:ascii="Times New Roman" w:eastAsia="Times New Roman" w:hAnsi="Times New Roman" w:cs="Times New Roman"/>
          <w:sz w:val="28"/>
          <w:szCs w:val="28"/>
          <w:lang w:eastAsia="ru-RU"/>
        </w:rPr>
        <w:t xml:space="preserve"> 202</w:t>
      </w:r>
      <w:r w:rsidR="003654D6" w:rsidRPr="003654D6">
        <w:rPr>
          <w:rFonts w:ascii="Times New Roman" w:eastAsia="Times New Roman" w:hAnsi="Times New Roman" w:cs="Times New Roman"/>
          <w:sz w:val="28"/>
          <w:szCs w:val="28"/>
          <w:lang w:eastAsia="ru-RU"/>
        </w:rPr>
        <w:t>4</w:t>
      </w:r>
      <w:r w:rsidRPr="003654D6">
        <w:rPr>
          <w:rFonts w:ascii="Times New Roman" w:eastAsia="Times New Roman" w:hAnsi="Times New Roman" w:cs="Times New Roman"/>
          <w:sz w:val="28"/>
          <w:szCs w:val="28"/>
          <w:lang w:eastAsia="ru-RU"/>
        </w:rPr>
        <w:t xml:space="preserve"> року </w:t>
      </w:r>
      <w:r w:rsidR="00D53DB0" w:rsidRPr="003654D6">
        <w:rPr>
          <w:rFonts w:ascii="Times New Roman" w:eastAsia="Times New Roman" w:hAnsi="Times New Roman" w:cs="Times New Roman"/>
          <w:sz w:val="28"/>
          <w:szCs w:val="28"/>
          <w:lang w:eastAsia="ru-RU"/>
        </w:rPr>
        <w:t xml:space="preserve">не </w:t>
      </w:r>
      <w:r w:rsidRPr="003654D6">
        <w:rPr>
          <w:rFonts w:ascii="Times New Roman" w:eastAsia="Times New Roman" w:hAnsi="Times New Roman" w:cs="Times New Roman"/>
          <w:sz w:val="28"/>
          <w:szCs w:val="28"/>
          <w:lang w:eastAsia="ru-RU"/>
        </w:rPr>
        <w:t>проводилось</w:t>
      </w:r>
      <w:r w:rsidR="00D53DB0" w:rsidRPr="003654D6">
        <w:rPr>
          <w:rFonts w:ascii="Times New Roman" w:eastAsia="Times New Roman" w:hAnsi="Times New Roman" w:cs="Times New Roman"/>
          <w:sz w:val="28"/>
          <w:szCs w:val="28"/>
          <w:lang w:eastAsia="ru-RU"/>
        </w:rPr>
        <w:t>.</w:t>
      </w:r>
    </w:p>
    <w:p w14:paraId="0EAA6416" w14:textId="77777777" w:rsidR="00D753F1" w:rsidRPr="00060254" w:rsidRDefault="00D753F1" w:rsidP="0006057C">
      <w:pPr>
        <w:tabs>
          <w:tab w:val="left" w:pos="4215"/>
        </w:tabs>
        <w:spacing w:after="0" w:line="240" w:lineRule="auto"/>
        <w:ind w:firstLine="567"/>
        <w:jc w:val="both"/>
        <w:rPr>
          <w:rFonts w:ascii="Times New Roman" w:eastAsia="Times New Roman" w:hAnsi="Times New Roman" w:cs="Times New Roman"/>
          <w:sz w:val="28"/>
          <w:szCs w:val="28"/>
          <w:highlight w:val="yellow"/>
          <w:lang w:eastAsia="ru-RU"/>
        </w:rPr>
      </w:pPr>
    </w:p>
    <w:p w14:paraId="193D0566" w14:textId="190956CE" w:rsidR="0069402F" w:rsidRPr="003654D6" w:rsidRDefault="0069402F" w:rsidP="00A738B6">
      <w:pPr>
        <w:tabs>
          <w:tab w:val="left" w:pos="4215"/>
        </w:tabs>
        <w:spacing w:after="0" w:line="240" w:lineRule="auto"/>
        <w:ind w:firstLine="567"/>
        <w:jc w:val="center"/>
        <w:rPr>
          <w:rFonts w:ascii="Times New Roman" w:eastAsia="Calibri" w:hAnsi="Times New Roman" w:cs="Times New Roman"/>
          <w:b/>
          <w:sz w:val="28"/>
          <w:szCs w:val="28"/>
          <w:lang w:eastAsia="ja-JP"/>
        </w:rPr>
      </w:pPr>
      <w:r w:rsidRPr="003654D6">
        <w:rPr>
          <w:rFonts w:ascii="Times New Roman" w:eastAsia="Calibri" w:hAnsi="Times New Roman" w:cs="Times New Roman"/>
          <w:b/>
          <w:sz w:val="28"/>
          <w:szCs w:val="28"/>
          <w:lang w:eastAsia="ja-JP"/>
        </w:rPr>
        <w:lastRenderedPageBreak/>
        <w:t>Фінансування</w:t>
      </w:r>
    </w:p>
    <w:p w14:paraId="5504D64C" w14:textId="53BAA65E" w:rsidR="0069402F" w:rsidRPr="00060254" w:rsidRDefault="0069402F" w:rsidP="0006057C">
      <w:pPr>
        <w:spacing w:after="0" w:line="240" w:lineRule="auto"/>
        <w:ind w:firstLine="567"/>
        <w:jc w:val="both"/>
        <w:rPr>
          <w:rFonts w:ascii="Times New Roman" w:eastAsia="Calibri" w:hAnsi="Times New Roman" w:cs="Times New Roman"/>
          <w:sz w:val="28"/>
          <w:szCs w:val="28"/>
          <w:highlight w:val="yellow"/>
          <w:lang w:eastAsia="ja-JP"/>
        </w:rPr>
      </w:pPr>
      <w:r w:rsidRPr="003654D6">
        <w:rPr>
          <w:rFonts w:ascii="Times New Roman" w:eastAsia="Calibri" w:hAnsi="Times New Roman" w:cs="Times New Roman"/>
          <w:sz w:val="28"/>
          <w:szCs w:val="28"/>
          <w:lang w:eastAsia="ja-JP"/>
        </w:rPr>
        <w:t>Станом на 01.01.202</w:t>
      </w:r>
      <w:r w:rsidR="003654D6" w:rsidRPr="003654D6">
        <w:rPr>
          <w:rFonts w:ascii="Times New Roman" w:eastAsia="Calibri" w:hAnsi="Times New Roman" w:cs="Times New Roman"/>
          <w:sz w:val="28"/>
          <w:szCs w:val="28"/>
          <w:lang w:eastAsia="ja-JP"/>
        </w:rPr>
        <w:t>4</w:t>
      </w:r>
      <w:r w:rsidRPr="003654D6">
        <w:rPr>
          <w:rFonts w:ascii="Times New Roman" w:eastAsia="Calibri" w:hAnsi="Times New Roman" w:cs="Times New Roman"/>
          <w:sz w:val="28"/>
          <w:szCs w:val="28"/>
          <w:lang w:eastAsia="ja-JP"/>
        </w:rPr>
        <w:t xml:space="preserve"> р. залишок готівкових коштів загального фонду бюджету становив </w:t>
      </w:r>
      <w:r w:rsidR="003654D6" w:rsidRPr="003654D6">
        <w:rPr>
          <w:rFonts w:ascii="Times New Roman" w:eastAsia="Calibri" w:hAnsi="Times New Roman" w:cs="Times New Roman"/>
          <w:sz w:val="28"/>
          <w:szCs w:val="28"/>
          <w:lang w:eastAsia="ja-JP"/>
        </w:rPr>
        <w:t>102</w:t>
      </w:r>
      <w:r w:rsidR="000F050B" w:rsidRPr="003654D6">
        <w:rPr>
          <w:rFonts w:ascii="Times New Roman" w:eastAsia="Calibri" w:hAnsi="Times New Roman" w:cs="Times New Roman"/>
          <w:sz w:val="28"/>
          <w:szCs w:val="28"/>
          <w:lang w:eastAsia="ja-JP"/>
        </w:rPr>
        <w:t>167</w:t>
      </w:r>
      <w:r w:rsidR="003654D6" w:rsidRPr="003654D6">
        <w:rPr>
          <w:rFonts w:ascii="Times New Roman" w:eastAsia="Calibri" w:hAnsi="Times New Roman" w:cs="Times New Roman"/>
          <w:sz w:val="28"/>
          <w:szCs w:val="28"/>
          <w:lang w:eastAsia="ja-JP"/>
        </w:rPr>
        <w:t>,5</w:t>
      </w:r>
      <w:r w:rsidRPr="003654D6">
        <w:rPr>
          <w:rFonts w:ascii="Times New Roman" w:eastAsia="Calibri" w:hAnsi="Times New Roman" w:cs="Times New Roman"/>
          <w:sz w:val="28"/>
          <w:szCs w:val="28"/>
          <w:lang w:eastAsia="ja-JP"/>
        </w:rPr>
        <w:t xml:space="preserve"> тис.</w:t>
      </w:r>
      <w:r w:rsidR="00CC1B6E" w:rsidRPr="003654D6">
        <w:rPr>
          <w:rFonts w:ascii="Times New Roman" w:eastAsia="Calibri" w:hAnsi="Times New Roman" w:cs="Times New Roman"/>
          <w:sz w:val="28"/>
          <w:szCs w:val="28"/>
          <w:lang w:eastAsia="ja-JP"/>
        </w:rPr>
        <w:t xml:space="preserve"> </w:t>
      </w:r>
      <w:r w:rsidRPr="003654D6">
        <w:rPr>
          <w:rFonts w:ascii="Times New Roman" w:eastAsia="Calibri" w:hAnsi="Times New Roman" w:cs="Times New Roman"/>
          <w:sz w:val="28"/>
          <w:szCs w:val="28"/>
          <w:lang w:eastAsia="ja-JP"/>
        </w:rPr>
        <w:t xml:space="preserve">грн, спеціального – </w:t>
      </w:r>
      <w:r w:rsidR="000F050B" w:rsidRPr="003654D6">
        <w:rPr>
          <w:rFonts w:ascii="Times New Roman" w:eastAsia="Calibri" w:hAnsi="Times New Roman" w:cs="Times New Roman"/>
          <w:sz w:val="28"/>
          <w:szCs w:val="28"/>
          <w:lang w:eastAsia="ja-JP"/>
        </w:rPr>
        <w:t>6</w:t>
      </w:r>
      <w:r w:rsidR="003654D6" w:rsidRPr="003654D6">
        <w:rPr>
          <w:rFonts w:ascii="Times New Roman" w:eastAsia="Calibri" w:hAnsi="Times New Roman" w:cs="Times New Roman"/>
          <w:sz w:val="28"/>
          <w:szCs w:val="28"/>
          <w:lang w:eastAsia="ja-JP"/>
        </w:rPr>
        <w:t>32</w:t>
      </w:r>
      <w:r w:rsidR="000F050B" w:rsidRPr="003654D6">
        <w:rPr>
          <w:rFonts w:ascii="Times New Roman" w:eastAsia="Calibri" w:hAnsi="Times New Roman" w:cs="Times New Roman"/>
          <w:sz w:val="28"/>
          <w:szCs w:val="28"/>
          <w:lang w:eastAsia="ja-JP"/>
        </w:rPr>
        <w:t>2,</w:t>
      </w:r>
      <w:r w:rsidR="003654D6" w:rsidRPr="003654D6">
        <w:rPr>
          <w:rFonts w:ascii="Times New Roman" w:eastAsia="Calibri" w:hAnsi="Times New Roman" w:cs="Times New Roman"/>
          <w:sz w:val="28"/>
          <w:szCs w:val="28"/>
          <w:lang w:eastAsia="ja-JP"/>
        </w:rPr>
        <w:t>8</w:t>
      </w:r>
      <w:r w:rsidRPr="003654D6">
        <w:rPr>
          <w:rFonts w:ascii="Times New Roman" w:eastAsia="Calibri" w:hAnsi="Times New Roman" w:cs="Times New Roman"/>
          <w:sz w:val="28"/>
          <w:szCs w:val="28"/>
          <w:lang w:eastAsia="ja-JP"/>
        </w:rPr>
        <w:t xml:space="preserve"> тис.</w:t>
      </w:r>
      <w:r w:rsidR="00CC1B6E" w:rsidRPr="003654D6">
        <w:rPr>
          <w:rFonts w:ascii="Times New Roman" w:eastAsia="Calibri" w:hAnsi="Times New Roman" w:cs="Times New Roman"/>
          <w:sz w:val="28"/>
          <w:szCs w:val="28"/>
          <w:lang w:eastAsia="ja-JP"/>
        </w:rPr>
        <w:t xml:space="preserve"> </w:t>
      </w:r>
      <w:r w:rsidRPr="003654D6">
        <w:rPr>
          <w:rFonts w:ascii="Times New Roman" w:eastAsia="Calibri" w:hAnsi="Times New Roman" w:cs="Times New Roman"/>
          <w:sz w:val="28"/>
          <w:szCs w:val="28"/>
          <w:lang w:eastAsia="ja-JP"/>
        </w:rPr>
        <w:t>грн. Ці кошти використовувались для покриття різниці між доходами і видатками бюджету. Станом на 01.01.202</w:t>
      </w:r>
      <w:r w:rsidR="003654D6" w:rsidRPr="003654D6">
        <w:rPr>
          <w:rFonts w:ascii="Times New Roman" w:eastAsia="Calibri" w:hAnsi="Times New Roman" w:cs="Times New Roman"/>
          <w:sz w:val="28"/>
          <w:szCs w:val="28"/>
          <w:lang w:eastAsia="ja-JP"/>
        </w:rPr>
        <w:t>5</w:t>
      </w:r>
      <w:r w:rsidRPr="003654D6">
        <w:rPr>
          <w:rFonts w:ascii="Times New Roman" w:eastAsia="Calibri" w:hAnsi="Times New Roman" w:cs="Times New Roman"/>
          <w:sz w:val="28"/>
          <w:szCs w:val="28"/>
          <w:lang w:eastAsia="ja-JP"/>
        </w:rPr>
        <w:t xml:space="preserve"> р. залишок готівкових коштів загального фонду бюджету становить </w:t>
      </w:r>
      <w:r w:rsidR="000F050B" w:rsidRPr="003654D6">
        <w:rPr>
          <w:rFonts w:ascii="Times New Roman" w:eastAsia="Calibri" w:hAnsi="Times New Roman" w:cs="Times New Roman"/>
          <w:sz w:val="28"/>
          <w:szCs w:val="28"/>
          <w:lang w:eastAsia="ja-JP"/>
        </w:rPr>
        <w:t>1</w:t>
      </w:r>
      <w:r w:rsidR="003654D6" w:rsidRPr="003654D6">
        <w:rPr>
          <w:rFonts w:ascii="Times New Roman" w:eastAsia="Calibri" w:hAnsi="Times New Roman" w:cs="Times New Roman"/>
          <w:sz w:val="28"/>
          <w:szCs w:val="28"/>
          <w:lang w:eastAsia="ja-JP"/>
        </w:rPr>
        <w:t>2</w:t>
      </w:r>
      <w:r w:rsidR="000F050B" w:rsidRPr="003654D6">
        <w:rPr>
          <w:rFonts w:ascii="Times New Roman" w:eastAsia="Calibri" w:hAnsi="Times New Roman" w:cs="Times New Roman"/>
          <w:sz w:val="28"/>
          <w:szCs w:val="28"/>
          <w:lang w:eastAsia="ja-JP"/>
        </w:rPr>
        <w:t>2</w:t>
      </w:r>
      <w:r w:rsidR="003654D6" w:rsidRPr="003654D6">
        <w:rPr>
          <w:rFonts w:ascii="Times New Roman" w:eastAsia="Calibri" w:hAnsi="Times New Roman" w:cs="Times New Roman"/>
          <w:sz w:val="28"/>
          <w:szCs w:val="28"/>
          <w:lang w:eastAsia="ja-JP"/>
        </w:rPr>
        <w:t>0</w:t>
      </w:r>
      <w:r w:rsidR="000F050B" w:rsidRPr="003654D6">
        <w:rPr>
          <w:rFonts w:ascii="Times New Roman" w:eastAsia="Calibri" w:hAnsi="Times New Roman" w:cs="Times New Roman"/>
          <w:sz w:val="28"/>
          <w:szCs w:val="28"/>
          <w:lang w:eastAsia="ja-JP"/>
        </w:rPr>
        <w:t>1</w:t>
      </w:r>
      <w:r w:rsidR="003654D6" w:rsidRPr="003654D6">
        <w:rPr>
          <w:rFonts w:ascii="Times New Roman" w:eastAsia="Calibri" w:hAnsi="Times New Roman" w:cs="Times New Roman"/>
          <w:sz w:val="28"/>
          <w:szCs w:val="28"/>
          <w:lang w:eastAsia="ja-JP"/>
        </w:rPr>
        <w:t>4</w:t>
      </w:r>
      <w:r w:rsidR="000F050B" w:rsidRPr="003654D6">
        <w:rPr>
          <w:rFonts w:ascii="Times New Roman" w:eastAsia="Calibri" w:hAnsi="Times New Roman" w:cs="Times New Roman"/>
          <w:sz w:val="28"/>
          <w:szCs w:val="28"/>
          <w:lang w:eastAsia="ja-JP"/>
        </w:rPr>
        <w:t>,</w:t>
      </w:r>
      <w:r w:rsidR="003654D6" w:rsidRPr="003654D6">
        <w:rPr>
          <w:rFonts w:ascii="Times New Roman" w:eastAsia="Calibri" w:hAnsi="Times New Roman" w:cs="Times New Roman"/>
          <w:sz w:val="28"/>
          <w:szCs w:val="28"/>
          <w:lang w:eastAsia="ja-JP"/>
        </w:rPr>
        <w:t>6</w:t>
      </w:r>
      <w:r w:rsidRPr="003654D6">
        <w:rPr>
          <w:rFonts w:ascii="Times New Roman" w:eastAsia="Calibri" w:hAnsi="Times New Roman" w:cs="Times New Roman"/>
          <w:sz w:val="28"/>
          <w:szCs w:val="28"/>
          <w:lang w:eastAsia="ja-JP"/>
        </w:rPr>
        <w:t xml:space="preserve"> тис.</w:t>
      </w:r>
      <w:r w:rsidR="00CC1B6E" w:rsidRPr="003654D6">
        <w:rPr>
          <w:rFonts w:ascii="Times New Roman" w:eastAsia="Calibri" w:hAnsi="Times New Roman" w:cs="Times New Roman"/>
          <w:sz w:val="28"/>
          <w:szCs w:val="28"/>
          <w:lang w:eastAsia="ja-JP"/>
        </w:rPr>
        <w:t xml:space="preserve"> </w:t>
      </w:r>
      <w:r w:rsidRPr="003654D6">
        <w:rPr>
          <w:rFonts w:ascii="Times New Roman" w:eastAsia="Calibri" w:hAnsi="Times New Roman" w:cs="Times New Roman"/>
          <w:sz w:val="28"/>
          <w:szCs w:val="28"/>
          <w:lang w:eastAsia="ja-JP"/>
        </w:rPr>
        <w:t>грн</w:t>
      </w:r>
      <w:r w:rsidR="000F050B" w:rsidRPr="003654D6">
        <w:rPr>
          <w:rFonts w:ascii="Times New Roman" w:eastAsia="Calibri" w:hAnsi="Times New Roman" w:cs="Times New Roman"/>
          <w:sz w:val="28"/>
          <w:szCs w:val="28"/>
          <w:lang w:eastAsia="ja-JP"/>
        </w:rPr>
        <w:t>, спеціального –</w:t>
      </w:r>
      <w:r w:rsidR="00A76FDF" w:rsidRPr="003654D6">
        <w:rPr>
          <w:rFonts w:ascii="Times New Roman" w:eastAsia="Calibri" w:hAnsi="Times New Roman" w:cs="Times New Roman"/>
          <w:sz w:val="28"/>
          <w:szCs w:val="28"/>
          <w:lang w:eastAsia="ja-JP"/>
        </w:rPr>
        <w:t xml:space="preserve"> </w:t>
      </w:r>
      <w:r w:rsidRPr="003654D6">
        <w:rPr>
          <w:rFonts w:ascii="Times New Roman" w:eastAsia="Calibri" w:hAnsi="Times New Roman" w:cs="Times New Roman"/>
          <w:sz w:val="28"/>
          <w:szCs w:val="28"/>
          <w:lang w:eastAsia="ja-JP"/>
        </w:rPr>
        <w:t>6</w:t>
      </w:r>
      <w:r w:rsidR="003654D6" w:rsidRPr="003654D6">
        <w:rPr>
          <w:rFonts w:ascii="Times New Roman" w:eastAsia="Calibri" w:hAnsi="Times New Roman" w:cs="Times New Roman"/>
          <w:sz w:val="28"/>
          <w:szCs w:val="28"/>
          <w:lang w:eastAsia="ja-JP"/>
        </w:rPr>
        <w:t>491</w:t>
      </w:r>
      <w:r w:rsidR="000F050B" w:rsidRPr="003654D6">
        <w:rPr>
          <w:rFonts w:ascii="Times New Roman" w:eastAsia="Calibri" w:hAnsi="Times New Roman" w:cs="Times New Roman"/>
          <w:sz w:val="28"/>
          <w:szCs w:val="28"/>
          <w:lang w:eastAsia="ja-JP"/>
        </w:rPr>
        <w:t>3</w:t>
      </w:r>
      <w:r w:rsidRPr="003654D6">
        <w:rPr>
          <w:rFonts w:ascii="Times New Roman" w:eastAsia="Calibri" w:hAnsi="Times New Roman" w:cs="Times New Roman"/>
          <w:sz w:val="28"/>
          <w:szCs w:val="28"/>
          <w:lang w:eastAsia="ja-JP"/>
        </w:rPr>
        <w:t>,</w:t>
      </w:r>
      <w:r w:rsidR="000F050B" w:rsidRPr="003654D6">
        <w:rPr>
          <w:rFonts w:ascii="Times New Roman" w:eastAsia="Calibri" w:hAnsi="Times New Roman" w:cs="Times New Roman"/>
          <w:sz w:val="28"/>
          <w:szCs w:val="28"/>
          <w:lang w:eastAsia="ja-JP"/>
        </w:rPr>
        <w:t>8</w:t>
      </w:r>
      <w:r w:rsidRPr="003654D6">
        <w:rPr>
          <w:rFonts w:ascii="Times New Roman" w:eastAsia="Calibri" w:hAnsi="Times New Roman" w:cs="Times New Roman"/>
          <w:sz w:val="28"/>
          <w:szCs w:val="28"/>
          <w:lang w:eastAsia="ja-JP"/>
        </w:rPr>
        <w:t xml:space="preserve"> тис.</w:t>
      </w:r>
      <w:r w:rsidR="00CC1B6E" w:rsidRPr="003654D6">
        <w:rPr>
          <w:rFonts w:ascii="Times New Roman" w:eastAsia="Calibri" w:hAnsi="Times New Roman" w:cs="Times New Roman"/>
          <w:sz w:val="28"/>
          <w:szCs w:val="28"/>
          <w:lang w:eastAsia="ja-JP"/>
        </w:rPr>
        <w:t xml:space="preserve"> </w:t>
      </w:r>
      <w:r w:rsidRPr="003654D6">
        <w:rPr>
          <w:rFonts w:ascii="Times New Roman" w:eastAsia="Calibri" w:hAnsi="Times New Roman" w:cs="Times New Roman"/>
          <w:sz w:val="28"/>
          <w:szCs w:val="28"/>
          <w:lang w:eastAsia="ja-JP"/>
        </w:rPr>
        <w:t xml:space="preserve">грн. </w:t>
      </w:r>
    </w:p>
    <w:p w14:paraId="359DFCF3" w14:textId="77777777" w:rsidR="0069402F" w:rsidRPr="003654D6" w:rsidRDefault="0069402F" w:rsidP="0006057C">
      <w:pPr>
        <w:spacing w:after="0" w:line="240" w:lineRule="auto"/>
        <w:ind w:firstLine="567"/>
        <w:jc w:val="both"/>
        <w:rPr>
          <w:rFonts w:ascii="Times New Roman" w:eastAsia="Calibri" w:hAnsi="Times New Roman" w:cs="Times New Roman"/>
          <w:sz w:val="28"/>
          <w:szCs w:val="28"/>
          <w:lang w:eastAsia="ja-JP"/>
        </w:rPr>
      </w:pPr>
      <w:r w:rsidRPr="003654D6">
        <w:rPr>
          <w:rFonts w:ascii="Times New Roman" w:eastAsia="Calibri" w:hAnsi="Times New Roman" w:cs="Times New Roman"/>
          <w:sz w:val="28"/>
          <w:szCs w:val="28"/>
          <w:lang w:eastAsia="ja-JP"/>
        </w:rPr>
        <w:t>В звітному періоді було забезпечено збереження оборотної касової готівки.</w:t>
      </w:r>
    </w:p>
    <w:p w14:paraId="08FDB9DE" w14:textId="5A4EE84D" w:rsidR="0069402F" w:rsidRPr="00060254" w:rsidRDefault="0069402F" w:rsidP="0006057C">
      <w:pPr>
        <w:spacing w:after="0" w:line="240" w:lineRule="auto"/>
        <w:ind w:firstLine="567"/>
        <w:jc w:val="both"/>
        <w:rPr>
          <w:rFonts w:ascii="Times New Roman" w:eastAsia="Calibri" w:hAnsi="Times New Roman" w:cs="Times New Roman"/>
          <w:sz w:val="28"/>
          <w:szCs w:val="28"/>
          <w:highlight w:val="yellow"/>
          <w:lang w:eastAsia="ru-RU"/>
        </w:rPr>
      </w:pPr>
      <w:r w:rsidRPr="003654D6">
        <w:rPr>
          <w:rFonts w:ascii="Times New Roman" w:eastAsia="Calibri" w:hAnsi="Times New Roman" w:cs="Times New Roman"/>
          <w:sz w:val="28"/>
          <w:szCs w:val="28"/>
          <w:lang w:eastAsia="ru-RU"/>
        </w:rPr>
        <w:t>За 202</w:t>
      </w:r>
      <w:r w:rsidR="003654D6" w:rsidRPr="003654D6">
        <w:rPr>
          <w:rFonts w:ascii="Times New Roman" w:eastAsia="Calibri" w:hAnsi="Times New Roman" w:cs="Times New Roman"/>
          <w:sz w:val="28"/>
          <w:szCs w:val="28"/>
          <w:lang w:eastAsia="ru-RU"/>
        </w:rPr>
        <w:t>4</w:t>
      </w:r>
      <w:r w:rsidRPr="003654D6">
        <w:rPr>
          <w:rFonts w:ascii="Times New Roman" w:eastAsia="Calibri" w:hAnsi="Times New Roman" w:cs="Times New Roman"/>
          <w:sz w:val="28"/>
          <w:szCs w:val="28"/>
          <w:lang w:eastAsia="ru-RU"/>
        </w:rPr>
        <w:t xml:space="preserve"> рік передано коштів із загального фонду бюджету до бюджету розвитку (спеціального фонду) </w:t>
      </w:r>
      <w:r w:rsidR="00A76FDF" w:rsidRPr="003654D6">
        <w:rPr>
          <w:rFonts w:ascii="Times New Roman" w:eastAsia="Calibri" w:hAnsi="Times New Roman" w:cs="Times New Roman"/>
          <w:sz w:val="28"/>
          <w:szCs w:val="28"/>
          <w:lang w:eastAsia="ru-RU"/>
        </w:rPr>
        <w:t xml:space="preserve"> на </w:t>
      </w:r>
      <w:r w:rsidRPr="003654D6">
        <w:rPr>
          <w:rFonts w:ascii="Times New Roman" w:eastAsia="Calibri" w:hAnsi="Times New Roman" w:cs="Times New Roman"/>
          <w:sz w:val="28"/>
          <w:szCs w:val="28"/>
          <w:lang w:eastAsia="ru-RU"/>
        </w:rPr>
        <w:t>сум</w:t>
      </w:r>
      <w:r w:rsidR="00A76FDF" w:rsidRPr="003654D6">
        <w:rPr>
          <w:rFonts w:ascii="Times New Roman" w:eastAsia="Calibri" w:hAnsi="Times New Roman" w:cs="Times New Roman"/>
          <w:sz w:val="28"/>
          <w:szCs w:val="28"/>
          <w:lang w:eastAsia="ru-RU"/>
        </w:rPr>
        <w:t>у</w:t>
      </w:r>
      <w:r w:rsidRPr="003654D6">
        <w:rPr>
          <w:rFonts w:ascii="Times New Roman" w:eastAsia="Calibri" w:hAnsi="Times New Roman" w:cs="Times New Roman"/>
          <w:sz w:val="28"/>
          <w:szCs w:val="28"/>
          <w:lang w:eastAsia="ru-RU"/>
        </w:rPr>
        <w:t xml:space="preserve"> </w:t>
      </w:r>
      <w:r w:rsidR="00D85975" w:rsidRPr="003654D6">
        <w:rPr>
          <w:rFonts w:ascii="Times New Roman" w:eastAsia="Calibri" w:hAnsi="Times New Roman" w:cs="Times New Roman"/>
          <w:sz w:val="28"/>
          <w:szCs w:val="28"/>
          <w:lang w:eastAsia="ru-RU"/>
        </w:rPr>
        <w:t>1</w:t>
      </w:r>
      <w:r w:rsidR="003654D6" w:rsidRPr="003654D6">
        <w:rPr>
          <w:rFonts w:ascii="Times New Roman" w:eastAsia="Calibri" w:hAnsi="Times New Roman" w:cs="Times New Roman"/>
          <w:sz w:val="28"/>
          <w:szCs w:val="28"/>
          <w:lang w:eastAsia="ru-RU"/>
        </w:rPr>
        <w:t>249</w:t>
      </w:r>
      <w:r w:rsidR="00D85975" w:rsidRPr="003654D6">
        <w:rPr>
          <w:rFonts w:ascii="Times New Roman" w:eastAsia="Calibri" w:hAnsi="Times New Roman" w:cs="Times New Roman"/>
          <w:sz w:val="28"/>
          <w:szCs w:val="28"/>
          <w:lang w:eastAsia="ru-RU"/>
        </w:rPr>
        <w:t>7</w:t>
      </w:r>
      <w:r w:rsidR="003654D6" w:rsidRPr="003654D6">
        <w:rPr>
          <w:rFonts w:ascii="Times New Roman" w:eastAsia="Calibri" w:hAnsi="Times New Roman" w:cs="Times New Roman"/>
          <w:sz w:val="28"/>
          <w:szCs w:val="28"/>
          <w:lang w:eastAsia="ru-RU"/>
        </w:rPr>
        <w:t>1,5</w:t>
      </w:r>
      <w:r w:rsidRPr="003654D6">
        <w:rPr>
          <w:rFonts w:ascii="Times New Roman" w:eastAsia="Calibri" w:hAnsi="Times New Roman" w:cs="Times New Roman"/>
          <w:sz w:val="28"/>
          <w:szCs w:val="28"/>
          <w:lang w:eastAsia="ru-RU"/>
        </w:rPr>
        <w:t xml:space="preserve"> тис. грн.</w:t>
      </w:r>
      <w:r w:rsidRPr="00060254">
        <w:rPr>
          <w:rFonts w:ascii="Times New Roman" w:eastAsia="Calibri" w:hAnsi="Times New Roman" w:cs="Times New Roman"/>
          <w:sz w:val="28"/>
          <w:szCs w:val="28"/>
          <w:highlight w:val="yellow"/>
          <w:lang w:eastAsia="ru-RU"/>
        </w:rPr>
        <w:t xml:space="preserve">  </w:t>
      </w:r>
    </w:p>
    <w:p w14:paraId="08D026FC" w14:textId="77777777" w:rsidR="0069402F" w:rsidRPr="00060254" w:rsidRDefault="0069402F" w:rsidP="0006057C">
      <w:pPr>
        <w:spacing w:after="0" w:line="240" w:lineRule="auto"/>
        <w:ind w:firstLine="567"/>
        <w:jc w:val="both"/>
        <w:rPr>
          <w:rFonts w:ascii="Times New Roman" w:eastAsia="Calibri" w:hAnsi="Times New Roman" w:cs="Times New Roman"/>
          <w:sz w:val="28"/>
          <w:szCs w:val="28"/>
          <w:highlight w:val="yellow"/>
          <w:lang w:eastAsia="ja-JP"/>
        </w:rPr>
      </w:pPr>
    </w:p>
    <w:p w14:paraId="347440E7" w14:textId="693540C7" w:rsidR="0069402F" w:rsidRPr="002F34E4" w:rsidRDefault="0069402F" w:rsidP="00A76FDF">
      <w:pPr>
        <w:spacing w:after="0" w:line="240" w:lineRule="auto"/>
        <w:ind w:firstLine="567"/>
        <w:jc w:val="center"/>
        <w:outlineLvl w:val="0"/>
        <w:rPr>
          <w:rFonts w:ascii="Times New Roman" w:eastAsia="Calibri" w:hAnsi="Times New Roman" w:cs="Times New Roman"/>
          <w:b/>
          <w:sz w:val="28"/>
          <w:szCs w:val="28"/>
          <w:lang w:eastAsia="ru-RU"/>
        </w:rPr>
      </w:pPr>
      <w:r w:rsidRPr="002F34E4">
        <w:rPr>
          <w:rFonts w:ascii="Times New Roman" w:eastAsia="Calibri" w:hAnsi="Times New Roman" w:cs="Times New Roman"/>
          <w:b/>
          <w:sz w:val="28"/>
          <w:szCs w:val="28"/>
          <w:lang w:eastAsia="ru-RU"/>
        </w:rPr>
        <w:t>Кредитування</w:t>
      </w:r>
    </w:p>
    <w:p w14:paraId="523106E5" w14:textId="180E9D4A" w:rsidR="004A4767" w:rsidRPr="00F5234A" w:rsidRDefault="004A4767" w:rsidP="004A4767">
      <w:pPr>
        <w:spacing w:after="0" w:line="240" w:lineRule="auto"/>
        <w:ind w:firstLine="283"/>
        <w:jc w:val="both"/>
        <w:rPr>
          <w:rFonts w:ascii="Times New Roman" w:eastAsia="Times New Roman" w:hAnsi="Times New Roman" w:cs="Times New Roman"/>
          <w:sz w:val="28"/>
          <w:szCs w:val="28"/>
          <w:lang w:eastAsia="ru-RU"/>
        </w:rPr>
      </w:pPr>
      <w:r>
        <w:rPr>
          <w:rFonts w:ascii="Times New Roman" w:eastAsia="Times New Roman" w:hAnsi="Times New Roman" w:cs="Times New Roman"/>
          <w:bCs/>
          <w:sz w:val="28"/>
          <w:szCs w:val="28"/>
        </w:rPr>
        <w:t xml:space="preserve">    </w:t>
      </w:r>
      <w:r w:rsidRPr="00F5234A">
        <w:rPr>
          <w:rFonts w:ascii="Times New Roman" w:eastAsia="Times New Roman" w:hAnsi="Times New Roman" w:cs="Times New Roman"/>
          <w:bCs/>
          <w:sz w:val="28"/>
          <w:szCs w:val="28"/>
        </w:rPr>
        <w:t>Відповідно до  затвердженої   Програми  житло  для  молоді  на 2024 рік п</w:t>
      </w:r>
      <w:r w:rsidRPr="00F5234A">
        <w:rPr>
          <w:rFonts w:ascii="Times New Roman" w:eastAsia="Calibri" w:hAnsi="Times New Roman" w:cs="Times New Roman"/>
          <w:bCs/>
          <w:sz w:val="28"/>
          <w:szCs w:val="28"/>
          <w:lang w:val="ru-RU" w:eastAsia="ru-RU"/>
        </w:rPr>
        <w:t>о “</w:t>
      </w:r>
      <w:proofErr w:type="spellStart"/>
      <w:r w:rsidRPr="00F5234A">
        <w:rPr>
          <w:rFonts w:ascii="Times New Roman" w:eastAsia="Calibri" w:hAnsi="Times New Roman" w:cs="Times New Roman"/>
          <w:bCs/>
          <w:sz w:val="28"/>
          <w:szCs w:val="28"/>
          <w:lang w:val="ru-RU" w:eastAsia="ru-RU"/>
        </w:rPr>
        <w:t>Надання</w:t>
      </w:r>
      <w:proofErr w:type="spellEnd"/>
      <w:r w:rsidRPr="00F5234A">
        <w:rPr>
          <w:rFonts w:ascii="Times New Roman" w:eastAsia="Calibri" w:hAnsi="Times New Roman" w:cs="Times New Roman"/>
          <w:bCs/>
          <w:sz w:val="28"/>
          <w:szCs w:val="28"/>
          <w:lang w:val="ru-RU" w:eastAsia="ru-RU"/>
        </w:rPr>
        <w:t xml:space="preserve"> п</w:t>
      </w:r>
      <w:proofErr w:type="spellStart"/>
      <w:r w:rsidRPr="00F5234A">
        <w:rPr>
          <w:rFonts w:ascii="Times New Roman" w:eastAsia="Times New Roman" w:hAnsi="Times New Roman" w:cs="Times New Roman"/>
          <w:bCs/>
          <w:sz w:val="28"/>
          <w:szCs w:val="28"/>
        </w:rPr>
        <w:t>ільгових</w:t>
      </w:r>
      <w:proofErr w:type="spellEnd"/>
      <w:r w:rsidRPr="00F5234A">
        <w:rPr>
          <w:rFonts w:ascii="Times New Roman" w:eastAsia="Times New Roman" w:hAnsi="Times New Roman" w:cs="Times New Roman"/>
          <w:bCs/>
          <w:sz w:val="28"/>
          <w:szCs w:val="28"/>
        </w:rPr>
        <w:t xml:space="preserve"> довгострокових кредитів молодим сім’ям та одиноким молодим громадянам на будівництво/придбання житла  та їх повернення</w:t>
      </w:r>
      <w:r w:rsidRPr="00F5234A">
        <w:rPr>
          <w:rFonts w:ascii="Times New Roman" w:eastAsia="Times New Roman" w:hAnsi="Times New Roman" w:cs="Times New Roman"/>
          <w:bCs/>
          <w:sz w:val="28"/>
          <w:szCs w:val="28"/>
          <w:lang w:val="ru-RU"/>
        </w:rPr>
        <w:t>"</w:t>
      </w:r>
      <w:r w:rsidRPr="00F5234A">
        <w:rPr>
          <w:rFonts w:ascii="Times New Roman" w:eastAsia="Times New Roman" w:hAnsi="Times New Roman" w:cs="Times New Roman"/>
          <w:bCs/>
          <w:sz w:val="28"/>
          <w:szCs w:val="28"/>
        </w:rPr>
        <w:t xml:space="preserve"> виконання становить  за рахунок загального фонду 180,0 тис. грн та 116,7 тис. грн за рахунок спеціального фонду повернення пільгових довгострокових кредитів. </w:t>
      </w:r>
      <w:r w:rsidRPr="00F5234A">
        <w:rPr>
          <w:rFonts w:ascii="Times New Roman" w:eastAsia="Times New Roman" w:hAnsi="Times New Roman" w:cs="Times New Roman"/>
          <w:sz w:val="28"/>
          <w:szCs w:val="28"/>
          <w:lang w:eastAsia="ru-RU"/>
        </w:rPr>
        <w:t>Громадська комісія з житлових питань 26 листопада 2024 року, опрацювавши рейтинг кандидатів на отримання кредиту, визначила кандидата на отримання пільгового довготермінового кредиту на придбання житла за рахунок коштів бюджету  Ковельської міської територіальної громади на користь Собко Дмитра Ілліча, який перебуває на квартирному обліку,</w:t>
      </w:r>
      <w:r w:rsidR="00BB1937">
        <w:rPr>
          <w:rFonts w:ascii="Times New Roman" w:eastAsia="Times New Roman" w:hAnsi="Times New Roman" w:cs="Times New Roman"/>
          <w:sz w:val="28"/>
          <w:szCs w:val="28"/>
          <w:lang w:eastAsia="ru-RU"/>
        </w:rPr>
        <w:t xml:space="preserve"> </w:t>
      </w:r>
      <w:r w:rsidRPr="00F5234A">
        <w:rPr>
          <w:rFonts w:ascii="Times New Roman" w:eastAsia="Times New Roman" w:hAnsi="Times New Roman" w:cs="Times New Roman"/>
          <w:sz w:val="28"/>
          <w:szCs w:val="28"/>
          <w:lang w:eastAsia="ru-RU"/>
        </w:rPr>
        <w:t xml:space="preserve">02.12.2024року уклав договір на придбання  квартири. </w:t>
      </w:r>
    </w:p>
    <w:p w14:paraId="3DE25FD9" w14:textId="77777777" w:rsidR="004A4767" w:rsidRPr="00F5234A" w:rsidRDefault="004A4767" w:rsidP="004A4767">
      <w:pPr>
        <w:spacing w:after="0" w:line="240" w:lineRule="auto"/>
        <w:ind w:firstLine="567"/>
        <w:jc w:val="both"/>
        <w:rPr>
          <w:rFonts w:ascii="Times New Roman" w:eastAsia="Times New Roman" w:hAnsi="Times New Roman" w:cs="Times New Roman"/>
          <w:sz w:val="28"/>
          <w:szCs w:val="28"/>
          <w:lang w:eastAsia="ru-RU"/>
        </w:rPr>
      </w:pPr>
      <w:r w:rsidRPr="00F5234A">
        <w:rPr>
          <w:rFonts w:ascii="Times New Roman" w:eastAsia="Times New Roman" w:hAnsi="Times New Roman" w:cs="Times New Roman"/>
          <w:sz w:val="28"/>
          <w:szCs w:val="28"/>
          <w:lang w:eastAsia="ru-RU"/>
        </w:rPr>
        <w:t>Відповідно до затвердженої  Програми підтримки індивідуального житлового будівництва на селі “Власний дім на 2024 рік” по “ Повернення довгострокових кредитів наданих індивідуальним  забудовникам житла на селі”   виконання становить 154,8 тис.  гривень.</w:t>
      </w:r>
    </w:p>
    <w:p w14:paraId="45454C1D" w14:textId="77777777" w:rsidR="002F34E4" w:rsidRPr="002F34E4" w:rsidRDefault="002F34E4" w:rsidP="002F34E4">
      <w:pPr>
        <w:ind w:firstLine="709"/>
        <w:jc w:val="both"/>
        <w:rPr>
          <w:rFonts w:ascii="Times New Roman" w:eastAsia="Calibri" w:hAnsi="Times New Roman" w:cs="Times New Roman"/>
          <w:kern w:val="2"/>
          <w:sz w:val="28"/>
          <w:szCs w:val="28"/>
        </w:rPr>
      </w:pPr>
      <w:r w:rsidRPr="002F34E4">
        <w:rPr>
          <w:rFonts w:ascii="Times New Roman" w:eastAsia="Calibri" w:hAnsi="Times New Roman" w:cs="Times New Roman"/>
          <w:kern w:val="2"/>
          <w:sz w:val="28"/>
          <w:szCs w:val="28"/>
        </w:rPr>
        <w:t xml:space="preserve">Відповідно до рішення Ковельської міської ради від 28.03.2024 року №47/4 «Про здійснення місцевого запозичення» шляхом залучення позики відповідно до Фінансової угоди «Проект «Енергоефективність громадських будівель в Україні» між Україною та Європейським інвестиційним банком, ратифікованої Законом України від 15 липня 2021 року № 1663-ІХ, Бюджетного кодексу України та розпорядження Кабінету Міністрів України від 23 вересня 2020 року № 1171-р «Про залучення коштів позики від Європейського інвестиційного банку для реалізації проекту «Енергоефективність громадських будівель в Україні», до бюджету громади залучаються кошти позики в сумі 4 658 563 євро. </w:t>
      </w:r>
    </w:p>
    <w:p w14:paraId="0E85D56C" w14:textId="77777777" w:rsidR="002F34E4" w:rsidRPr="002F34E4" w:rsidRDefault="002F34E4" w:rsidP="002F34E4">
      <w:pPr>
        <w:ind w:firstLine="709"/>
        <w:jc w:val="both"/>
        <w:rPr>
          <w:rFonts w:ascii="Times New Roman" w:eastAsia="Calibri" w:hAnsi="Times New Roman" w:cs="Times New Roman"/>
          <w:kern w:val="2"/>
          <w:sz w:val="28"/>
          <w:szCs w:val="28"/>
        </w:rPr>
      </w:pPr>
      <w:r w:rsidRPr="002F34E4">
        <w:rPr>
          <w:rFonts w:ascii="Times New Roman" w:eastAsia="Calibri" w:hAnsi="Times New Roman" w:cs="Times New Roman"/>
          <w:kern w:val="2"/>
          <w:sz w:val="28"/>
          <w:szCs w:val="28"/>
        </w:rPr>
        <w:t>Метою запозичення є фінансування бюджету розвитку міської територіальної громади для оновлення стратегічних об'єктів довготривалого користування та об'єктів, що забезпечують виконання завдань міської ради, спрямованих на задоволення інтересів населення громади.</w:t>
      </w:r>
    </w:p>
    <w:p w14:paraId="3F593E64" w14:textId="2B38986E" w:rsidR="002F34E4" w:rsidRDefault="002F34E4" w:rsidP="00AB756D">
      <w:pPr>
        <w:ind w:firstLine="567"/>
        <w:jc w:val="both"/>
        <w:rPr>
          <w:rFonts w:ascii="Times New Roman" w:eastAsia="Calibri" w:hAnsi="Times New Roman" w:cs="Times New Roman"/>
          <w:kern w:val="2"/>
          <w:sz w:val="28"/>
          <w:szCs w:val="28"/>
        </w:rPr>
      </w:pPr>
      <w:r w:rsidRPr="002F34E4">
        <w:rPr>
          <w:rFonts w:ascii="Times New Roman" w:eastAsia="Calibri" w:hAnsi="Times New Roman" w:cs="Times New Roman"/>
          <w:kern w:val="2"/>
          <w:sz w:val="28"/>
          <w:szCs w:val="28"/>
        </w:rPr>
        <w:t>Оскільки, до кінця звітного року кошти позики не надійшли, станом на 01.01.2025 року у бюджеті Ковельської міської територіальної громади боргові зобов’язання відсутні.</w:t>
      </w:r>
    </w:p>
    <w:p w14:paraId="353C7E4A" w14:textId="77777777" w:rsidR="00AC72BF" w:rsidRPr="002F34E4" w:rsidRDefault="00AC72BF" w:rsidP="00AB756D">
      <w:pPr>
        <w:ind w:firstLine="567"/>
        <w:jc w:val="both"/>
        <w:rPr>
          <w:rFonts w:ascii="Times New Roman" w:eastAsia="Calibri" w:hAnsi="Times New Roman" w:cs="Times New Roman"/>
          <w:kern w:val="2"/>
          <w:sz w:val="28"/>
          <w:szCs w:val="28"/>
        </w:rPr>
      </w:pPr>
      <w:bookmarkStart w:id="2" w:name="_GoBack"/>
      <w:bookmarkEnd w:id="2"/>
    </w:p>
    <w:p w14:paraId="486D6C99" w14:textId="77777777" w:rsidR="00B053B1" w:rsidRPr="00060254" w:rsidRDefault="00B053B1" w:rsidP="00A76FDF">
      <w:pPr>
        <w:spacing w:after="0" w:line="240" w:lineRule="auto"/>
        <w:ind w:firstLine="567"/>
        <w:jc w:val="center"/>
        <w:outlineLvl w:val="0"/>
        <w:rPr>
          <w:rFonts w:ascii="Times New Roman" w:eastAsia="Calibri" w:hAnsi="Times New Roman" w:cs="Times New Roman"/>
          <w:b/>
          <w:sz w:val="28"/>
          <w:szCs w:val="28"/>
          <w:highlight w:val="yellow"/>
          <w:lang w:eastAsia="ru-RU"/>
        </w:rPr>
      </w:pPr>
    </w:p>
    <w:p w14:paraId="28EC09B7" w14:textId="55D492DA" w:rsidR="0069402F" w:rsidRPr="00353964" w:rsidRDefault="0069402F" w:rsidP="00A76FDF">
      <w:pPr>
        <w:spacing w:after="0" w:line="240" w:lineRule="auto"/>
        <w:ind w:firstLine="567"/>
        <w:jc w:val="center"/>
        <w:outlineLvl w:val="0"/>
        <w:rPr>
          <w:rFonts w:ascii="Times New Roman" w:eastAsia="Calibri" w:hAnsi="Times New Roman" w:cs="Times New Roman"/>
          <w:b/>
          <w:sz w:val="28"/>
          <w:szCs w:val="28"/>
          <w:lang w:eastAsia="ru-RU"/>
        </w:rPr>
      </w:pPr>
      <w:r w:rsidRPr="00353964">
        <w:rPr>
          <w:rFonts w:ascii="Times New Roman" w:eastAsia="Calibri" w:hAnsi="Times New Roman" w:cs="Times New Roman"/>
          <w:b/>
          <w:sz w:val="28"/>
          <w:szCs w:val="28"/>
          <w:lang w:eastAsia="ru-RU"/>
        </w:rPr>
        <w:t>Міжбюджетні трансферти</w:t>
      </w:r>
    </w:p>
    <w:p w14:paraId="023D8D0C" w14:textId="2698807B" w:rsidR="0069402F" w:rsidRPr="00353964" w:rsidRDefault="002E0F79" w:rsidP="0006057C">
      <w:pPr>
        <w:spacing w:after="0" w:line="240" w:lineRule="auto"/>
        <w:ind w:firstLine="567"/>
        <w:jc w:val="both"/>
        <w:rPr>
          <w:rFonts w:ascii="Times New Roman" w:eastAsia="Calibri" w:hAnsi="Times New Roman" w:cs="Times New Roman"/>
          <w:sz w:val="28"/>
          <w:szCs w:val="28"/>
          <w:lang w:eastAsia="ja-JP"/>
        </w:rPr>
      </w:pPr>
      <w:r w:rsidRPr="00353964">
        <w:rPr>
          <w:rFonts w:ascii="Times New Roman" w:eastAsia="Calibri" w:hAnsi="Times New Roman" w:cs="Times New Roman"/>
          <w:sz w:val="28"/>
          <w:szCs w:val="28"/>
          <w:lang w:eastAsia="ja-JP"/>
        </w:rPr>
        <w:t>Загальний обсяг отриманих</w:t>
      </w:r>
      <w:r w:rsidR="00A8605C" w:rsidRPr="00353964">
        <w:rPr>
          <w:rFonts w:ascii="Times New Roman" w:eastAsia="Calibri" w:hAnsi="Times New Roman" w:cs="Times New Roman"/>
          <w:sz w:val="28"/>
          <w:szCs w:val="28"/>
          <w:lang w:eastAsia="ja-JP"/>
        </w:rPr>
        <w:t xml:space="preserve"> з державного бюджету</w:t>
      </w:r>
      <w:r w:rsidR="0069402F" w:rsidRPr="00353964">
        <w:rPr>
          <w:rFonts w:ascii="Times New Roman" w:eastAsia="Calibri" w:hAnsi="Times New Roman" w:cs="Times New Roman"/>
          <w:sz w:val="28"/>
          <w:szCs w:val="28"/>
          <w:lang w:eastAsia="ja-JP"/>
        </w:rPr>
        <w:t xml:space="preserve"> міжбюджетних трансфертів  у 202</w:t>
      </w:r>
      <w:r w:rsidR="00353964" w:rsidRPr="00353964">
        <w:rPr>
          <w:rFonts w:ascii="Times New Roman" w:eastAsia="Calibri" w:hAnsi="Times New Roman" w:cs="Times New Roman"/>
          <w:sz w:val="28"/>
          <w:szCs w:val="28"/>
          <w:lang w:eastAsia="ja-JP"/>
        </w:rPr>
        <w:t>4</w:t>
      </w:r>
      <w:r w:rsidR="00A8605C" w:rsidRPr="00353964">
        <w:rPr>
          <w:rFonts w:ascii="Times New Roman" w:eastAsia="Calibri" w:hAnsi="Times New Roman" w:cs="Times New Roman"/>
          <w:sz w:val="28"/>
          <w:szCs w:val="28"/>
          <w:lang w:eastAsia="ja-JP"/>
        </w:rPr>
        <w:t xml:space="preserve"> році становить </w:t>
      </w:r>
      <w:r w:rsidR="00353964" w:rsidRPr="00353964">
        <w:rPr>
          <w:rFonts w:ascii="Times New Roman" w:eastAsia="Calibri" w:hAnsi="Times New Roman" w:cs="Times New Roman"/>
          <w:sz w:val="28"/>
          <w:szCs w:val="28"/>
          <w:lang w:eastAsia="ja-JP"/>
        </w:rPr>
        <w:t>287399,4</w:t>
      </w:r>
      <w:r w:rsidR="0069402F" w:rsidRPr="00353964">
        <w:rPr>
          <w:rFonts w:ascii="Times New Roman" w:eastAsia="Calibri" w:hAnsi="Times New Roman" w:cs="Times New Roman"/>
          <w:sz w:val="28"/>
          <w:szCs w:val="28"/>
          <w:lang w:eastAsia="ja-JP"/>
        </w:rPr>
        <w:t xml:space="preserve"> тис.</w:t>
      </w:r>
      <w:r w:rsidR="00CC1B6E" w:rsidRPr="00353964">
        <w:rPr>
          <w:rFonts w:ascii="Times New Roman" w:eastAsia="Calibri" w:hAnsi="Times New Roman" w:cs="Times New Roman"/>
          <w:sz w:val="28"/>
          <w:szCs w:val="28"/>
          <w:lang w:eastAsia="ja-JP"/>
        </w:rPr>
        <w:t xml:space="preserve"> </w:t>
      </w:r>
      <w:r w:rsidR="0069402F" w:rsidRPr="00353964">
        <w:rPr>
          <w:rFonts w:ascii="Times New Roman" w:eastAsia="Calibri" w:hAnsi="Times New Roman" w:cs="Times New Roman"/>
          <w:sz w:val="28"/>
          <w:szCs w:val="28"/>
          <w:lang w:eastAsia="ja-JP"/>
        </w:rPr>
        <w:t>грн.</w:t>
      </w:r>
    </w:p>
    <w:p w14:paraId="0E58B77D" w14:textId="5834F34D" w:rsidR="0069402F" w:rsidRPr="0006057C" w:rsidRDefault="00111047" w:rsidP="0006057C">
      <w:pPr>
        <w:spacing w:after="0" w:line="240" w:lineRule="auto"/>
        <w:ind w:firstLine="567"/>
        <w:jc w:val="both"/>
        <w:rPr>
          <w:rFonts w:ascii="Times New Roman" w:eastAsia="Calibri" w:hAnsi="Times New Roman" w:cs="Times New Roman"/>
          <w:sz w:val="28"/>
          <w:szCs w:val="28"/>
          <w:lang w:eastAsia="ja-JP"/>
        </w:rPr>
      </w:pPr>
      <w:r w:rsidRPr="002322CE">
        <w:rPr>
          <w:rFonts w:ascii="Times New Roman" w:eastAsia="Calibri" w:hAnsi="Times New Roman" w:cs="Times New Roman"/>
          <w:sz w:val="28"/>
          <w:szCs w:val="28"/>
          <w:lang w:eastAsia="ja-JP"/>
        </w:rPr>
        <w:t>Станом на 01.01.202</w:t>
      </w:r>
      <w:r w:rsidR="002322CE" w:rsidRPr="002322CE">
        <w:rPr>
          <w:rFonts w:ascii="Times New Roman" w:eastAsia="Calibri" w:hAnsi="Times New Roman" w:cs="Times New Roman"/>
          <w:sz w:val="28"/>
          <w:szCs w:val="28"/>
          <w:lang w:eastAsia="ja-JP"/>
        </w:rPr>
        <w:t>5</w:t>
      </w:r>
      <w:r w:rsidRPr="002322CE">
        <w:rPr>
          <w:rFonts w:ascii="Times New Roman" w:eastAsia="Calibri" w:hAnsi="Times New Roman" w:cs="Times New Roman"/>
          <w:sz w:val="28"/>
          <w:szCs w:val="28"/>
          <w:lang w:eastAsia="ja-JP"/>
        </w:rPr>
        <w:t xml:space="preserve"> року з</w:t>
      </w:r>
      <w:r w:rsidR="0069402F" w:rsidRPr="002322CE">
        <w:rPr>
          <w:rFonts w:ascii="Times New Roman" w:eastAsia="Calibri" w:hAnsi="Times New Roman" w:cs="Times New Roman"/>
          <w:sz w:val="28"/>
          <w:szCs w:val="28"/>
          <w:lang w:eastAsia="ja-JP"/>
        </w:rPr>
        <w:t>алишок субвенці</w:t>
      </w:r>
      <w:r w:rsidR="002322CE" w:rsidRPr="002322CE">
        <w:rPr>
          <w:rFonts w:ascii="Times New Roman" w:eastAsia="Calibri" w:hAnsi="Times New Roman" w:cs="Times New Roman"/>
          <w:sz w:val="28"/>
          <w:szCs w:val="28"/>
          <w:lang w:eastAsia="ja-JP"/>
        </w:rPr>
        <w:t>ї</w:t>
      </w:r>
      <w:r w:rsidR="0069402F" w:rsidRPr="002322CE">
        <w:rPr>
          <w:rFonts w:ascii="Times New Roman" w:eastAsia="Calibri" w:hAnsi="Times New Roman" w:cs="Times New Roman"/>
          <w:sz w:val="28"/>
          <w:szCs w:val="28"/>
          <w:lang w:eastAsia="ja-JP"/>
        </w:rPr>
        <w:t xml:space="preserve"> </w:t>
      </w:r>
      <w:r w:rsidRPr="002322CE">
        <w:rPr>
          <w:rFonts w:ascii="Times New Roman" w:eastAsia="Calibri" w:hAnsi="Times New Roman" w:cs="Times New Roman"/>
          <w:sz w:val="28"/>
          <w:szCs w:val="28"/>
          <w:lang w:eastAsia="ja-JP"/>
        </w:rPr>
        <w:t xml:space="preserve">на рахунках бюджету громади </w:t>
      </w:r>
      <w:r w:rsidR="0069402F" w:rsidRPr="002322CE">
        <w:rPr>
          <w:rFonts w:ascii="Times New Roman" w:eastAsia="Calibri" w:hAnsi="Times New Roman" w:cs="Times New Roman"/>
          <w:sz w:val="28"/>
          <w:szCs w:val="28"/>
          <w:lang w:eastAsia="ja-JP"/>
        </w:rPr>
        <w:t xml:space="preserve">становить </w:t>
      </w:r>
      <w:r w:rsidR="002322CE" w:rsidRPr="002322CE">
        <w:rPr>
          <w:rFonts w:ascii="Times New Roman" w:eastAsia="Calibri" w:hAnsi="Times New Roman" w:cs="Times New Roman"/>
          <w:sz w:val="28"/>
          <w:szCs w:val="28"/>
          <w:lang w:eastAsia="ja-JP"/>
        </w:rPr>
        <w:t>10</w:t>
      </w:r>
      <w:r w:rsidR="00AB4A89">
        <w:rPr>
          <w:rFonts w:ascii="Times New Roman" w:eastAsia="Calibri" w:hAnsi="Times New Roman" w:cs="Times New Roman"/>
          <w:sz w:val="28"/>
          <w:szCs w:val="28"/>
          <w:lang w:eastAsia="ja-JP"/>
        </w:rPr>
        <w:t>889</w:t>
      </w:r>
      <w:r w:rsidR="002322CE" w:rsidRPr="002322CE">
        <w:rPr>
          <w:rFonts w:ascii="Times New Roman" w:eastAsia="Calibri" w:hAnsi="Times New Roman" w:cs="Times New Roman"/>
          <w:sz w:val="28"/>
          <w:szCs w:val="28"/>
          <w:lang w:eastAsia="ja-JP"/>
        </w:rPr>
        <w:t>,9</w:t>
      </w:r>
      <w:r w:rsidR="0069402F" w:rsidRPr="002322CE">
        <w:rPr>
          <w:rFonts w:ascii="Times New Roman" w:eastAsia="Calibri" w:hAnsi="Times New Roman" w:cs="Times New Roman"/>
          <w:sz w:val="28"/>
          <w:szCs w:val="28"/>
          <w:lang w:eastAsia="ja-JP"/>
        </w:rPr>
        <w:t xml:space="preserve"> тис</w:t>
      </w:r>
      <w:r w:rsidR="00CC1B6E" w:rsidRPr="002322CE">
        <w:rPr>
          <w:rFonts w:ascii="Times New Roman" w:eastAsia="Calibri" w:hAnsi="Times New Roman" w:cs="Times New Roman"/>
          <w:sz w:val="28"/>
          <w:szCs w:val="28"/>
          <w:lang w:eastAsia="ja-JP"/>
        </w:rPr>
        <w:t>.</w:t>
      </w:r>
      <w:r w:rsidR="0069402F" w:rsidRPr="002322CE">
        <w:rPr>
          <w:rFonts w:ascii="Times New Roman" w:eastAsia="Calibri" w:hAnsi="Times New Roman" w:cs="Times New Roman"/>
          <w:sz w:val="28"/>
          <w:szCs w:val="28"/>
          <w:lang w:eastAsia="ja-JP"/>
        </w:rPr>
        <w:t xml:space="preserve"> грн, в тому числі по</w:t>
      </w:r>
      <w:r w:rsidR="009C6AA4" w:rsidRPr="002322CE">
        <w:rPr>
          <w:rFonts w:ascii="Times New Roman" w:eastAsia="Calibri" w:hAnsi="Times New Roman" w:cs="Times New Roman"/>
          <w:sz w:val="28"/>
          <w:szCs w:val="28"/>
          <w:lang w:eastAsia="ja-JP"/>
        </w:rPr>
        <w:t>:</w:t>
      </w:r>
      <w:r w:rsidR="0069402F" w:rsidRPr="002322CE">
        <w:rPr>
          <w:rFonts w:ascii="Times New Roman" w:eastAsia="Calibri" w:hAnsi="Times New Roman" w:cs="Times New Roman"/>
          <w:sz w:val="28"/>
          <w:szCs w:val="28"/>
          <w:lang w:eastAsia="ja-JP"/>
        </w:rPr>
        <w:t xml:space="preserve"> субвенції</w:t>
      </w:r>
      <w:r w:rsidRPr="002322CE">
        <w:rPr>
          <w:rFonts w:ascii="Times New Roman" w:eastAsia="Calibri" w:hAnsi="Times New Roman" w:cs="Times New Roman"/>
          <w:sz w:val="28"/>
          <w:szCs w:val="28"/>
          <w:lang w:eastAsia="ja-JP"/>
        </w:rPr>
        <w:t xml:space="preserve"> з </w:t>
      </w:r>
      <w:r w:rsidR="002322CE" w:rsidRPr="002322CE">
        <w:rPr>
          <w:rFonts w:ascii="Times New Roman" w:eastAsia="Calibri" w:hAnsi="Times New Roman" w:cs="Times New Roman"/>
          <w:sz w:val="28"/>
          <w:szCs w:val="28"/>
          <w:lang w:eastAsia="ja-JP"/>
        </w:rPr>
        <w:t>державного</w:t>
      </w:r>
      <w:r w:rsidRPr="002322CE">
        <w:rPr>
          <w:rFonts w:ascii="Times New Roman" w:eastAsia="Calibri" w:hAnsi="Times New Roman" w:cs="Times New Roman"/>
          <w:sz w:val="28"/>
          <w:szCs w:val="28"/>
          <w:lang w:eastAsia="ja-JP"/>
        </w:rPr>
        <w:t xml:space="preserve"> бюджету </w:t>
      </w:r>
      <w:r w:rsidR="002322CE" w:rsidRPr="002322CE">
        <w:rPr>
          <w:rFonts w:ascii="Times New Roman" w:eastAsia="Calibri" w:hAnsi="Times New Roman" w:cs="Times New Roman"/>
          <w:sz w:val="28"/>
          <w:szCs w:val="28"/>
          <w:lang w:eastAsia="ja-JP"/>
        </w:rPr>
        <w:t xml:space="preserve">місцевим бюджетам </w:t>
      </w:r>
      <w:r w:rsidRPr="002322CE">
        <w:rPr>
          <w:rFonts w:ascii="Times New Roman" w:eastAsia="Calibri" w:hAnsi="Times New Roman" w:cs="Times New Roman"/>
          <w:sz w:val="28"/>
          <w:szCs w:val="28"/>
          <w:lang w:eastAsia="ja-JP"/>
        </w:rPr>
        <w:t>на з</w:t>
      </w:r>
      <w:r w:rsidR="002322CE" w:rsidRPr="002322CE">
        <w:rPr>
          <w:rFonts w:ascii="Times New Roman" w:eastAsia="Calibri" w:hAnsi="Times New Roman" w:cs="Times New Roman"/>
          <w:sz w:val="28"/>
          <w:szCs w:val="28"/>
          <w:lang w:eastAsia="ja-JP"/>
        </w:rPr>
        <w:t>абезпече</w:t>
      </w:r>
      <w:r w:rsidRPr="002322CE">
        <w:rPr>
          <w:rFonts w:ascii="Times New Roman" w:eastAsia="Calibri" w:hAnsi="Times New Roman" w:cs="Times New Roman"/>
          <w:sz w:val="28"/>
          <w:szCs w:val="28"/>
          <w:lang w:eastAsia="ja-JP"/>
        </w:rPr>
        <w:t>ння</w:t>
      </w:r>
      <w:r w:rsidR="002322CE" w:rsidRPr="002322CE">
        <w:rPr>
          <w:rFonts w:ascii="Times New Roman" w:eastAsia="Calibri" w:hAnsi="Times New Roman" w:cs="Times New Roman"/>
          <w:sz w:val="28"/>
          <w:szCs w:val="28"/>
          <w:lang w:eastAsia="ja-JP"/>
        </w:rPr>
        <w:t xml:space="preserve"> харчуванням учнів початкових класів закладів загальної середньої освіти </w:t>
      </w:r>
      <w:r w:rsidR="0069402F" w:rsidRPr="002322CE">
        <w:rPr>
          <w:rFonts w:ascii="Times New Roman" w:eastAsia="Calibri" w:hAnsi="Times New Roman" w:cs="Times New Roman"/>
          <w:sz w:val="28"/>
          <w:szCs w:val="28"/>
          <w:lang w:eastAsia="ja-JP"/>
        </w:rPr>
        <w:t xml:space="preserve"> –</w:t>
      </w:r>
      <w:r w:rsidR="009C6AA4" w:rsidRPr="002322CE">
        <w:rPr>
          <w:rFonts w:ascii="Times New Roman" w:eastAsia="Calibri" w:hAnsi="Times New Roman" w:cs="Times New Roman"/>
          <w:sz w:val="28"/>
          <w:szCs w:val="28"/>
          <w:lang w:eastAsia="ja-JP"/>
        </w:rPr>
        <w:t xml:space="preserve"> </w:t>
      </w:r>
      <w:r w:rsidR="002322CE" w:rsidRPr="002322CE">
        <w:rPr>
          <w:rFonts w:ascii="Times New Roman" w:eastAsia="Calibri" w:hAnsi="Times New Roman" w:cs="Times New Roman"/>
          <w:sz w:val="28"/>
          <w:szCs w:val="28"/>
          <w:lang w:eastAsia="ja-JP"/>
        </w:rPr>
        <w:t>10110,9</w:t>
      </w:r>
      <w:r w:rsidR="0069402F" w:rsidRPr="002322CE">
        <w:rPr>
          <w:rFonts w:ascii="Times New Roman" w:eastAsia="Calibri" w:hAnsi="Times New Roman" w:cs="Times New Roman"/>
          <w:sz w:val="28"/>
          <w:szCs w:val="28"/>
          <w:lang w:eastAsia="ja-JP"/>
        </w:rPr>
        <w:t xml:space="preserve"> тис.</w:t>
      </w:r>
      <w:r w:rsidR="00CC1B6E" w:rsidRPr="002322CE">
        <w:rPr>
          <w:rFonts w:ascii="Times New Roman" w:eastAsia="Calibri" w:hAnsi="Times New Roman" w:cs="Times New Roman"/>
          <w:sz w:val="28"/>
          <w:szCs w:val="28"/>
          <w:lang w:eastAsia="ja-JP"/>
        </w:rPr>
        <w:t xml:space="preserve"> </w:t>
      </w:r>
      <w:r w:rsidR="0069402F" w:rsidRPr="002322CE">
        <w:rPr>
          <w:rFonts w:ascii="Times New Roman" w:eastAsia="Calibri" w:hAnsi="Times New Roman" w:cs="Times New Roman"/>
          <w:sz w:val="28"/>
          <w:szCs w:val="28"/>
          <w:lang w:eastAsia="ja-JP"/>
        </w:rPr>
        <w:t>грн</w:t>
      </w:r>
      <w:r w:rsidR="00AB4A89">
        <w:rPr>
          <w:rFonts w:ascii="Times New Roman" w:eastAsia="Calibri" w:hAnsi="Times New Roman" w:cs="Times New Roman"/>
          <w:sz w:val="28"/>
          <w:szCs w:val="28"/>
          <w:lang w:eastAsia="ja-JP"/>
        </w:rPr>
        <w:t>, освітня субвенція з державного бюджету місцевим бюджетам  - 779,0 тис гр</w:t>
      </w:r>
      <w:r w:rsidR="009B39F6">
        <w:rPr>
          <w:rFonts w:ascii="Times New Roman" w:eastAsia="Calibri" w:hAnsi="Times New Roman" w:cs="Times New Roman"/>
          <w:sz w:val="28"/>
          <w:szCs w:val="28"/>
          <w:lang w:eastAsia="ja-JP"/>
        </w:rPr>
        <w:t>н</w:t>
      </w:r>
      <w:r w:rsidR="00AB4A89">
        <w:rPr>
          <w:rFonts w:ascii="Times New Roman" w:eastAsia="Calibri" w:hAnsi="Times New Roman" w:cs="Times New Roman"/>
          <w:sz w:val="28"/>
          <w:szCs w:val="28"/>
          <w:lang w:eastAsia="ja-JP"/>
        </w:rPr>
        <w:t>.</w:t>
      </w:r>
      <w:r w:rsidR="0069402F" w:rsidRPr="0006057C">
        <w:rPr>
          <w:rFonts w:ascii="Times New Roman" w:eastAsia="Calibri" w:hAnsi="Times New Roman" w:cs="Times New Roman"/>
          <w:sz w:val="28"/>
          <w:szCs w:val="28"/>
          <w:lang w:eastAsia="ja-JP"/>
        </w:rPr>
        <w:t xml:space="preserve"> </w:t>
      </w:r>
    </w:p>
    <w:p w14:paraId="7C83FDBE" w14:textId="77777777" w:rsidR="008B47A8" w:rsidRPr="0006057C" w:rsidRDefault="008B47A8" w:rsidP="0006057C">
      <w:pPr>
        <w:spacing w:after="0" w:line="240" w:lineRule="auto"/>
        <w:ind w:firstLine="567"/>
        <w:jc w:val="both"/>
        <w:rPr>
          <w:rFonts w:ascii="Times New Roman" w:hAnsi="Times New Roman" w:cs="Times New Roman"/>
          <w:sz w:val="28"/>
          <w:szCs w:val="28"/>
        </w:rPr>
      </w:pPr>
    </w:p>
    <w:p w14:paraId="16C6DC94" w14:textId="77777777" w:rsidR="00CA2E21" w:rsidRPr="0006057C" w:rsidRDefault="00CA2E21" w:rsidP="0006057C">
      <w:pPr>
        <w:spacing w:after="0" w:line="240" w:lineRule="auto"/>
        <w:ind w:firstLine="567"/>
        <w:jc w:val="both"/>
        <w:rPr>
          <w:rFonts w:ascii="Times New Roman" w:eastAsia="Calibri" w:hAnsi="Times New Roman" w:cs="Times New Roman"/>
          <w:sz w:val="28"/>
          <w:szCs w:val="28"/>
          <w:lang w:eastAsia="ja-JP"/>
        </w:rPr>
      </w:pPr>
    </w:p>
    <w:p w14:paraId="6608E704" w14:textId="77777777" w:rsidR="00837BFB" w:rsidRPr="0006057C" w:rsidRDefault="00837BFB" w:rsidP="0006057C">
      <w:pPr>
        <w:spacing w:after="0" w:line="240" w:lineRule="auto"/>
        <w:ind w:firstLine="567"/>
        <w:rPr>
          <w:rFonts w:ascii="Times New Roman" w:eastAsia="Calibri" w:hAnsi="Times New Roman" w:cs="Times New Roman"/>
          <w:sz w:val="24"/>
          <w:szCs w:val="24"/>
          <w:lang w:eastAsia="ru-RU"/>
        </w:rPr>
      </w:pPr>
    </w:p>
    <w:p w14:paraId="7E9368B4" w14:textId="3A84C5C5" w:rsidR="00837BFB" w:rsidRDefault="00837BFB" w:rsidP="00AB756D">
      <w:pPr>
        <w:spacing w:after="0" w:line="240" w:lineRule="auto"/>
        <w:jc w:val="both"/>
        <w:rPr>
          <w:rFonts w:ascii="Times New Roman" w:eastAsia="Calibri" w:hAnsi="Times New Roman" w:cs="Times New Roman"/>
          <w:b/>
          <w:sz w:val="28"/>
          <w:szCs w:val="28"/>
          <w:lang w:eastAsia="ru-RU"/>
        </w:rPr>
      </w:pPr>
      <w:r w:rsidRPr="0006057C">
        <w:rPr>
          <w:rFonts w:ascii="Times New Roman" w:eastAsia="Calibri" w:hAnsi="Times New Roman" w:cs="Times New Roman"/>
          <w:sz w:val="28"/>
          <w:szCs w:val="28"/>
          <w:lang w:eastAsia="ru-RU"/>
        </w:rPr>
        <w:t xml:space="preserve">Начальник  управління                                        </w:t>
      </w:r>
      <w:r w:rsidR="000509B9" w:rsidRPr="0006057C">
        <w:rPr>
          <w:rFonts w:ascii="Times New Roman" w:eastAsia="Calibri" w:hAnsi="Times New Roman" w:cs="Times New Roman"/>
          <w:sz w:val="28"/>
          <w:szCs w:val="28"/>
          <w:lang w:eastAsia="ru-RU"/>
        </w:rPr>
        <w:t xml:space="preserve">  </w:t>
      </w:r>
      <w:r w:rsidR="00AB756D">
        <w:rPr>
          <w:rFonts w:ascii="Times New Roman" w:eastAsia="Calibri" w:hAnsi="Times New Roman" w:cs="Times New Roman"/>
          <w:sz w:val="28"/>
          <w:szCs w:val="28"/>
          <w:lang w:eastAsia="ru-RU"/>
        </w:rPr>
        <w:t xml:space="preserve">        </w:t>
      </w:r>
      <w:r w:rsidR="000509B9" w:rsidRPr="0006057C">
        <w:rPr>
          <w:rFonts w:ascii="Times New Roman" w:eastAsia="Calibri" w:hAnsi="Times New Roman" w:cs="Times New Roman"/>
          <w:sz w:val="28"/>
          <w:szCs w:val="28"/>
          <w:lang w:eastAsia="ru-RU"/>
        </w:rPr>
        <w:t xml:space="preserve">  </w:t>
      </w:r>
      <w:r w:rsidR="007B13DA">
        <w:rPr>
          <w:rFonts w:ascii="Times New Roman" w:eastAsia="Calibri" w:hAnsi="Times New Roman" w:cs="Times New Roman"/>
          <w:sz w:val="28"/>
          <w:szCs w:val="28"/>
          <w:lang w:eastAsia="ru-RU"/>
        </w:rPr>
        <w:t xml:space="preserve">    </w:t>
      </w:r>
      <w:r w:rsidR="000509B9" w:rsidRPr="0006057C">
        <w:rPr>
          <w:rFonts w:ascii="Times New Roman" w:eastAsia="Calibri" w:hAnsi="Times New Roman" w:cs="Times New Roman"/>
          <w:sz w:val="28"/>
          <w:szCs w:val="28"/>
          <w:lang w:eastAsia="ru-RU"/>
        </w:rPr>
        <w:t xml:space="preserve">     </w:t>
      </w:r>
      <w:r w:rsidRPr="0006057C">
        <w:rPr>
          <w:rFonts w:ascii="Times New Roman" w:eastAsia="Calibri" w:hAnsi="Times New Roman" w:cs="Times New Roman"/>
          <w:b/>
          <w:sz w:val="28"/>
          <w:szCs w:val="28"/>
          <w:lang w:eastAsia="ru-RU"/>
        </w:rPr>
        <w:t>Валентина РОМАНЧУК</w:t>
      </w:r>
    </w:p>
    <w:p w14:paraId="407002AF" w14:textId="77777777" w:rsidR="007B13DA" w:rsidRPr="0006057C" w:rsidRDefault="007B13DA" w:rsidP="0006057C">
      <w:pPr>
        <w:spacing w:after="0" w:line="240" w:lineRule="auto"/>
        <w:ind w:firstLine="567"/>
        <w:jc w:val="both"/>
        <w:rPr>
          <w:rFonts w:ascii="Times New Roman" w:eastAsia="Calibri" w:hAnsi="Times New Roman" w:cs="Times New Roman"/>
          <w:sz w:val="28"/>
          <w:szCs w:val="28"/>
          <w:lang w:eastAsia="ru-RU"/>
        </w:rPr>
      </w:pPr>
    </w:p>
    <w:p w14:paraId="7824C2F0" w14:textId="77777777" w:rsidR="00837BFB" w:rsidRPr="0006057C" w:rsidRDefault="00837BFB" w:rsidP="0006057C">
      <w:pPr>
        <w:spacing w:after="0" w:line="240" w:lineRule="auto"/>
        <w:ind w:firstLine="567"/>
        <w:jc w:val="both"/>
        <w:rPr>
          <w:rFonts w:ascii="Times New Roman" w:eastAsia="Calibri" w:hAnsi="Times New Roman" w:cs="Times New Roman"/>
          <w:sz w:val="28"/>
          <w:szCs w:val="28"/>
          <w:lang w:eastAsia="ru-RU"/>
        </w:rPr>
      </w:pPr>
    </w:p>
    <w:p w14:paraId="355773A3" w14:textId="77777777" w:rsidR="00837BFB" w:rsidRPr="0006057C" w:rsidRDefault="00837BFB" w:rsidP="0006057C">
      <w:pPr>
        <w:spacing w:after="0" w:line="240" w:lineRule="auto"/>
        <w:ind w:firstLine="567"/>
        <w:jc w:val="both"/>
        <w:rPr>
          <w:rFonts w:ascii="Times New Roman" w:eastAsia="Calibri" w:hAnsi="Times New Roman" w:cs="Times New Roman"/>
          <w:sz w:val="28"/>
          <w:szCs w:val="28"/>
          <w:lang w:eastAsia="ru-RU"/>
        </w:rPr>
      </w:pPr>
    </w:p>
    <w:p w14:paraId="76FC1731" w14:textId="2481B796" w:rsidR="00837BFB" w:rsidRPr="009B39F6" w:rsidRDefault="00B053B1" w:rsidP="009B39F6">
      <w:pPr>
        <w:spacing w:after="0" w:line="240" w:lineRule="auto"/>
        <w:jc w:val="both"/>
        <w:outlineLvl w:val="0"/>
        <w:rPr>
          <w:rFonts w:ascii="Times New Roman" w:eastAsia="Calibri" w:hAnsi="Times New Roman" w:cs="Times New Roman"/>
          <w:sz w:val="28"/>
          <w:szCs w:val="28"/>
          <w:lang w:val="en-US" w:eastAsia="ru-RU"/>
        </w:rPr>
      </w:pPr>
      <w:r w:rsidRPr="0006057C">
        <w:rPr>
          <w:rFonts w:ascii="Times New Roman" w:eastAsia="Calibri" w:hAnsi="Times New Roman" w:cs="Times New Roman"/>
          <w:sz w:val="28"/>
          <w:szCs w:val="28"/>
          <w:lang w:eastAsia="ru-RU"/>
        </w:rPr>
        <w:t xml:space="preserve">Богдан </w:t>
      </w:r>
      <w:r w:rsidR="00837BFB" w:rsidRPr="0006057C">
        <w:rPr>
          <w:rFonts w:ascii="Times New Roman" w:eastAsia="Calibri" w:hAnsi="Times New Roman" w:cs="Times New Roman"/>
          <w:sz w:val="28"/>
          <w:szCs w:val="28"/>
          <w:lang w:eastAsia="ru-RU"/>
        </w:rPr>
        <w:t xml:space="preserve">Дяків </w:t>
      </w:r>
      <w:r w:rsidR="009B39F6">
        <w:rPr>
          <w:rFonts w:ascii="Times New Roman" w:eastAsia="Calibri" w:hAnsi="Times New Roman" w:cs="Times New Roman"/>
          <w:sz w:val="28"/>
          <w:szCs w:val="28"/>
          <w:lang w:val="en-US" w:eastAsia="ru-RU"/>
        </w:rPr>
        <w:t>59040</w:t>
      </w:r>
    </w:p>
    <w:p w14:paraId="4F596533" w14:textId="52B2E055" w:rsidR="00083E6B" w:rsidRPr="0006057C" w:rsidRDefault="00083E6B" w:rsidP="009B39F6">
      <w:pPr>
        <w:spacing w:after="0" w:line="240" w:lineRule="auto"/>
        <w:jc w:val="both"/>
        <w:outlineLvl w:val="0"/>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 xml:space="preserve">Наталія Гайдучик </w:t>
      </w:r>
    </w:p>
    <w:p w14:paraId="4012B0FB" w14:textId="10019A0B" w:rsidR="00837BFB" w:rsidRPr="0006057C" w:rsidRDefault="00B053B1" w:rsidP="009B39F6">
      <w:pPr>
        <w:spacing w:after="0" w:line="240" w:lineRule="auto"/>
        <w:jc w:val="both"/>
        <w:rPr>
          <w:rFonts w:ascii="Times New Roman" w:eastAsia="Calibri" w:hAnsi="Times New Roman" w:cs="Times New Roman"/>
          <w:sz w:val="28"/>
          <w:szCs w:val="28"/>
          <w:lang w:eastAsia="ru-RU"/>
        </w:rPr>
      </w:pPr>
      <w:r w:rsidRPr="0006057C">
        <w:rPr>
          <w:rFonts w:ascii="Times New Roman" w:eastAsia="Calibri" w:hAnsi="Times New Roman" w:cs="Times New Roman"/>
          <w:sz w:val="28"/>
          <w:szCs w:val="28"/>
          <w:lang w:eastAsia="ru-RU"/>
        </w:rPr>
        <w:t xml:space="preserve">Валентина </w:t>
      </w:r>
      <w:r w:rsidR="00837BFB" w:rsidRPr="0006057C">
        <w:rPr>
          <w:rFonts w:ascii="Times New Roman" w:eastAsia="Calibri" w:hAnsi="Times New Roman" w:cs="Times New Roman"/>
          <w:sz w:val="28"/>
          <w:szCs w:val="28"/>
          <w:lang w:eastAsia="ru-RU"/>
        </w:rPr>
        <w:t xml:space="preserve">Затериха </w:t>
      </w:r>
    </w:p>
    <w:p w14:paraId="281C6287" w14:textId="1DC4871F" w:rsidR="00837BFB" w:rsidRPr="0006057C" w:rsidRDefault="00B053B1" w:rsidP="009B39F6">
      <w:pPr>
        <w:spacing w:after="0" w:line="240" w:lineRule="auto"/>
        <w:rPr>
          <w:rFonts w:ascii="Times New Roman" w:eastAsia="Calibri" w:hAnsi="Times New Roman" w:cs="Times New Roman"/>
          <w:sz w:val="28"/>
          <w:szCs w:val="28"/>
          <w:lang w:eastAsia="ru-RU"/>
        </w:rPr>
      </w:pPr>
      <w:r w:rsidRPr="0006057C">
        <w:rPr>
          <w:rFonts w:ascii="Times New Roman" w:eastAsia="Calibri" w:hAnsi="Times New Roman" w:cs="Times New Roman"/>
          <w:sz w:val="28"/>
          <w:szCs w:val="28"/>
          <w:lang w:eastAsia="ru-RU"/>
        </w:rPr>
        <w:t xml:space="preserve">Лідія </w:t>
      </w:r>
      <w:r w:rsidR="00147947" w:rsidRPr="0006057C">
        <w:rPr>
          <w:rFonts w:ascii="Times New Roman" w:eastAsia="Calibri" w:hAnsi="Times New Roman" w:cs="Times New Roman"/>
          <w:sz w:val="28"/>
          <w:szCs w:val="28"/>
          <w:lang w:eastAsia="ru-RU"/>
        </w:rPr>
        <w:t>Ляшук</w:t>
      </w:r>
      <w:r w:rsidRPr="0006057C">
        <w:rPr>
          <w:rFonts w:ascii="Times New Roman" w:eastAsia="Calibri" w:hAnsi="Times New Roman" w:cs="Times New Roman"/>
          <w:sz w:val="28"/>
          <w:szCs w:val="28"/>
          <w:lang w:eastAsia="ru-RU"/>
        </w:rPr>
        <w:t xml:space="preserve"> </w:t>
      </w:r>
    </w:p>
    <w:p w14:paraId="63FCAA9C" w14:textId="77777777" w:rsidR="00837BFB" w:rsidRPr="0006057C" w:rsidRDefault="00837BFB" w:rsidP="0006057C">
      <w:pPr>
        <w:ind w:firstLine="567"/>
      </w:pPr>
    </w:p>
    <w:p w14:paraId="6F2A0D24" w14:textId="77777777" w:rsidR="00452AA6" w:rsidRPr="0006057C" w:rsidRDefault="00452AA6" w:rsidP="0006057C">
      <w:pPr>
        <w:ind w:firstLine="567"/>
      </w:pPr>
    </w:p>
    <w:sectPr w:rsidR="00452AA6" w:rsidRPr="0006057C" w:rsidSect="0006057C">
      <w:pgSz w:w="11906" w:h="16838"/>
      <w:pgMar w:top="850" w:right="566"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StarSymbol, 'Arial Unicode MS'">
    <w:altName w:val="Times New Roman"/>
    <w:charset w:val="00"/>
    <w:family w:val="auto"/>
    <w:pitch w:val="default"/>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CC"/>
    <w:family w:val="swiss"/>
    <w:pitch w:val="variable"/>
    <w:sig w:usb0="E0002EFF" w:usb1="C000785B" w:usb2="00000009" w:usb3="00000000" w:csb0="000001FF" w:csb1="00000000"/>
  </w:font>
  <w:font w:name="Mangal">
    <w:altName w:val="Mangal"/>
    <w:panose1 w:val="00000400000000000000"/>
    <w:charset w:val="00"/>
    <w:family w:val="roman"/>
    <w:pitch w:val="variable"/>
    <w:sig w:usb0="00008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Times New Roman CYR">
    <w:panose1 w:val="02020603050405020304"/>
    <w:charset w:val="CC"/>
    <w:family w:val="roman"/>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2"/>
    <w:multiLevelType w:val="singleLevel"/>
    <w:tmpl w:val="00000002"/>
    <w:name w:val="WW8Num2"/>
    <w:lvl w:ilvl="0">
      <w:start w:val="1"/>
      <w:numFmt w:val="bullet"/>
      <w:lvlText w:val="-"/>
      <w:lvlJc w:val="left"/>
      <w:pPr>
        <w:tabs>
          <w:tab w:val="num" w:pos="720"/>
        </w:tabs>
        <w:ind w:left="720" w:hanging="360"/>
      </w:pPr>
      <w:rPr>
        <w:rFonts w:ascii="Times New Roman" w:hAnsi="Times New Roman" w:cs="Times New Roman"/>
      </w:rPr>
    </w:lvl>
  </w:abstractNum>
  <w:abstractNum w:abstractNumId="1" w15:restartNumberingAfterBreak="0">
    <w:nsid w:val="02DC5586"/>
    <w:multiLevelType w:val="multilevel"/>
    <w:tmpl w:val="98CC7154"/>
    <w:lvl w:ilvl="0">
      <w:numFmt w:val="bullet"/>
      <w:lvlText w:val="–"/>
      <w:lvlJc w:val="left"/>
      <w:pPr>
        <w:ind w:left="720" w:hanging="360"/>
      </w:pPr>
      <w:rPr>
        <w:rFonts w:ascii="StarSymbol, 'Arial Unicode MS'" w:eastAsia="StarSymbol, 'Arial Unicode MS'" w:hAnsi="StarSymbol, 'Arial Unicode MS'" w:cs="StarSymbol, 'Arial Unicode MS'"/>
        <w:sz w:val="18"/>
        <w:szCs w:val="18"/>
      </w:rPr>
    </w:lvl>
    <w:lvl w:ilvl="1">
      <w:numFmt w:val="bullet"/>
      <w:lvlText w:val="–"/>
      <w:lvlJc w:val="left"/>
      <w:pPr>
        <w:ind w:left="1080" w:hanging="360"/>
      </w:pPr>
      <w:rPr>
        <w:rFonts w:ascii="StarSymbol, 'Arial Unicode MS'" w:eastAsia="StarSymbol, 'Arial Unicode MS'" w:hAnsi="StarSymbol, 'Arial Unicode MS'" w:cs="StarSymbol, 'Arial Unicode MS'"/>
        <w:sz w:val="18"/>
        <w:szCs w:val="18"/>
      </w:rPr>
    </w:lvl>
    <w:lvl w:ilvl="2">
      <w:numFmt w:val="bullet"/>
      <w:lvlText w:val="–"/>
      <w:lvlJc w:val="left"/>
      <w:pPr>
        <w:ind w:left="1440" w:hanging="360"/>
      </w:pPr>
      <w:rPr>
        <w:rFonts w:ascii="StarSymbol, 'Arial Unicode MS'" w:eastAsia="StarSymbol, 'Arial Unicode MS'" w:hAnsi="StarSymbol, 'Arial Unicode MS'" w:cs="StarSymbol, 'Arial Unicode MS'"/>
        <w:sz w:val="18"/>
        <w:szCs w:val="18"/>
      </w:rPr>
    </w:lvl>
    <w:lvl w:ilvl="3">
      <w:numFmt w:val="bullet"/>
      <w:lvlText w:val="–"/>
      <w:lvlJc w:val="left"/>
      <w:pPr>
        <w:ind w:left="1800" w:hanging="360"/>
      </w:pPr>
      <w:rPr>
        <w:rFonts w:ascii="StarSymbol, 'Arial Unicode MS'" w:eastAsia="StarSymbol, 'Arial Unicode MS'" w:hAnsi="StarSymbol, 'Arial Unicode MS'" w:cs="StarSymbol, 'Arial Unicode MS'"/>
        <w:sz w:val="18"/>
        <w:szCs w:val="18"/>
      </w:rPr>
    </w:lvl>
    <w:lvl w:ilvl="4">
      <w:numFmt w:val="bullet"/>
      <w:lvlText w:val="–"/>
      <w:lvlJc w:val="left"/>
      <w:pPr>
        <w:ind w:left="2160" w:hanging="360"/>
      </w:pPr>
      <w:rPr>
        <w:rFonts w:ascii="StarSymbol, 'Arial Unicode MS'" w:eastAsia="StarSymbol, 'Arial Unicode MS'" w:hAnsi="StarSymbol, 'Arial Unicode MS'" w:cs="StarSymbol, 'Arial Unicode MS'"/>
        <w:sz w:val="18"/>
        <w:szCs w:val="18"/>
      </w:rPr>
    </w:lvl>
    <w:lvl w:ilvl="5">
      <w:numFmt w:val="bullet"/>
      <w:lvlText w:val="–"/>
      <w:lvlJc w:val="left"/>
      <w:pPr>
        <w:ind w:left="2520" w:hanging="360"/>
      </w:pPr>
      <w:rPr>
        <w:rFonts w:ascii="StarSymbol, 'Arial Unicode MS'" w:eastAsia="StarSymbol, 'Arial Unicode MS'" w:hAnsi="StarSymbol, 'Arial Unicode MS'" w:cs="StarSymbol, 'Arial Unicode MS'"/>
        <w:sz w:val="18"/>
        <w:szCs w:val="18"/>
      </w:rPr>
    </w:lvl>
    <w:lvl w:ilvl="6">
      <w:numFmt w:val="bullet"/>
      <w:lvlText w:val="–"/>
      <w:lvlJc w:val="left"/>
      <w:pPr>
        <w:ind w:left="2880" w:hanging="360"/>
      </w:pPr>
      <w:rPr>
        <w:rFonts w:ascii="StarSymbol, 'Arial Unicode MS'" w:eastAsia="StarSymbol, 'Arial Unicode MS'" w:hAnsi="StarSymbol, 'Arial Unicode MS'" w:cs="StarSymbol, 'Arial Unicode MS'"/>
        <w:sz w:val="18"/>
        <w:szCs w:val="18"/>
      </w:rPr>
    </w:lvl>
    <w:lvl w:ilvl="7">
      <w:numFmt w:val="bullet"/>
      <w:lvlText w:val="–"/>
      <w:lvlJc w:val="left"/>
      <w:pPr>
        <w:ind w:left="3240" w:hanging="360"/>
      </w:pPr>
      <w:rPr>
        <w:rFonts w:ascii="StarSymbol, 'Arial Unicode MS'" w:eastAsia="StarSymbol, 'Arial Unicode MS'" w:hAnsi="StarSymbol, 'Arial Unicode MS'" w:cs="StarSymbol, 'Arial Unicode MS'"/>
        <w:sz w:val="18"/>
        <w:szCs w:val="18"/>
      </w:rPr>
    </w:lvl>
    <w:lvl w:ilvl="8">
      <w:numFmt w:val="bullet"/>
      <w:lvlText w:val="–"/>
      <w:lvlJc w:val="left"/>
      <w:pPr>
        <w:ind w:left="3600" w:hanging="360"/>
      </w:pPr>
      <w:rPr>
        <w:rFonts w:ascii="StarSymbol, 'Arial Unicode MS'" w:eastAsia="StarSymbol, 'Arial Unicode MS'" w:hAnsi="StarSymbol, 'Arial Unicode MS'" w:cs="StarSymbol, 'Arial Unicode MS'"/>
        <w:sz w:val="18"/>
        <w:szCs w:val="18"/>
      </w:rPr>
    </w:lvl>
  </w:abstractNum>
  <w:abstractNum w:abstractNumId="2" w15:restartNumberingAfterBreak="0">
    <w:nsid w:val="054029CE"/>
    <w:multiLevelType w:val="hybridMultilevel"/>
    <w:tmpl w:val="07407FA8"/>
    <w:lvl w:ilvl="0" w:tplc="3F8E8C84">
      <w:start w:val="10"/>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785387C"/>
    <w:multiLevelType w:val="hybridMultilevel"/>
    <w:tmpl w:val="895049F0"/>
    <w:lvl w:ilvl="0" w:tplc="71A2E27E">
      <w:start w:val="6"/>
      <w:numFmt w:val="bullet"/>
      <w:lvlText w:val="-"/>
      <w:lvlJc w:val="left"/>
      <w:pPr>
        <w:ind w:left="1063" w:hanging="360"/>
      </w:pPr>
      <w:rPr>
        <w:rFonts w:ascii="Times New Roman" w:eastAsia="Times New Roman" w:hAnsi="Times New Roman" w:hint="default"/>
      </w:rPr>
    </w:lvl>
    <w:lvl w:ilvl="1" w:tplc="04220003" w:tentative="1">
      <w:start w:val="1"/>
      <w:numFmt w:val="bullet"/>
      <w:lvlText w:val="o"/>
      <w:lvlJc w:val="left"/>
      <w:pPr>
        <w:ind w:left="1783" w:hanging="360"/>
      </w:pPr>
      <w:rPr>
        <w:rFonts w:ascii="Courier New" w:hAnsi="Courier New" w:hint="default"/>
      </w:rPr>
    </w:lvl>
    <w:lvl w:ilvl="2" w:tplc="04220005" w:tentative="1">
      <w:start w:val="1"/>
      <w:numFmt w:val="bullet"/>
      <w:lvlText w:val=""/>
      <w:lvlJc w:val="left"/>
      <w:pPr>
        <w:ind w:left="2503" w:hanging="360"/>
      </w:pPr>
      <w:rPr>
        <w:rFonts w:ascii="Wingdings" w:hAnsi="Wingdings" w:hint="default"/>
      </w:rPr>
    </w:lvl>
    <w:lvl w:ilvl="3" w:tplc="04220001" w:tentative="1">
      <w:start w:val="1"/>
      <w:numFmt w:val="bullet"/>
      <w:lvlText w:val=""/>
      <w:lvlJc w:val="left"/>
      <w:pPr>
        <w:ind w:left="3223" w:hanging="360"/>
      </w:pPr>
      <w:rPr>
        <w:rFonts w:ascii="Symbol" w:hAnsi="Symbol" w:hint="default"/>
      </w:rPr>
    </w:lvl>
    <w:lvl w:ilvl="4" w:tplc="04220003" w:tentative="1">
      <w:start w:val="1"/>
      <w:numFmt w:val="bullet"/>
      <w:lvlText w:val="o"/>
      <w:lvlJc w:val="left"/>
      <w:pPr>
        <w:ind w:left="3943" w:hanging="360"/>
      </w:pPr>
      <w:rPr>
        <w:rFonts w:ascii="Courier New" w:hAnsi="Courier New" w:hint="default"/>
      </w:rPr>
    </w:lvl>
    <w:lvl w:ilvl="5" w:tplc="04220005" w:tentative="1">
      <w:start w:val="1"/>
      <w:numFmt w:val="bullet"/>
      <w:lvlText w:val=""/>
      <w:lvlJc w:val="left"/>
      <w:pPr>
        <w:ind w:left="4663" w:hanging="360"/>
      </w:pPr>
      <w:rPr>
        <w:rFonts w:ascii="Wingdings" w:hAnsi="Wingdings" w:hint="default"/>
      </w:rPr>
    </w:lvl>
    <w:lvl w:ilvl="6" w:tplc="04220001" w:tentative="1">
      <w:start w:val="1"/>
      <w:numFmt w:val="bullet"/>
      <w:lvlText w:val=""/>
      <w:lvlJc w:val="left"/>
      <w:pPr>
        <w:ind w:left="5383" w:hanging="360"/>
      </w:pPr>
      <w:rPr>
        <w:rFonts w:ascii="Symbol" w:hAnsi="Symbol" w:hint="default"/>
      </w:rPr>
    </w:lvl>
    <w:lvl w:ilvl="7" w:tplc="04220003" w:tentative="1">
      <w:start w:val="1"/>
      <w:numFmt w:val="bullet"/>
      <w:lvlText w:val="o"/>
      <w:lvlJc w:val="left"/>
      <w:pPr>
        <w:ind w:left="6103" w:hanging="360"/>
      </w:pPr>
      <w:rPr>
        <w:rFonts w:ascii="Courier New" w:hAnsi="Courier New" w:hint="default"/>
      </w:rPr>
    </w:lvl>
    <w:lvl w:ilvl="8" w:tplc="04220005" w:tentative="1">
      <w:start w:val="1"/>
      <w:numFmt w:val="bullet"/>
      <w:lvlText w:val=""/>
      <w:lvlJc w:val="left"/>
      <w:pPr>
        <w:ind w:left="6823" w:hanging="360"/>
      </w:pPr>
      <w:rPr>
        <w:rFonts w:ascii="Wingdings" w:hAnsi="Wingdings" w:hint="default"/>
      </w:rPr>
    </w:lvl>
  </w:abstractNum>
  <w:abstractNum w:abstractNumId="4" w15:restartNumberingAfterBreak="0">
    <w:nsid w:val="0E324D34"/>
    <w:multiLevelType w:val="hybridMultilevel"/>
    <w:tmpl w:val="19866FEA"/>
    <w:lvl w:ilvl="0" w:tplc="04220001">
      <w:start w:val="1"/>
      <w:numFmt w:val="bullet"/>
      <w:lvlText w:val=""/>
      <w:lvlJc w:val="left"/>
      <w:pPr>
        <w:ind w:left="1429" w:hanging="360"/>
      </w:pPr>
      <w:rPr>
        <w:rFonts w:ascii="Symbol" w:hAnsi="Symbol" w:hint="default"/>
      </w:rPr>
    </w:lvl>
    <w:lvl w:ilvl="1" w:tplc="04220003">
      <w:start w:val="1"/>
      <w:numFmt w:val="bullet"/>
      <w:lvlText w:val="o"/>
      <w:lvlJc w:val="left"/>
      <w:pPr>
        <w:ind w:left="2149" w:hanging="360"/>
      </w:pPr>
      <w:rPr>
        <w:rFonts w:ascii="Courier New" w:hAnsi="Courier New" w:cs="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cs="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cs="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5" w15:restartNumberingAfterBreak="0">
    <w:nsid w:val="0F6E1B25"/>
    <w:multiLevelType w:val="hybridMultilevel"/>
    <w:tmpl w:val="744C1FA4"/>
    <w:lvl w:ilvl="0" w:tplc="A3D00210">
      <w:numFmt w:val="bullet"/>
      <w:lvlText w:val="-"/>
      <w:lvlJc w:val="left"/>
      <w:pPr>
        <w:ind w:left="420" w:hanging="360"/>
      </w:pPr>
      <w:rPr>
        <w:rFonts w:ascii="Times New Roman" w:eastAsia="Times New Roman" w:hAnsi="Times New Roman" w:cs="Times New Roman" w:hint="default"/>
      </w:rPr>
    </w:lvl>
    <w:lvl w:ilvl="1" w:tplc="04190003" w:tentative="1">
      <w:start w:val="1"/>
      <w:numFmt w:val="bullet"/>
      <w:lvlText w:val="o"/>
      <w:lvlJc w:val="left"/>
      <w:pPr>
        <w:ind w:left="1140" w:hanging="360"/>
      </w:pPr>
      <w:rPr>
        <w:rFonts w:ascii="Courier New" w:hAnsi="Courier New" w:cs="Courier New" w:hint="default"/>
      </w:rPr>
    </w:lvl>
    <w:lvl w:ilvl="2" w:tplc="04190005" w:tentative="1">
      <w:start w:val="1"/>
      <w:numFmt w:val="bullet"/>
      <w:lvlText w:val=""/>
      <w:lvlJc w:val="left"/>
      <w:pPr>
        <w:ind w:left="1860" w:hanging="360"/>
      </w:pPr>
      <w:rPr>
        <w:rFonts w:ascii="Wingdings" w:hAnsi="Wingdings" w:hint="default"/>
      </w:rPr>
    </w:lvl>
    <w:lvl w:ilvl="3" w:tplc="04190001" w:tentative="1">
      <w:start w:val="1"/>
      <w:numFmt w:val="bullet"/>
      <w:lvlText w:val=""/>
      <w:lvlJc w:val="left"/>
      <w:pPr>
        <w:ind w:left="2580" w:hanging="360"/>
      </w:pPr>
      <w:rPr>
        <w:rFonts w:ascii="Symbol" w:hAnsi="Symbol" w:hint="default"/>
      </w:rPr>
    </w:lvl>
    <w:lvl w:ilvl="4" w:tplc="04190003" w:tentative="1">
      <w:start w:val="1"/>
      <w:numFmt w:val="bullet"/>
      <w:lvlText w:val="o"/>
      <w:lvlJc w:val="left"/>
      <w:pPr>
        <w:ind w:left="3300" w:hanging="360"/>
      </w:pPr>
      <w:rPr>
        <w:rFonts w:ascii="Courier New" w:hAnsi="Courier New" w:cs="Courier New" w:hint="default"/>
      </w:rPr>
    </w:lvl>
    <w:lvl w:ilvl="5" w:tplc="04190005" w:tentative="1">
      <w:start w:val="1"/>
      <w:numFmt w:val="bullet"/>
      <w:lvlText w:val=""/>
      <w:lvlJc w:val="left"/>
      <w:pPr>
        <w:ind w:left="4020" w:hanging="360"/>
      </w:pPr>
      <w:rPr>
        <w:rFonts w:ascii="Wingdings" w:hAnsi="Wingdings" w:hint="default"/>
      </w:rPr>
    </w:lvl>
    <w:lvl w:ilvl="6" w:tplc="04190001" w:tentative="1">
      <w:start w:val="1"/>
      <w:numFmt w:val="bullet"/>
      <w:lvlText w:val=""/>
      <w:lvlJc w:val="left"/>
      <w:pPr>
        <w:ind w:left="4740" w:hanging="360"/>
      </w:pPr>
      <w:rPr>
        <w:rFonts w:ascii="Symbol" w:hAnsi="Symbol" w:hint="default"/>
      </w:rPr>
    </w:lvl>
    <w:lvl w:ilvl="7" w:tplc="04190003" w:tentative="1">
      <w:start w:val="1"/>
      <w:numFmt w:val="bullet"/>
      <w:lvlText w:val="o"/>
      <w:lvlJc w:val="left"/>
      <w:pPr>
        <w:ind w:left="5460" w:hanging="360"/>
      </w:pPr>
      <w:rPr>
        <w:rFonts w:ascii="Courier New" w:hAnsi="Courier New" w:cs="Courier New" w:hint="default"/>
      </w:rPr>
    </w:lvl>
    <w:lvl w:ilvl="8" w:tplc="04190005" w:tentative="1">
      <w:start w:val="1"/>
      <w:numFmt w:val="bullet"/>
      <w:lvlText w:val=""/>
      <w:lvlJc w:val="left"/>
      <w:pPr>
        <w:ind w:left="6180" w:hanging="360"/>
      </w:pPr>
      <w:rPr>
        <w:rFonts w:ascii="Wingdings" w:hAnsi="Wingdings" w:hint="default"/>
      </w:rPr>
    </w:lvl>
  </w:abstractNum>
  <w:abstractNum w:abstractNumId="6" w15:restartNumberingAfterBreak="0">
    <w:nsid w:val="117912FE"/>
    <w:multiLevelType w:val="hybridMultilevel"/>
    <w:tmpl w:val="C03E90C0"/>
    <w:lvl w:ilvl="0" w:tplc="04220001">
      <w:start w:val="1"/>
      <w:numFmt w:val="bullet"/>
      <w:lvlText w:val=""/>
      <w:lvlJc w:val="left"/>
      <w:pPr>
        <w:ind w:left="1410" w:hanging="705"/>
      </w:pPr>
      <w:rPr>
        <w:rFonts w:ascii="Symbol" w:hAnsi="Symbol" w:hint="default"/>
      </w:rPr>
    </w:lvl>
    <w:lvl w:ilvl="1" w:tplc="04220003" w:tentative="1">
      <w:start w:val="1"/>
      <w:numFmt w:val="bullet"/>
      <w:lvlText w:val="o"/>
      <w:lvlJc w:val="left"/>
      <w:pPr>
        <w:ind w:left="1785" w:hanging="360"/>
      </w:pPr>
      <w:rPr>
        <w:rFonts w:ascii="Courier New" w:hAnsi="Courier New" w:cs="Courier New" w:hint="default"/>
      </w:rPr>
    </w:lvl>
    <w:lvl w:ilvl="2" w:tplc="04220005" w:tentative="1">
      <w:start w:val="1"/>
      <w:numFmt w:val="bullet"/>
      <w:lvlText w:val=""/>
      <w:lvlJc w:val="left"/>
      <w:pPr>
        <w:ind w:left="2505" w:hanging="360"/>
      </w:pPr>
      <w:rPr>
        <w:rFonts w:ascii="Wingdings" w:hAnsi="Wingdings" w:hint="default"/>
      </w:rPr>
    </w:lvl>
    <w:lvl w:ilvl="3" w:tplc="04220001" w:tentative="1">
      <w:start w:val="1"/>
      <w:numFmt w:val="bullet"/>
      <w:lvlText w:val=""/>
      <w:lvlJc w:val="left"/>
      <w:pPr>
        <w:ind w:left="3225" w:hanging="360"/>
      </w:pPr>
      <w:rPr>
        <w:rFonts w:ascii="Symbol" w:hAnsi="Symbol" w:hint="default"/>
      </w:rPr>
    </w:lvl>
    <w:lvl w:ilvl="4" w:tplc="04220003" w:tentative="1">
      <w:start w:val="1"/>
      <w:numFmt w:val="bullet"/>
      <w:lvlText w:val="o"/>
      <w:lvlJc w:val="left"/>
      <w:pPr>
        <w:ind w:left="3945" w:hanging="360"/>
      </w:pPr>
      <w:rPr>
        <w:rFonts w:ascii="Courier New" w:hAnsi="Courier New" w:cs="Courier New" w:hint="default"/>
      </w:rPr>
    </w:lvl>
    <w:lvl w:ilvl="5" w:tplc="04220005" w:tentative="1">
      <w:start w:val="1"/>
      <w:numFmt w:val="bullet"/>
      <w:lvlText w:val=""/>
      <w:lvlJc w:val="left"/>
      <w:pPr>
        <w:ind w:left="4665" w:hanging="360"/>
      </w:pPr>
      <w:rPr>
        <w:rFonts w:ascii="Wingdings" w:hAnsi="Wingdings" w:hint="default"/>
      </w:rPr>
    </w:lvl>
    <w:lvl w:ilvl="6" w:tplc="04220001" w:tentative="1">
      <w:start w:val="1"/>
      <w:numFmt w:val="bullet"/>
      <w:lvlText w:val=""/>
      <w:lvlJc w:val="left"/>
      <w:pPr>
        <w:ind w:left="5385" w:hanging="360"/>
      </w:pPr>
      <w:rPr>
        <w:rFonts w:ascii="Symbol" w:hAnsi="Symbol" w:hint="default"/>
      </w:rPr>
    </w:lvl>
    <w:lvl w:ilvl="7" w:tplc="04220003" w:tentative="1">
      <w:start w:val="1"/>
      <w:numFmt w:val="bullet"/>
      <w:lvlText w:val="o"/>
      <w:lvlJc w:val="left"/>
      <w:pPr>
        <w:ind w:left="6105" w:hanging="360"/>
      </w:pPr>
      <w:rPr>
        <w:rFonts w:ascii="Courier New" w:hAnsi="Courier New" w:cs="Courier New" w:hint="default"/>
      </w:rPr>
    </w:lvl>
    <w:lvl w:ilvl="8" w:tplc="04220005" w:tentative="1">
      <w:start w:val="1"/>
      <w:numFmt w:val="bullet"/>
      <w:lvlText w:val=""/>
      <w:lvlJc w:val="left"/>
      <w:pPr>
        <w:ind w:left="6825" w:hanging="360"/>
      </w:pPr>
      <w:rPr>
        <w:rFonts w:ascii="Wingdings" w:hAnsi="Wingdings" w:hint="default"/>
      </w:rPr>
    </w:lvl>
  </w:abstractNum>
  <w:abstractNum w:abstractNumId="7" w15:restartNumberingAfterBreak="0">
    <w:nsid w:val="184826E9"/>
    <w:multiLevelType w:val="hybridMultilevel"/>
    <w:tmpl w:val="D186AA96"/>
    <w:lvl w:ilvl="0" w:tplc="A4585066">
      <w:numFmt w:val="bullet"/>
      <w:lvlText w:val="-"/>
      <w:lvlJc w:val="left"/>
      <w:pPr>
        <w:ind w:left="972" w:hanging="360"/>
      </w:pPr>
      <w:rPr>
        <w:rFonts w:ascii="Times New Roman" w:eastAsia="Times New Roman" w:hAnsi="Times New Roman" w:cs="Times New Roman" w:hint="default"/>
      </w:rPr>
    </w:lvl>
    <w:lvl w:ilvl="1" w:tplc="04220003" w:tentative="1">
      <w:start w:val="1"/>
      <w:numFmt w:val="bullet"/>
      <w:lvlText w:val="o"/>
      <w:lvlJc w:val="left"/>
      <w:pPr>
        <w:ind w:left="1692" w:hanging="360"/>
      </w:pPr>
      <w:rPr>
        <w:rFonts w:ascii="Courier New" w:hAnsi="Courier New" w:cs="Courier New" w:hint="default"/>
      </w:rPr>
    </w:lvl>
    <w:lvl w:ilvl="2" w:tplc="04220005" w:tentative="1">
      <w:start w:val="1"/>
      <w:numFmt w:val="bullet"/>
      <w:lvlText w:val=""/>
      <w:lvlJc w:val="left"/>
      <w:pPr>
        <w:ind w:left="2412" w:hanging="360"/>
      </w:pPr>
      <w:rPr>
        <w:rFonts w:ascii="Wingdings" w:hAnsi="Wingdings" w:hint="default"/>
      </w:rPr>
    </w:lvl>
    <w:lvl w:ilvl="3" w:tplc="04220001" w:tentative="1">
      <w:start w:val="1"/>
      <w:numFmt w:val="bullet"/>
      <w:lvlText w:val=""/>
      <w:lvlJc w:val="left"/>
      <w:pPr>
        <w:ind w:left="3132" w:hanging="360"/>
      </w:pPr>
      <w:rPr>
        <w:rFonts w:ascii="Symbol" w:hAnsi="Symbol" w:hint="default"/>
      </w:rPr>
    </w:lvl>
    <w:lvl w:ilvl="4" w:tplc="04220003" w:tentative="1">
      <w:start w:val="1"/>
      <w:numFmt w:val="bullet"/>
      <w:lvlText w:val="o"/>
      <w:lvlJc w:val="left"/>
      <w:pPr>
        <w:ind w:left="3852" w:hanging="360"/>
      </w:pPr>
      <w:rPr>
        <w:rFonts w:ascii="Courier New" w:hAnsi="Courier New" w:cs="Courier New" w:hint="default"/>
      </w:rPr>
    </w:lvl>
    <w:lvl w:ilvl="5" w:tplc="04220005" w:tentative="1">
      <w:start w:val="1"/>
      <w:numFmt w:val="bullet"/>
      <w:lvlText w:val=""/>
      <w:lvlJc w:val="left"/>
      <w:pPr>
        <w:ind w:left="4572" w:hanging="360"/>
      </w:pPr>
      <w:rPr>
        <w:rFonts w:ascii="Wingdings" w:hAnsi="Wingdings" w:hint="default"/>
      </w:rPr>
    </w:lvl>
    <w:lvl w:ilvl="6" w:tplc="04220001" w:tentative="1">
      <w:start w:val="1"/>
      <w:numFmt w:val="bullet"/>
      <w:lvlText w:val=""/>
      <w:lvlJc w:val="left"/>
      <w:pPr>
        <w:ind w:left="5292" w:hanging="360"/>
      </w:pPr>
      <w:rPr>
        <w:rFonts w:ascii="Symbol" w:hAnsi="Symbol" w:hint="default"/>
      </w:rPr>
    </w:lvl>
    <w:lvl w:ilvl="7" w:tplc="04220003" w:tentative="1">
      <w:start w:val="1"/>
      <w:numFmt w:val="bullet"/>
      <w:lvlText w:val="o"/>
      <w:lvlJc w:val="left"/>
      <w:pPr>
        <w:ind w:left="6012" w:hanging="360"/>
      </w:pPr>
      <w:rPr>
        <w:rFonts w:ascii="Courier New" w:hAnsi="Courier New" w:cs="Courier New" w:hint="default"/>
      </w:rPr>
    </w:lvl>
    <w:lvl w:ilvl="8" w:tplc="04220005" w:tentative="1">
      <w:start w:val="1"/>
      <w:numFmt w:val="bullet"/>
      <w:lvlText w:val=""/>
      <w:lvlJc w:val="left"/>
      <w:pPr>
        <w:ind w:left="6732" w:hanging="360"/>
      </w:pPr>
      <w:rPr>
        <w:rFonts w:ascii="Wingdings" w:hAnsi="Wingdings" w:hint="default"/>
      </w:rPr>
    </w:lvl>
  </w:abstractNum>
  <w:abstractNum w:abstractNumId="8" w15:restartNumberingAfterBreak="0">
    <w:nsid w:val="19946A6C"/>
    <w:multiLevelType w:val="multilevel"/>
    <w:tmpl w:val="94E6B9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A122072"/>
    <w:multiLevelType w:val="singleLevel"/>
    <w:tmpl w:val="E7148914"/>
    <w:lvl w:ilvl="0">
      <w:numFmt w:val="bullet"/>
      <w:lvlText w:val="-"/>
      <w:lvlJc w:val="left"/>
      <w:pPr>
        <w:tabs>
          <w:tab w:val="num" w:pos="585"/>
        </w:tabs>
        <w:ind w:left="585" w:hanging="360"/>
      </w:pPr>
    </w:lvl>
  </w:abstractNum>
  <w:abstractNum w:abstractNumId="10" w15:restartNumberingAfterBreak="0">
    <w:nsid w:val="2ACE5FF5"/>
    <w:multiLevelType w:val="hybridMultilevel"/>
    <w:tmpl w:val="A0ECF830"/>
    <w:lvl w:ilvl="0" w:tplc="3D7C2C44">
      <w:start w:val="10"/>
      <w:numFmt w:val="bullet"/>
      <w:lvlText w:val="-"/>
      <w:lvlJc w:val="left"/>
      <w:pPr>
        <w:ind w:left="927" w:hanging="360"/>
      </w:pPr>
      <w:rPr>
        <w:rFonts w:ascii="Times New Roman" w:eastAsia="Times New Roman"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1" w15:restartNumberingAfterBreak="0">
    <w:nsid w:val="33C12FFE"/>
    <w:multiLevelType w:val="hybridMultilevel"/>
    <w:tmpl w:val="305C7FC0"/>
    <w:lvl w:ilvl="0" w:tplc="1370FF14">
      <w:numFmt w:val="bullet"/>
      <w:lvlText w:val="-"/>
      <w:lvlJc w:val="left"/>
      <w:pPr>
        <w:tabs>
          <w:tab w:val="num" w:pos="720"/>
        </w:tabs>
        <w:ind w:left="720"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2" w15:restartNumberingAfterBreak="0">
    <w:nsid w:val="351C2165"/>
    <w:multiLevelType w:val="hybridMultilevel"/>
    <w:tmpl w:val="03A2AB86"/>
    <w:lvl w:ilvl="0" w:tplc="760404EE">
      <w:start w:val="26"/>
      <w:numFmt w:val="bullet"/>
      <w:lvlText w:val="-"/>
      <w:lvlJc w:val="left"/>
      <w:pPr>
        <w:ind w:left="720" w:hanging="360"/>
      </w:pPr>
      <w:rPr>
        <w:rFonts w:ascii="Times New Roman" w:hAnsi="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3" w15:restartNumberingAfterBreak="0">
    <w:nsid w:val="3D48215F"/>
    <w:multiLevelType w:val="hybridMultilevel"/>
    <w:tmpl w:val="79D8E18A"/>
    <w:lvl w:ilvl="0" w:tplc="B330D532">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0983F14"/>
    <w:multiLevelType w:val="hybridMultilevel"/>
    <w:tmpl w:val="99DE6922"/>
    <w:lvl w:ilvl="0" w:tplc="CA86261E">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18307E6"/>
    <w:multiLevelType w:val="hybridMultilevel"/>
    <w:tmpl w:val="AA4EFB2C"/>
    <w:lvl w:ilvl="0" w:tplc="AC56CF48">
      <w:numFmt w:val="bullet"/>
      <w:lvlText w:val="-"/>
      <w:lvlJc w:val="left"/>
      <w:pPr>
        <w:tabs>
          <w:tab w:val="num" w:pos="972"/>
        </w:tabs>
        <w:ind w:left="972" w:hanging="360"/>
      </w:pPr>
      <w:rPr>
        <w:rFonts w:ascii="Times New Roman" w:eastAsia="Times New Roman" w:hAnsi="Times New Roman" w:cs="Times New Roman" w:hint="default"/>
        <w:b w:val="0"/>
        <w:sz w:val="28"/>
        <w:u w:val="none"/>
      </w:rPr>
    </w:lvl>
    <w:lvl w:ilvl="1" w:tplc="04190003" w:tentative="1">
      <w:start w:val="1"/>
      <w:numFmt w:val="bullet"/>
      <w:lvlText w:val="o"/>
      <w:lvlJc w:val="left"/>
      <w:pPr>
        <w:tabs>
          <w:tab w:val="num" w:pos="1692"/>
        </w:tabs>
        <w:ind w:left="1692" w:hanging="360"/>
      </w:pPr>
      <w:rPr>
        <w:rFonts w:ascii="Courier New" w:hAnsi="Courier New" w:cs="Courier New" w:hint="default"/>
      </w:rPr>
    </w:lvl>
    <w:lvl w:ilvl="2" w:tplc="04190005" w:tentative="1">
      <w:start w:val="1"/>
      <w:numFmt w:val="bullet"/>
      <w:lvlText w:val=""/>
      <w:lvlJc w:val="left"/>
      <w:pPr>
        <w:tabs>
          <w:tab w:val="num" w:pos="2412"/>
        </w:tabs>
        <w:ind w:left="2412" w:hanging="360"/>
      </w:pPr>
      <w:rPr>
        <w:rFonts w:ascii="Wingdings" w:hAnsi="Wingdings" w:hint="default"/>
      </w:rPr>
    </w:lvl>
    <w:lvl w:ilvl="3" w:tplc="04190001" w:tentative="1">
      <w:start w:val="1"/>
      <w:numFmt w:val="bullet"/>
      <w:lvlText w:val=""/>
      <w:lvlJc w:val="left"/>
      <w:pPr>
        <w:tabs>
          <w:tab w:val="num" w:pos="3132"/>
        </w:tabs>
        <w:ind w:left="3132" w:hanging="360"/>
      </w:pPr>
      <w:rPr>
        <w:rFonts w:ascii="Symbol" w:hAnsi="Symbol" w:hint="default"/>
      </w:rPr>
    </w:lvl>
    <w:lvl w:ilvl="4" w:tplc="04190003" w:tentative="1">
      <w:start w:val="1"/>
      <w:numFmt w:val="bullet"/>
      <w:lvlText w:val="o"/>
      <w:lvlJc w:val="left"/>
      <w:pPr>
        <w:tabs>
          <w:tab w:val="num" w:pos="3852"/>
        </w:tabs>
        <w:ind w:left="3852" w:hanging="360"/>
      </w:pPr>
      <w:rPr>
        <w:rFonts w:ascii="Courier New" w:hAnsi="Courier New" w:cs="Courier New" w:hint="default"/>
      </w:rPr>
    </w:lvl>
    <w:lvl w:ilvl="5" w:tplc="04190005" w:tentative="1">
      <w:start w:val="1"/>
      <w:numFmt w:val="bullet"/>
      <w:lvlText w:val=""/>
      <w:lvlJc w:val="left"/>
      <w:pPr>
        <w:tabs>
          <w:tab w:val="num" w:pos="4572"/>
        </w:tabs>
        <w:ind w:left="4572" w:hanging="360"/>
      </w:pPr>
      <w:rPr>
        <w:rFonts w:ascii="Wingdings" w:hAnsi="Wingdings" w:hint="default"/>
      </w:rPr>
    </w:lvl>
    <w:lvl w:ilvl="6" w:tplc="04190001" w:tentative="1">
      <w:start w:val="1"/>
      <w:numFmt w:val="bullet"/>
      <w:lvlText w:val=""/>
      <w:lvlJc w:val="left"/>
      <w:pPr>
        <w:tabs>
          <w:tab w:val="num" w:pos="5292"/>
        </w:tabs>
        <w:ind w:left="5292" w:hanging="360"/>
      </w:pPr>
      <w:rPr>
        <w:rFonts w:ascii="Symbol" w:hAnsi="Symbol" w:hint="default"/>
      </w:rPr>
    </w:lvl>
    <w:lvl w:ilvl="7" w:tplc="04190003" w:tentative="1">
      <w:start w:val="1"/>
      <w:numFmt w:val="bullet"/>
      <w:lvlText w:val="o"/>
      <w:lvlJc w:val="left"/>
      <w:pPr>
        <w:tabs>
          <w:tab w:val="num" w:pos="6012"/>
        </w:tabs>
        <w:ind w:left="6012" w:hanging="360"/>
      </w:pPr>
      <w:rPr>
        <w:rFonts w:ascii="Courier New" w:hAnsi="Courier New" w:cs="Courier New" w:hint="default"/>
      </w:rPr>
    </w:lvl>
    <w:lvl w:ilvl="8" w:tplc="04190005" w:tentative="1">
      <w:start w:val="1"/>
      <w:numFmt w:val="bullet"/>
      <w:lvlText w:val=""/>
      <w:lvlJc w:val="left"/>
      <w:pPr>
        <w:tabs>
          <w:tab w:val="num" w:pos="6732"/>
        </w:tabs>
        <w:ind w:left="6732" w:hanging="360"/>
      </w:pPr>
      <w:rPr>
        <w:rFonts w:ascii="Wingdings" w:hAnsi="Wingdings" w:hint="default"/>
      </w:rPr>
    </w:lvl>
  </w:abstractNum>
  <w:abstractNum w:abstractNumId="16" w15:restartNumberingAfterBreak="0">
    <w:nsid w:val="43141C52"/>
    <w:multiLevelType w:val="hybridMultilevel"/>
    <w:tmpl w:val="12A47722"/>
    <w:lvl w:ilvl="0" w:tplc="A872AE88">
      <w:start w:val="1"/>
      <w:numFmt w:val="bullet"/>
      <w:lvlText w:val="-"/>
      <w:lvlJc w:val="left"/>
      <w:pPr>
        <w:tabs>
          <w:tab w:val="num" w:pos="1080"/>
        </w:tabs>
        <w:ind w:left="1080" w:hanging="360"/>
      </w:pPr>
      <w:rPr>
        <w:rFonts w:ascii="Times New Roman" w:eastAsia="Times New Roman" w:hAnsi="Times New Rom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7" w15:restartNumberingAfterBreak="0">
    <w:nsid w:val="48164057"/>
    <w:multiLevelType w:val="multilevel"/>
    <w:tmpl w:val="1B20FD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89C3DFF"/>
    <w:multiLevelType w:val="hybridMultilevel"/>
    <w:tmpl w:val="DE96BF80"/>
    <w:lvl w:ilvl="0" w:tplc="B3E4B3D0">
      <w:numFmt w:val="bullet"/>
      <w:lvlText w:val="-"/>
      <w:lvlJc w:val="left"/>
      <w:pPr>
        <w:ind w:left="1211" w:hanging="360"/>
      </w:pPr>
      <w:rPr>
        <w:rFonts w:ascii="Times New Roman" w:eastAsiaTheme="minorHAnsi" w:hAnsi="Times New Roman" w:cs="Times New Roman" w:hint="default"/>
        <w:color w:val="000000"/>
      </w:rPr>
    </w:lvl>
    <w:lvl w:ilvl="1" w:tplc="04220003" w:tentative="1">
      <w:start w:val="1"/>
      <w:numFmt w:val="bullet"/>
      <w:lvlText w:val="o"/>
      <w:lvlJc w:val="left"/>
      <w:pPr>
        <w:ind w:left="1931" w:hanging="360"/>
      </w:pPr>
      <w:rPr>
        <w:rFonts w:ascii="Courier New" w:hAnsi="Courier New" w:cs="Courier New" w:hint="default"/>
      </w:rPr>
    </w:lvl>
    <w:lvl w:ilvl="2" w:tplc="04220005" w:tentative="1">
      <w:start w:val="1"/>
      <w:numFmt w:val="bullet"/>
      <w:lvlText w:val=""/>
      <w:lvlJc w:val="left"/>
      <w:pPr>
        <w:ind w:left="2651" w:hanging="360"/>
      </w:pPr>
      <w:rPr>
        <w:rFonts w:ascii="Wingdings" w:hAnsi="Wingdings" w:hint="default"/>
      </w:rPr>
    </w:lvl>
    <w:lvl w:ilvl="3" w:tplc="04220001" w:tentative="1">
      <w:start w:val="1"/>
      <w:numFmt w:val="bullet"/>
      <w:lvlText w:val=""/>
      <w:lvlJc w:val="left"/>
      <w:pPr>
        <w:ind w:left="3371" w:hanging="360"/>
      </w:pPr>
      <w:rPr>
        <w:rFonts w:ascii="Symbol" w:hAnsi="Symbol" w:hint="default"/>
      </w:rPr>
    </w:lvl>
    <w:lvl w:ilvl="4" w:tplc="04220003" w:tentative="1">
      <w:start w:val="1"/>
      <w:numFmt w:val="bullet"/>
      <w:lvlText w:val="o"/>
      <w:lvlJc w:val="left"/>
      <w:pPr>
        <w:ind w:left="4091" w:hanging="360"/>
      </w:pPr>
      <w:rPr>
        <w:rFonts w:ascii="Courier New" w:hAnsi="Courier New" w:cs="Courier New" w:hint="default"/>
      </w:rPr>
    </w:lvl>
    <w:lvl w:ilvl="5" w:tplc="04220005" w:tentative="1">
      <w:start w:val="1"/>
      <w:numFmt w:val="bullet"/>
      <w:lvlText w:val=""/>
      <w:lvlJc w:val="left"/>
      <w:pPr>
        <w:ind w:left="4811" w:hanging="360"/>
      </w:pPr>
      <w:rPr>
        <w:rFonts w:ascii="Wingdings" w:hAnsi="Wingdings" w:hint="default"/>
      </w:rPr>
    </w:lvl>
    <w:lvl w:ilvl="6" w:tplc="04220001" w:tentative="1">
      <w:start w:val="1"/>
      <w:numFmt w:val="bullet"/>
      <w:lvlText w:val=""/>
      <w:lvlJc w:val="left"/>
      <w:pPr>
        <w:ind w:left="5531" w:hanging="360"/>
      </w:pPr>
      <w:rPr>
        <w:rFonts w:ascii="Symbol" w:hAnsi="Symbol" w:hint="default"/>
      </w:rPr>
    </w:lvl>
    <w:lvl w:ilvl="7" w:tplc="04220003" w:tentative="1">
      <w:start w:val="1"/>
      <w:numFmt w:val="bullet"/>
      <w:lvlText w:val="o"/>
      <w:lvlJc w:val="left"/>
      <w:pPr>
        <w:ind w:left="6251" w:hanging="360"/>
      </w:pPr>
      <w:rPr>
        <w:rFonts w:ascii="Courier New" w:hAnsi="Courier New" w:cs="Courier New" w:hint="default"/>
      </w:rPr>
    </w:lvl>
    <w:lvl w:ilvl="8" w:tplc="04220005" w:tentative="1">
      <w:start w:val="1"/>
      <w:numFmt w:val="bullet"/>
      <w:lvlText w:val=""/>
      <w:lvlJc w:val="left"/>
      <w:pPr>
        <w:ind w:left="6971" w:hanging="360"/>
      </w:pPr>
      <w:rPr>
        <w:rFonts w:ascii="Wingdings" w:hAnsi="Wingdings" w:hint="default"/>
      </w:rPr>
    </w:lvl>
  </w:abstractNum>
  <w:abstractNum w:abstractNumId="19" w15:restartNumberingAfterBreak="0">
    <w:nsid w:val="4E8F7BCC"/>
    <w:multiLevelType w:val="hybridMultilevel"/>
    <w:tmpl w:val="078CC2EE"/>
    <w:lvl w:ilvl="0" w:tplc="8BCC8ADE">
      <w:numFmt w:val="bullet"/>
      <w:lvlText w:val="-"/>
      <w:lvlJc w:val="left"/>
      <w:pPr>
        <w:tabs>
          <w:tab w:val="num" w:pos="720"/>
        </w:tabs>
        <w:ind w:left="720" w:hanging="360"/>
      </w:pPr>
      <w:rPr>
        <w:rFonts w:ascii="Times New Roman" w:eastAsia="Times New Roman" w:hAnsi="Times New Roman" w:cs="Times New Roman" w:hint="default"/>
      </w:rPr>
    </w:lvl>
    <w:lvl w:ilvl="1" w:tplc="04220003" w:tentative="1">
      <w:start w:val="1"/>
      <w:numFmt w:val="bullet"/>
      <w:lvlText w:val="o"/>
      <w:lvlJc w:val="left"/>
      <w:pPr>
        <w:tabs>
          <w:tab w:val="num" w:pos="1440"/>
        </w:tabs>
        <w:ind w:left="1440" w:hanging="360"/>
      </w:pPr>
      <w:rPr>
        <w:rFonts w:ascii="Courier New" w:hAnsi="Courier New" w:cs="Courier New" w:hint="default"/>
      </w:rPr>
    </w:lvl>
    <w:lvl w:ilvl="2" w:tplc="04220005" w:tentative="1">
      <w:start w:val="1"/>
      <w:numFmt w:val="bullet"/>
      <w:lvlText w:val=""/>
      <w:lvlJc w:val="left"/>
      <w:pPr>
        <w:tabs>
          <w:tab w:val="num" w:pos="2160"/>
        </w:tabs>
        <w:ind w:left="2160" w:hanging="360"/>
      </w:pPr>
      <w:rPr>
        <w:rFonts w:ascii="Wingdings" w:hAnsi="Wingdings" w:hint="default"/>
      </w:rPr>
    </w:lvl>
    <w:lvl w:ilvl="3" w:tplc="04220001" w:tentative="1">
      <w:start w:val="1"/>
      <w:numFmt w:val="bullet"/>
      <w:lvlText w:val=""/>
      <w:lvlJc w:val="left"/>
      <w:pPr>
        <w:tabs>
          <w:tab w:val="num" w:pos="2880"/>
        </w:tabs>
        <w:ind w:left="2880" w:hanging="360"/>
      </w:pPr>
      <w:rPr>
        <w:rFonts w:ascii="Symbol" w:hAnsi="Symbol" w:hint="default"/>
      </w:rPr>
    </w:lvl>
    <w:lvl w:ilvl="4" w:tplc="04220003" w:tentative="1">
      <w:start w:val="1"/>
      <w:numFmt w:val="bullet"/>
      <w:lvlText w:val="o"/>
      <w:lvlJc w:val="left"/>
      <w:pPr>
        <w:tabs>
          <w:tab w:val="num" w:pos="3600"/>
        </w:tabs>
        <w:ind w:left="3600" w:hanging="360"/>
      </w:pPr>
      <w:rPr>
        <w:rFonts w:ascii="Courier New" w:hAnsi="Courier New" w:cs="Courier New" w:hint="default"/>
      </w:rPr>
    </w:lvl>
    <w:lvl w:ilvl="5" w:tplc="04220005" w:tentative="1">
      <w:start w:val="1"/>
      <w:numFmt w:val="bullet"/>
      <w:lvlText w:val=""/>
      <w:lvlJc w:val="left"/>
      <w:pPr>
        <w:tabs>
          <w:tab w:val="num" w:pos="4320"/>
        </w:tabs>
        <w:ind w:left="4320" w:hanging="360"/>
      </w:pPr>
      <w:rPr>
        <w:rFonts w:ascii="Wingdings" w:hAnsi="Wingdings" w:hint="default"/>
      </w:rPr>
    </w:lvl>
    <w:lvl w:ilvl="6" w:tplc="04220001" w:tentative="1">
      <w:start w:val="1"/>
      <w:numFmt w:val="bullet"/>
      <w:lvlText w:val=""/>
      <w:lvlJc w:val="left"/>
      <w:pPr>
        <w:tabs>
          <w:tab w:val="num" w:pos="5040"/>
        </w:tabs>
        <w:ind w:left="5040" w:hanging="360"/>
      </w:pPr>
      <w:rPr>
        <w:rFonts w:ascii="Symbol" w:hAnsi="Symbol" w:hint="default"/>
      </w:rPr>
    </w:lvl>
    <w:lvl w:ilvl="7" w:tplc="04220003" w:tentative="1">
      <w:start w:val="1"/>
      <w:numFmt w:val="bullet"/>
      <w:lvlText w:val="o"/>
      <w:lvlJc w:val="left"/>
      <w:pPr>
        <w:tabs>
          <w:tab w:val="num" w:pos="5760"/>
        </w:tabs>
        <w:ind w:left="5760" w:hanging="360"/>
      </w:pPr>
      <w:rPr>
        <w:rFonts w:ascii="Courier New" w:hAnsi="Courier New" w:cs="Courier New" w:hint="default"/>
      </w:rPr>
    </w:lvl>
    <w:lvl w:ilvl="8" w:tplc="0422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1B607ED"/>
    <w:multiLevelType w:val="hybridMultilevel"/>
    <w:tmpl w:val="567C322A"/>
    <w:lvl w:ilvl="0" w:tplc="E2F42EF2">
      <w:numFmt w:val="bullet"/>
      <w:lvlText w:val="-"/>
      <w:lvlJc w:val="left"/>
      <w:pPr>
        <w:tabs>
          <w:tab w:val="num" w:pos="1080"/>
        </w:tabs>
        <w:ind w:left="1080" w:hanging="360"/>
      </w:pPr>
      <w:rPr>
        <w:rFonts w:ascii="Times New Roman" w:eastAsia="Times New Roman" w:hAnsi="Times New Rom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1" w15:restartNumberingAfterBreak="0">
    <w:nsid w:val="54550BFA"/>
    <w:multiLevelType w:val="hybridMultilevel"/>
    <w:tmpl w:val="CCA8BD98"/>
    <w:lvl w:ilvl="0" w:tplc="D69CC4A0">
      <w:numFmt w:val="bullet"/>
      <w:lvlText w:val="-"/>
      <w:lvlJc w:val="left"/>
      <w:pPr>
        <w:tabs>
          <w:tab w:val="num" w:pos="808"/>
        </w:tabs>
        <w:ind w:left="808" w:hanging="525"/>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2" w15:restartNumberingAfterBreak="0">
    <w:nsid w:val="5CBD7D3B"/>
    <w:multiLevelType w:val="hybridMultilevel"/>
    <w:tmpl w:val="D9C05DE8"/>
    <w:lvl w:ilvl="0" w:tplc="D1541C60">
      <w:numFmt w:val="bullet"/>
      <w:lvlText w:val="-"/>
      <w:lvlJc w:val="left"/>
      <w:pPr>
        <w:ind w:left="1069" w:hanging="360"/>
      </w:pPr>
      <w:rPr>
        <w:rFonts w:ascii="Times New Roman" w:eastAsia="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23" w15:restartNumberingAfterBreak="0">
    <w:nsid w:val="5F9524C0"/>
    <w:multiLevelType w:val="hybridMultilevel"/>
    <w:tmpl w:val="37CABD74"/>
    <w:lvl w:ilvl="0" w:tplc="EF0AF53A">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4" w15:restartNumberingAfterBreak="0">
    <w:nsid w:val="60321C96"/>
    <w:multiLevelType w:val="hybridMultilevel"/>
    <w:tmpl w:val="7068C192"/>
    <w:lvl w:ilvl="0" w:tplc="47920C3A">
      <w:numFmt w:val="bullet"/>
      <w:lvlText w:val="-"/>
      <w:lvlJc w:val="left"/>
      <w:pPr>
        <w:ind w:left="1275" w:hanging="360"/>
      </w:pPr>
      <w:rPr>
        <w:rFonts w:ascii="Times New Roman" w:eastAsia="Times New Roman" w:hAnsi="Times New Roman" w:cs="Times New Roman" w:hint="default"/>
      </w:rPr>
    </w:lvl>
    <w:lvl w:ilvl="1" w:tplc="04220003" w:tentative="1">
      <w:start w:val="1"/>
      <w:numFmt w:val="bullet"/>
      <w:lvlText w:val="o"/>
      <w:lvlJc w:val="left"/>
      <w:pPr>
        <w:ind w:left="1995" w:hanging="360"/>
      </w:pPr>
      <w:rPr>
        <w:rFonts w:ascii="Courier New" w:hAnsi="Courier New" w:cs="Courier New" w:hint="default"/>
      </w:rPr>
    </w:lvl>
    <w:lvl w:ilvl="2" w:tplc="04220005" w:tentative="1">
      <w:start w:val="1"/>
      <w:numFmt w:val="bullet"/>
      <w:lvlText w:val=""/>
      <w:lvlJc w:val="left"/>
      <w:pPr>
        <w:ind w:left="2715" w:hanging="360"/>
      </w:pPr>
      <w:rPr>
        <w:rFonts w:ascii="Wingdings" w:hAnsi="Wingdings" w:hint="default"/>
      </w:rPr>
    </w:lvl>
    <w:lvl w:ilvl="3" w:tplc="04220001" w:tentative="1">
      <w:start w:val="1"/>
      <w:numFmt w:val="bullet"/>
      <w:lvlText w:val=""/>
      <w:lvlJc w:val="left"/>
      <w:pPr>
        <w:ind w:left="3435" w:hanging="360"/>
      </w:pPr>
      <w:rPr>
        <w:rFonts w:ascii="Symbol" w:hAnsi="Symbol" w:hint="default"/>
      </w:rPr>
    </w:lvl>
    <w:lvl w:ilvl="4" w:tplc="04220003" w:tentative="1">
      <w:start w:val="1"/>
      <w:numFmt w:val="bullet"/>
      <w:lvlText w:val="o"/>
      <w:lvlJc w:val="left"/>
      <w:pPr>
        <w:ind w:left="4155" w:hanging="360"/>
      </w:pPr>
      <w:rPr>
        <w:rFonts w:ascii="Courier New" w:hAnsi="Courier New" w:cs="Courier New" w:hint="default"/>
      </w:rPr>
    </w:lvl>
    <w:lvl w:ilvl="5" w:tplc="04220005" w:tentative="1">
      <w:start w:val="1"/>
      <w:numFmt w:val="bullet"/>
      <w:lvlText w:val=""/>
      <w:lvlJc w:val="left"/>
      <w:pPr>
        <w:ind w:left="4875" w:hanging="360"/>
      </w:pPr>
      <w:rPr>
        <w:rFonts w:ascii="Wingdings" w:hAnsi="Wingdings" w:hint="default"/>
      </w:rPr>
    </w:lvl>
    <w:lvl w:ilvl="6" w:tplc="04220001" w:tentative="1">
      <w:start w:val="1"/>
      <w:numFmt w:val="bullet"/>
      <w:lvlText w:val=""/>
      <w:lvlJc w:val="left"/>
      <w:pPr>
        <w:ind w:left="5595" w:hanging="360"/>
      </w:pPr>
      <w:rPr>
        <w:rFonts w:ascii="Symbol" w:hAnsi="Symbol" w:hint="default"/>
      </w:rPr>
    </w:lvl>
    <w:lvl w:ilvl="7" w:tplc="04220003" w:tentative="1">
      <w:start w:val="1"/>
      <w:numFmt w:val="bullet"/>
      <w:lvlText w:val="o"/>
      <w:lvlJc w:val="left"/>
      <w:pPr>
        <w:ind w:left="6315" w:hanging="360"/>
      </w:pPr>
      <w:rPr>
        <w:rFonts w:ascii="Courier New" w:hAnsi="Courier New" w:cs="Courier New" w:hint="default"/>
      </w:rPr>
    </w:lvl>
    <w:lvl w:ilvl="8" w:tplc="04220005" w:tentative="1">
      <w:start w:val="1"/>
      <w:numFmt w:val="bullet"/>
      <w:lvlText w:val=""/>
      <w:lvlJc w:val="left"/>
      <w:pPr>
        <w:ind w:left="7035" w:hanging="360"/>
      </w:pPr>
      <w:rPr>
        <w:rFonts w:ascii="Wingdings" w:hAnsi="Wingdings" w:hint="default"/>
      </w:rPr>
    </w:lvl>
  </w:abstractNum>
  <w:abstractNum w:abstractNumId="25" w15:restartNumberingAfterBreak="0">
    <w:nsid w:val="608F240C"/>
    <w:multiLevelType w:val="hybridMultilevel"/>
    <w:tmpl w:val="EA1A8832"/>
    <w:lvl w:ilvl="0" w:tplc="EC2A8D3E">
      <w:numFmt w:val="bullet"/>
      <w:lvlText w:val="-"/>
      <w:lvlJc w:val="left"/>
      <w:pPr>
        <w:ind w:left="1440" w:hanging="360"/>
      </w:pPr>
      <w:rPr>
        <w:rFonts w:ascii="Times New Roman" w:eastAsia="Times New Roman" w:hAnsi="Times New Roman" w:cs="Times New Roman" w:hint="default"/>
      </w:rPr>
    </w:lvl>
    <w:lvl w:ilvl="1" w:tplc="04220003" w:tentative="1">
      <w:start w:val="1"/>
      <w:numFmt w:val="bullet"/>
      <w:lvlText w:val="o"/>
      <w:lvlJc w:val="left"/>
      <w:pPr>
        <w:ind w:left="2160" w:hanging="360"/>
      </w:pPr>
      <w:rPr>
        <w:rFonts w:ascii="Courier New" w:hAnsi="Courier New" w:cs="Courier New" w:hint="default"/>
      </w:rPr>
    </w:lvl>
    <w:lvl w:ilvl="2" w:tplc="04220005" w:tentative="1">
      <w:start w:val="1"/>
      <w:numFmt w:val="bullet"/>
      <w:lvlText w:val=""/>
      <w:lvlJc w:val="left"/>
      <w:pPr>
        <w:ind w:left="2880" w:hanging="360"/>
      </w:pPr>
      <w:rPr>
        <w:rFonts w:ascii="Wingdings" w:hAnsi="Wingdings" w:hint="default"/>
      </w:rPr>
    </w:lvl>
    <w:lvl w:ilvl="3" w:tplc="04220001" w:tentative="1">
      <w:start w:val="1"/>
      <w:numFmt w:val="bullet"/>
      <w:lvlText w:val=""/>
      <w:lvlJc w:val="left"/>
      <w:pPr>
        <w:ind w:left="3600" w:hanging="360"/>
      </w:pPr>
      <w:rPr>
        <w:rFonts w:ascii="Symbol" w:hAnsi="Symbol" w:hint="default"/>
      </w:rPr>
    </w:lvl>
    <w:lvl w:ilvl="4" w:tplc="04220003" w:tentative="1">
      <w:start w:val="1"/>
      <w:numFmt w:val="bullet"/>
      <w:lvlText w:val="o"/>
      <w:lvlJc w:val="left"/>
      <w:pPr>
        <w:ind w:left="4320" w:hanging="360"/>
      </w:pPr>
      <w:rPr>
        <w:rFonts w:ascii="Courier New" w:hAnsi="Courier New" w:cs="Courier New" w:hint="default"/>
      </w:rPr>
    </w:lvl>
    <w:lvl w:ilvl="5" w:tplc="04220005" w:tentative="1">
      <w:start w:val="1"/>
      <w:numFmt w:val="bullet"/>
      <w:lvlText w:val=""/>
      <w:lvlJc w:val="left"/>
      <w:pPr>
        <w:ind w:left="5040" w:hanging="360"/>
      </w:pPr>
      <w:rPr>
        <w:rFonts w:ascii="Wingdings" w:hAnsi="Wingdings" w:hint="default"/>
      </w:rPr>
    </w:lvl>
    <w:lvl w:ilvl="6" w:tplc="04220001" w:tentative="1">
      <w:start w:val="1"/>
      <w:numFmt w:val="bullet"/>
      <w:lvlText w:val=""/>
      <w:lvlJc w:val="left"/>
      <w:pPr>
        <w:ind w:left="5760" w:hanging="360"/>
      </w:pPr>
      <w:rPr>
        <w:rFonts w:ascii="Symbol" w:hAnsi="Symbol" w:hint="default"/>
      </w:rPr>
    </w:lvl>
    <w:lvl w:ilvl="7" w:tplc="04220003" w:tentative="1">
      <w:start w:val="1"/>
      <w:numFmt w:val="bullet"/>
      <w:lvlText w:val="o"/>
      <w:lvlJc w:val="left"/>
      <w:pPr>
        <w:ind w:left="6480" w:hanging="360"/>
      </w:pPr>
      <w:rPr>
        <w:rFonts w:ascii="Courier New" w:hAnsi="Courier New" w:cs="Courier New" w:hint="default"/>
      </w:rPr>
    </w:lvl>
    <w:lvl w:ilvl="8" w:tplc="04220005" w:tentative="1">
      <w:start w:val="1"/>
      <w:numFmt w:val="bullet"/>
      <w:lvlText w:val=""/>
      <w:lvlJc w:val="left"/>
      <w:pPr>
        <w:ind w:left="7200" w:hanging="360"/>
      </w:pPr>
      <w:rPr>
        <w:rFonts w:ascii="Wingdings" w:hAnsi="Wingdings" w:hint="default"/>
      </w:rPr>
    </w:lvl>
  </w:abstractNum>
  <w:abstractNum w:abstractNumId="26" w15:restartNumberingAfterBreak="0">
    <w:nsid w:val="635A3D8B"/>
    <w:multiLevelType w:val="multilevel"/>
    <w:tmpl w:val="77B4AB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6837A32"/>
    <w:multiLevelType w:val="hybridMultilevel"/>
    <w:tmpl w:val="84786B74"/>
    <w:lvl w:ilvl="0" w:tplc="22EE8374">
      <w:start w:val="24"/>
      <w:numFmt w:val="bullet"/>
      <w:lvlText w:val="-"/>
      <w:lvlJc w:val="left"/>
      <w:pPr>
        <w:ind w:left="1140" w:hanging="360"/>
      </w:pPr>
      <w:rPr>
        <w:rFonts w:ascii="Times New Roman" w:eastAsia="Calibri" w:hAnsi="Times New Roman" w:cs="Times New Roman" w:hint="default"/>
      </w:rPr>
    </w:lvl>
    <w:lvl w:ilvl="1" w:tplc="04220003" w:tentative="1">
      <w:start w:val="1"/>
      <w:numFmt w:val="bullet"/>
      <w:lvlText w:val="o"/>
      <w:lvlJc w:val="left"/>
      <w:pPr>
        <w:ind w:left="1860" w:hanging="360"/>
      </w:pPr>
      <w:rPr>
        <w:rFonts w:ascii="Courier New" w:hAnsi="Courier New" w:cs="Courier New" w:hint="default"/>
      </w:rPr>
    </w:lvl>
    <w:lvl w:ilvl="2" w:tplc="04220005" w:tentative="1">
      <w:start w:val="1"/>
      <w:numFmt w:val="bullet"/>
      <w:lvlText w:val=""/>
      <w:lvlJc w:val="left"/>
      <w:pPr>
        <w:ind w:left="2580" w:hanging="360"/>
      </w:pPr>
      <w:rPr>
        <w:rFonts w:ascii="Wingdings" w:hAnsi="Wingdings" w:hint="default"/>
      </w:rPr>
    </w:lvl>
    <w:lvl w:ilvl="3" w:tplc="04220001" w:tentative="1">
      <w:start w:val="1"/>
      <w:numFmt w:val="bullet"/>
      <w:lvlText w:val=""/>
      <w:lvlJc w:val="left"/>
      <w:pPr>
        <w:ind w:left="3300" w:hanging="360"/>
      </w:pPr>
      <w:rPr>
        <w:rFonts w:ascii="Symbol" w:hAnsi="Symbol" w:hint="default"/>
      </w:rPr>
    </w:lvl>
    <w:lvl w:ilvl="4" w:tplc="04220003" w:tentative="1">
      <w:start w:val="1"/>
      <w:numFmt w:val="bullet"/>
      <w:lvlText w:val="o"/>
      <w:lvlJc w:val="left"/>
      <w:pPr>
        <w:ind w:left="4020" w:hanging="360"/>
      </w:pPr>
      <w:rPr>
        <w:rFonts w:ascii="Courier New" w:hAnsi="Courier New" w:cs="Courier New" w:hint="default"/>
      </w:rPr>
    </w:lvl>
    <w:lvl w:ilvl="5" w:tplc="04220005" w:tentative="1">
      <w:start w:val="1"/>
      <w:numFmt w:val="bullet"/>
      <w:lvlText w:val=""/>
      <w:lvlJc w:val="left"/>
      <w:pPr>
        <w:ind w:left="4740" w:hanging="360"/>
      </w:pPr>
      <w:rPr>
        <w:rFonts w:ascii="Wingdings" w:hAnsi="Wingdings" w:hint="default"/>
      </w:rPr>
    </w:lvl>
    <w:lvl w:ilvl="6" w:tplc="04220001" w:tentative="1">
      <w:start w:val="1"/>
      <w:numFmt w:val="bullet"/>
      <w:lvlText w:val=""/>
      <w:lvlJc w:val="left"/>
      <w:pPr>
        <w:ind w:left="5460" w:hanging="360"/>
      </w:pPr>
      <w:rPr>
        <w:rFonts w:ascii="Symbol" w:hAnsi="Symbol" w:hint="default"/>
      </w:rPr>
    </w:lvl>
    <w:lvl w:ilvl="7" w:tplc="04220003" w:tentative="1">
      <w:start w:val="1"/>
      <w:numFmt w:val="bullet"/>
      <w:lvlText w:val="o"/>
      <w:lvlJc w:val="left"/>
      <w:pPr>
        <w:ind w:left="6180" w:hanging="360"/>
      </w:pPr>
      <w:rPr>
        <w:rFonts w:ascii="Courier New" w:hAnsi="Courier New" w:cs="Courier New" w:hint="default"/>
      </w:rPr>
    </w:lvl>
    <w:lvl w:ilvl="8" w:tplc="04220005" w:tentative="1">
      <w:start w:val="1"/>
      <w:numFmt w:val="bullet"/>
      <w:lvlText w:val=""/>
      <w:lvlJc w:val="left"/>
      <w:pPr>
        <w:ind w:left="6900" w:hanging="360"/>
      </w:pPr>
      <w:rPr>
        <w:rFonts w:ascii="Wingdings" w:hAnsi="Wingdings" w:hint="default"/>
      </w:rPr>
    </w:lvl>
  </w:abstractNum>
  <w:abstractNum w:abstractNumId="28" w15:restartNumberingAfterBreak="0">
    <w:nsid w:val="69C461D6"/>
    <w:multiLevelType w:val="hybridMultilevel"/>
    <w:tmpl w:val="543A88A0"/>
    <w:lvl w:ilvl="0" w:tplc="7FE4E04C">
      <w:numFmt w:val="bullet"/>
      <w:lvlText w:val="-"/>
      <w:lvlJc w:val="left"/>
      <w:pPr>
        <w:ind w:left="643" w:hanging="360"/>
      </w:pPr>
      <w:rPr>
        <w:rFonts w:ascii="Times New Roman" w:eastAsia="Times New Roman" w:hAnsi="Times New Roman" w:cs="Times New Roman" w:hint="default"/>
      </w:rPr>
    </w:lvl>
    <w:lvl w:ilvl="1" w:tplc="04220003" w:tentative="1">
      <w:start w:val="1"/>
      <w:numFmt w:val="bullet"/>
      <w:lvlText w:val="o"/>
      <w:lvlJc w:val="left"/>
      <w:pPr>
        <w:ind w:left="1363" w:hanging="360"/>
      </w:pPr>
      <w:rPr>
        <w:rFonts w:ascii="Courier New" w:hAnsi="Courier New" w:cs="Courier New" w:hint="default"/>
      </w:rPr>
    </w:lvl>
    <w:lvl w:ilvl="2" w:tplc="04220005" w:tentative="1">
      <w:start w:val="1"/>
      <w:numFmt w:val="bullet"/>
      <w:lvlText w:val=""/>
      <w:lvlJc w:val="left"/>
      <w:pPr>
        <w:ind w:left="2083" w:hanging="360"/>
      </w:pPr>
      <w:rPr>
        <w:rFonts w:ascii="Wingdings" w:hAnsi="Wingdings" w:hint="default"/>
      </w:rPr>
    </w:lvl>
    <w:lvl w:ilvl="3" w:tplc="04220001" w:tentative="1">
      <w:start w:val="1"/>
      <w:numFmt w:val="bullet"/>
      <w:lvlText w:val=""/>
      <w:lvlJc w:val="left"/>
      <w:pPr>
        <w:ind w:left="2803" w:hanging="360"/>
      </w:pPr>
      <w:rPr>
        <w:rFonts w:ascii="Symbol" w:hAnsi="Symbol" w:hint="default"/>
      </w:rPr>
    </w:lvl>
    <w:lvl w:ilvl="4" w:tplc="04220003" w:tentative="1">
      <w:start w:val="1"/>
      <w:numFmt w:val="bullet"/>
      <w:lvlText w:val="o"/>
      <w:lvlJc w:val="left"/>
      <w:pPr>
        <w:ind w:left="3523" w:hanging="360"/>
      </w:pPr>
      <w:rPr>
        <w:rFonts w:ascii="Courier New" w:hAnsi="Courier New" w:cs="Courier New" w:hint="default"/>
      </w:rPr>
    </w:lvl>
    <w:lvl w:ilvl="5" w:tplc="04220005" w:tentative="1">
      <w:start w:val="1"/>
      <w:numFmt w:val="bullet"/>
      <w:lvlText w:val=""/>
      <w:lvlJc w:val="left"/>
      <w:pPr>
        <w:ind w:left="4243" w:hanging="360"/>
      </w:pPr>
      <w:rPr>
        <w:rFonts w:ascii="Wingdings" w:hAnsi="Wingdings" w:hint="default"/>
      </w:rPr>
    </w:lvl>
    <w:lvl w:ilvl="6" w:tplc="04220001" w:tentative="1">
      <w:start w:val="1"/>
      <w:numFmt w:val="bullet"/>
      <w:lvlText w:val=""/>
      <w:lvlJc w:val="left"/>
      <w:pPr>
        <w:ind w:left="4963" w:hanging="360"/>
      </w:pPr>
      <w:rPr>
        <w:rFonts w:ascii="Symbol" w:hAnsi="Symbol" w:hint="default"/>
      </w:rPr>
    </w:lvl>
    <w:lvl w:ilvl="7" w:tplc="04220003" w:tentative="1">
      <w:start w:val="1"/>
      <w:numFmt w:val="bullet"/>
      <w:lvlText w:val="o"/>
      <w:lvlJc w:val="left"/>
      <w:pPr>
        <w:ind w:left="5683" w:hanging="360"/>
      </w:pPr>
      <w:rPr>
        <w:rFonts w:ascii="Courier New" w:hAnsi="Courier New" w:cs="Courier New" w:hint="default"/>
      </w:rPr>
    </w:lvl>
    <w:lvl w:ilvl="8" w:tplc="04220005" w:tentative="1">
      <w:start w:val="1"/>
      <w:numFmt w:val="bullet"/>
      <w:lvlText w:val=""/>
      <w:lvlJc w:val="left"/>
      <w:pPr>
        <w:ind w:left="6403" w:hanging="360"/>
      </w:pPr>
      <w:rPr>
        <w:rFonts w:ascii="Wingdings" w:hAnsi="Wingdings" w:hint="default"/>
      </w:rPr>
    </w:lvl>
  </w:abstractNum>
  <w:abstractNum w:abstractNumId="29" w15:restartNumberingAfterBreak="0">
    <w:nsid w:val="6D897E3E"/>
    <w:multiLevelType w:val="hybridMultilevel"/>
    <w:tmpl w:val="9D241010"/>
    <w:lvl w:ilvl="0" w:tplc="F2EE2EC4">
      <w:start w:val="4"/>
      <w:numFmt w:val="bullet"/>
      <w:lvlText w:val="-"/>
      <w:lvlJc w:val="left"/>
      <w:pPr>
        <w:tabs>
          <w:tab w:val="num" w:pos="1890"/>
        </w:tabs>
        <w:ind w:left="1890" w:hanging="1170"/>
      </w:pPr>
      <w:rPr>
        <w:rFonts w:ascii="Times New Roman" w:eastAsia="Times New Roman" w:hAnsi="Times New Rom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30" w15:restartNumberingAfterBreak="0">
    <w:nsid w:val="6E906873"/>
    <w:multiLevelType w:val="hybridMultilevel"/>
    <w:tmpl w:val="6874C858"/>
    <w:lvl w:ilvl="0" w:tplc="A9E2CFC6">
      <w:start w:val="1"/>
      <w:numFmt w:val="bullet"/>
      <w:lvlText w:val="-"/>
      <w:lvlJc w:val="left"/>
      <w:pPr>
        <w:tabs>
          <w:tab w:val="num" w:pos="1065"/>
        </w:tabs>
        <w:ind w:left="1065"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1" w15:restartNumberingAfterBreak="0">
    <w:nsid w:val="6EC12A74"/>
    <w:multiLevelType w:val="hybridMultilevel"/>
    <w:tmpl w:val="E71CC064"/>
    <w:lvl w:ilvl="0" w:tplc="FD381766">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18D6D6D"/>
    <w:multiLevelType w:val="hybridMultilevel"/>
    <w:tmpl w:val="272C44F8"/>
    <w:lvl w:ilvl="0" w:tplc="B88098DE">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20456E6"/>
    <w:multiLevelType w:val="hybridMultilevel"/>
    <w:tmpl w:val="2968E4F8"/>
    <w:lvl w:ilvl="0" w:tplc="91ECAF64">
      <w:start w:val="2"/>
      <w:numFmt w:val="bullet"/>
      <w:lvlText w:val="-"/>
      <w:lvlJc w:val="left"/>
      <w:pPr>
        <w:ind w:left="1050" w:hanging="360"/>
      </w:pPr>
      <w:rPr>
        <w:rFonts w:ascii="Times New Roman" w:eastAsia="Times New Roman" w:hAnsi="Times New Roman" w:cs="Times New Roman" w:hint="default"/>
        <w:b/>
        <w:sz w:val="25"/>
      </w:rPr>
    </w:lvl>
    <w:lvl w:ilvl="1" w:tplc="04220003" w:tentative="1">
      <w:start w:val="1"/>
      <w:numFmt w:val="bullet"/>
      <w:lvlText w:val="o"/>
      <w:lvlJc w:val="left"/>
      <w:pPr>
        <w:ind w:left="1770" w:hanging="360"/>
      </w:pPr>
      <w:rPr>
        <w:rFonts w:ascii="Courier New" w:hAnsi="Courier New" w:cs="Courier New" w:hint="default"/>
      </w:rPr>
    </w:lvl>
    <w:lvl w:ilvl="2" w:tplc="04220005" w:tentative="1">
      <w:start w:val="1"/>
      <w:numFmt w:val="bullet"/>
      <w:lvlText w:val=""/>
      <w:lvlJc w:val="left"/>
      <w:pPr>
        <w:ind w:left="2490" w:hanging="360"/>
      </w:pPr>
      <w:rPr>
        <w:rFonts w:ascii="Wingdings" w:hAnsi="Wingdings" w:hint="default"/>
      </w:rPr>
    </w:lvl>
    <w:lvl w:ilvl="3" w:tplc="04220001" w:tentative="1">
      <w:start w:val="1"/>
      <w:numFmt w:val="bullet"/>
      <w:lvlText w:val=""/>
      <w:lvlJc w:val="left"/>
      <w:pPr>
        <w:ind w:left="3210" w:hanging="360"/>
      </w:pPr>
      <w:rPr>
        <w:rFonts w:ascii="Symbol" w:hAnsi="Symbol" w:hint="default"/>
      </w:rPr>
    </w:lvl>
    <w:lvl w:ilvl="4" w:tplc="04220003" w:tentative="1">
      <w:start w:val="1"/>
      <w:numFmt w:val="bullet"/>
      <w:lvlText w:val="o"/>
      <w:lvlJc w:val="left"/>
      <w:pPr>
        <w:ind w:left="3930" w:hanging="360"/>
      </w:pPr>
      <w:rPr>
        <w:rFonts w:ascii="Courier New" w:hAnsi="Courier New" w:cs="Courier New" w:hint="default"/>
      </w:rPr>
    </w:lvl>
    <w:lvl w:ilvl="5" w:tplc="04220005" w:tentative="1">
      <w:start w:val="1"/>
      <w:numFmt w:val="bullet"/>
      <w:lvlText w:val=""/>
      <w:lvlJc w:val="left"/>
      <w:pPr>
        <w:ind w:left="4650" w:hanging="360"/>
      </w:pPr>
      <w:rPr>
        <w:rFonts w:ascii="Wingdings" w:hAnsi="Wingdings" w:hint="default"/>
      </w:rPr>
    </w:lvl>
    <w:lvl w:ilvl="6" w:tplc="04220001" w:tentative="1">
      <w:start w:val="1"/>
      <w:numFmt w:val="bullet"/>
      <w:lvlText w:val=""/>
      <w:lvlJc w:val="left"/>
      <w:pPr>
        <w:ind w:left="5370" w:hanging="360"/>
      </w:pPr>
      <w:rPr>
        <w:rFonts w:ascii="Symbol" w:hAnsi="Symbol" w:hint="default"/>
      </w:rPr>
    </w:lvl>
    <w:lvl w:ilvl="7" w:tplc="04220003" w:tentative="1">
      <w:start w:val="1"/>
      <w:numFmt w:val="bullet"/>
      <w:lvlText w:val="o"/>
      <w:lvlJc w:val="left"/>
      <w:pPr>
        <w:ind w:left="6090" w:hanging="360"/>
      </w:pPr>
      <w:rPr>
        <w:rFonts w:ascii="Courier New" w:hAnsi="Courier New" w:cs="Courier New" w:hint="default"/>
      </w:rPr>
    </w:lvl>
    <w:lvl w:ilvl="8" w:tplc="04220005" w:tentative="1">
      <w:start w:val="1"/>
      <w:numFmt w:val="bullet"/>
      <w:lvlText w:val=""/>
      <w:lvlJc w:val="left"/>
      <w:pPr>
        <w:ind w:left="6810" w:hanging="360"/>
      </w:pPr>
      <w:rPr>
        <w:rFonts w:ascii="Wingdings" w:hAnsi="Wingdings" w:hint="default"/>
      </w:rPr>
    </w:lvl>
  </w:abstractNum>
  <w:abstractNum w:abstractNumId="34" w15:restartNumberingAfterBreak="0">
    <w:nsid w:val="73BC4D3E"/>
    <w:multiLevelType w:val="multilevel"/>
    <w:tmpl w:val="76447B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784F2E05"/>
    <w:multiLevelType w:val="hybridMultilevel"/>
    <w:tmpl w:val="5324DD72"/>
    <w:lvl w:ilvl="0" w:tplc="CC24080E">
      <w:start w:val="2"/>
      <w:numFmt w:val="bullet"/>
      <w:lvlText w:val="-"/>
      <w:lvlJc w:val="left"/>
      <w:pPr>
        <w:tabs>
          <w:tab w:val="num" w:pos="585"/>
        </w:tabs>
        <w:ind w:left="585" w:hanging="360"/>
      </w:pPr>
      <w:rPr>
        <w:rFonts w:ascii="Times New Roman" w:eastAsia="Times New Roman" w:hAnsi="Times New Roman" w:cs="Times New Roman" w:hint="default"/>
      </w:rPr>
    </w:lvl>
    <w:lvl w:ilvl="1" w:tplc="04190003" w:tentative="1">
      <w:start w:val="1"/>
      <w:numFmt w:val="bullet"/>
      <w:lvlText w:val="o"/>
      <w:lvlJc w:val="left"/>
      <w:pPr>
        <w:tabs>
          <w:tab w:val="num" w:pos="1305"/>
        </w:tabs>
        <w:ind w:left="1305" w:hanging="360"/>
      </w:pPr>
      <w:rPr>
        <w:rFonts w:ascii="Courier New" w:hAnsi="Courier New" w:cs="Courier New" w:hint="default"/>
      </w:rPr>
    </w:lvl>
    <w:lvl w:ilvl="2" w:tplc="04190005" w:tentative="1">
      <w:start w:val="1"/>
      <w:numFmt w:val="bullet"/>
      <w:lvlText w:val=""/>
      <w:lvlJc w:val="left"/>
      <w:pPr>
        <w:tabs>
          <w:tab w:val="num" w:pos="2025"/>
        </w:tabs>
        <w:ind w:left="2025" w:hanging="360"/>
      </w:pPr>
      <w:rPr>
        <w:rFonts w:ascii="Wingdings" w:hAnsi="Wingdings" w:hint="default"/>
      </w:rPr>
    </w:lvl>
    <w:lvl w:ilvl="3" w:tplc="04190001" w:tentative="1">
      <w:start w:val="1"/>
      <w:numFmt w:val="bullet"/>
      <w:lvlText w:val=""/>
      <w:lvlJc w:val="left"/>
      <w:pPr>
        <w:tabs>
          <w:tab w:val="num" w:pos="2745"/>
        </w:tabs>
        <w:ind w:left="2745" w:hanging="360"/>
      </w:pPr>
      <w:rPr>
        <w:rFonts w:ascii="Symbol" w:hAnsi="Symbol" w:hint="default"/>
      </w:rPr>
    </w:lvl>
    <w:lvl w:ilvl="4" w:tplc="04190003" w:tentative="1">
      <w:start w:val="1"/>
      <w:numFmt w:val="bullet"/>
      <w:lvlText w:val="o"/>
      <w:lvlJc w:val="left"/>
      <w:pPr>
        <w:tabs>
          <w:tab w:val="num" w:pos="3465"/>
        </w:tabs>
        <w:ind w:left="3465" w:hanging="360"/>
      </w:pPr>
      <w:rPr>
        <w:rFonts w:ascii="Courier New" w:hAnsi="Courier New" w:cs="Courier New" w:hint="default"/>
      </w:rPr>
    </w:lvl>
    <w:lvl w:ilvl="5" w:tplc="04190005" w:tentative="1">
      <w:start w:val="1"/>
      <w:numFmt w:val="bullet"/>
      <w:lvlText w:val=""/>
      <w:lvlJc w:val="left"/>
      <w:pPr>
        <w:tabs>
          <w:tab w:val="num" w:pos="4185"/>
        </w:tabs>
        <w:ind w:left="4185" w:hanging="360"/>
      </w:pPr>
      <w:rPr>
        <w:rFonts w:ascii="Wingdings" w:hAnsi="Wingdings" w:hint="default"/>
      </w:rPr>
    </w:lvl>
    <w:lvl w:ilvl="6" w:tplc="04190001" w:tentative="1">
      <w:start w:val="1"/>
      <w:numFmt w:val="bullet"/>
      <w:lvlText w:val=""/>
      <w:lvlJc w:val="left"/>
      <w:pPr>
        <w:tabs>
          <w:tab w:val="num" w:pos="4905"/>
        </w:tabs>
        <w:ind w:left="4905" w:hanging="360"/>
      </w:pPr>
      <w:rPr>
        <w:rFonts w:ascii="Symbol" w:hAnsi="Symbol" w:hint="default"/>
      </w:rPr>
    </w:lvl>
    <w:lvl w:ilvl="7" w:tplc="04190003" w:tentative="1">
      <w:start w:val="1"/>
      <w:numFmt w:val="bullet"/>
      <w:lvlText w:val="o"/>
      <w:lvlJc w:val="left"/>
      <w:pPr>
        <w:tabs>
          <w:tab w:val="num" w:pos="5625"/>
        </w:tabs>
        <w:ind w:left="5625" w:hanging="360"/>
      </w:pPr>
      <w:rPr>
        <w:rFonts w:ascii="Courier New" w:hAnsi="Courier New" w:cs="Courier New" w:hint="default"/>
      </w:rPr>
    </w:lvl>
    <w:lvl w:ilvl="8" w:tplc="04190005" w:tentative="1">
      <w:start w:val="1"/>
      <w:numFmt w:val="bullet"/>
      <w:lvlText w:val=""/>
      <w:lvlJc w:val="left"/>
      <w:pPr>
        <w:tabs>
          <w:tab w:val="num" w:pos="6345"/>
        </w:tabs>
        <w:ind w:left="6345" w:hanging="360"/>
      </w:pPr>
      <w:rPr>
        <w:rFonts w:ascii="Wingdings" w:hAnsi="Wingdings" w:hint="default"/>
      </w:rPr>
    </w:lvl>
  </w:abstractNum>
  <w:abstractNum w:abstractNumId="36" w15:restartNumberingAfterBreak="0">
    <w:nsid w:val="7F106B78"/>
    <w:multiLevelType w:val="hybridMultilevel"/>
    <w:tmpl w:val="BE1A5E4C"/>
    <w:lvl w:ilvl="0" w:tplc="C776987E">
      <w:numFmt w:val="bullet"/>
      <w:lvlText w:val="-"/>
      <w:lvlJc w:val="left"/>
      <w:pPr>
        <w:tabs>
          <w:tab w:val="num" w:pos="1068"/>
        </w:tabs>
        <w:ind w:left="1068" w:hanging="360"/>
      </w:pPr>
      <w:rPr>
        <w:rFonts w:ascii="Times New Roman" w:eastAsia="Times New Roman" w:hAnsi="Times New Roman" w:cs="Times New Roman" w:hint="default"/>
      </w:rPr>
    </w:lvl>
    <w:lvl w:ilvl="1" w:tplc="04190003" w:tentative="1">
      <w:start w:val="1"/>
      <w:numFmt w:val="bullet"/>
      <w:lvlText w:val="o"/>
      <w:lvlJc w:val="left"/>
      <w:pPr>
        <w:tabs>
          <w:tab w:val="num" w:pos="1788"/>
        </w:tabs>
        <w:ind w:left="1788" w:hanging="360"/>
      </w:pPr>
      <w:rPr>
        <w:rFonts w:ascii="Courier New" w:hAnsi="Courier New" w:cs="Courier New"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cs="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cs="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num w:numId="1">
    <w:abstractNumId w:val="27"/>
  </w:num>
  <w:num w:numId="2">
    <w:abstractNumId w:val="24"/>
  </w:num>
  <w:num w:numId="3">
    <w:abstractNumId w:val="28"/>
  </w:num>
  <w:num w:numId="4">
    <w:abstractNumId w:val="25"/>
  </w:num>
  <w:num w:numId="5">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6"/>
  </w:num>
  <w:num w:numId="7">
    <w:abstractNumId w:val="0"/>
  </w:num>
  <w:num w:numId="8">
    <w:abstractNumId w:val="19"/>
  </w:num>
  <w:num w:numId="9">
    <w:abstractNumId w:val="14"/>
  </w:num>
  <w:num w:numId="10">
    <w:abstractNumId w:val="23"/>
  </w:num>
  <w:num w:numId="11">
    <w:abstractNumId w:val="16"/>
  </w:num>
  <w:num w:numId="12">
    <w:abstractNumId w:val="5"/>
  </w:num>
  <w:num w:numId="13">
    <w:abstractNumId w:val="13"/>
  </w:num>
  <w:num w:numId="14">
    <w:abstractNumId w:val="6"/>
  </w:num>
  <w:num w:numId="15">
    <w:abstractNumId w:val="29"/>
  </w:num>
  <w:num w:numId="16">
    <w:abstractNumId w:val="31"/>
  </w:num>
  <w:num w:numId="17">
    <w:abstractNumId w:val="32"/>
  </w:num>
  <w:num w:numId="18">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num>
  <w:num w:numId="20">
    <w:abstractNumId w:val="2"/>
  </w:num>
  <w:num w:numId="21">
    <w:abstractNumId w:val="20"/>
  </w:num>
  <w:num w:numId="22">
    <w:abstractNumId w:val="35"/>
  </w:num>
  <w:num w:numId="23">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5"/>
  </w:num>
  <w:num w:numId="25">
    <w:abstractNumId w:val="8"/>
  </w:num>
  <w:num w:numId="26">
    <w:abstractNumId w:val="17"/>
  </w:num>
  <w:num w:numId="27">
    <w:abstractNumId w:val="34"/>
  </w:num>
  <w:num w:numId="28">
    <w:abstractNumId w:val="26"/>
  </w:num>
  <w:num w:numId="29">
    <w:abstractNumId w:val="4"/>
  </w:num>
  <w:num w:numId="30">
    <w:abstractNumId w:val="12"/>
  </w:num>
  <w:num w:numId="31">
    <w:abstractNumId w:val="1"/>
  </w:num>
  <w:num w:numId="32">
    <w:abstractNumId w:val="7"/>
  </w:num>
  <w:num w:numId="33">
    <w:abstractNumId w:val="33"/>
  </w:num>
  <w:num w:numId="34">
    <w:abstractNumId w:val="22"/>
  </w:num>
  <w:num w:numId="35">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num>
  <w:num w:numId="37">
    <w:abstractNumId w:val="18"/>
  </w:num>
  <w:num w:numId="38">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9"/>
  </w:num>
  <w:num w:numId="40">
    <w:abstractNumId w:val="9"/>
  </w:num>
  <w:num w:numId="41">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oofState w:spelling="clean" w:grammar="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5C6DCB"/>
    <w:rsid w:val="00004EE0"/>
    <w:rsid w:val="000145A4"/>
    <w:rsid w:val="00015628"/>
    <w:rsid w:val="00023D0E"/>
    <w:rsid w:val="0002660C"/>
    <w:rsid w:val="00026E36"/>
    <w:rsid w:val="00042A2A"/>
    <w:rsid w:val="00044310"/>
    <w:rsid w:val="000509B9"/>
    <w:rsid w:val="00053DA1"/>
    <w:rsid w:val="00060254"/>
    <w:rsid w:val="0006057C"/>
    <w:rsid w:val="00063A44"/>
    <w:rsid w:val="000656E7"/>
    <w:rsid w:val="00081046"/>
    <w:rsid w:val="00083652"/>
    <w:rsid w:val="00083E6B"/>
    <w:rsid w:val="000C1D73"/>
    <w:rsid w:val="000C71E9"/>
    <w:rsid w:val="000D795B"/>
    <w:rsid w:val="000D7B9B"/>
    <w:rsid w:val="000E24C0"/>
    <w:rsid w:val="000E3774"/>
    <w:rsid w:val="000E55B4"/>
    <w:rsid w:val="000F050B"/>
    <w:rsid w:val="000F438F"/>
    <w:rsid w:val="00101279"/>
    <w:rsid w:val="0010429B"/>
    <w:rsid w:val="00111047"/>
    <w:rsid w:val="00115002"/>
    <w:rsid w:val="0012307A"/>
    <w:rsid w:val="00123BCD"/>
    <w:rsid w:val="001318DF"/>
    <w:rsid w:val="00142CDE"/>
    <w:rsid w:val="00147947"/>
    <w:rsid w:val="001514D1"/>
    <w:rsid w:val="001619F8"/>
    <w:rsid w:val="001760AB"/>
    <w:rsid w:val="00176176"/>
    <w:rsid w:val="001812AD"/>
    <w:rsid w:val="00193352"/>
    <w:rsid w:val="001A05C2"/>
    <w:rsid w:val="001B21C1"/>
    <w:rsid w:val="001C3D49"/>
    <w:rsid w:val="001C5198"/>
    <w:rsid w:val="001C660B"/>
    <w:rsid w:val="001E016F"/>
    <w:rsid w:val="001F0DFB"/>
    <w:rsid w:val="001F2457"/>
    <w:rsid w:val="001F480E"/>
    <w:rsid w:val="001F6C07"/>
    <w:rsid w:val="00201C98"/>
    <w:rsid w:val="00204C11"/>
    <w:rsid w:val="002065D5"/>
    <w:rsid w:val="002068D4"/>
    <w:rsid w:val="002101AE"/>
    <w:rsid w:val="00220AC1"/>
    <w:rsid w:val="002238C8"/>
    <w:rsid w:val="002322CE"/>
    <w:rsid w:val="002352AF"/>
    <w:rsid w:val="00242CC0"/>
    <w:rsid w:val="00252971"/>
    <w:rsid w:val="002603B0"/>
    <w:rsid w:val="002772D3"/>
    <w:rsid w:val="00297BFF"/>
    <w:rsid w:val="002A7276"/>
    <w:rsid w:val="002C75DA"/>
    <w:rsid w:val="002D6DEE"/>
    <w:rsid w:val="002E0F79"/>
    <w:rsid w:val="002E7245"/>
    <w:rsid w:val="002F34E4"/>
    <w:rsid w:val="002F6C4F"/>
    <w:rsid w:val="0032448F"/>
    <w:rsid w:val="0034587E"/>
    <w:rsid w:val="0035098D"/>
    <w:rsid w:val="00353964"/>
    <w:rsid w:val="00355A33"/>
    <w:rsid w:val="00356421"/>
    <w:rsid w:val="00356DFD"/>
    <w:rsid w:val="0036333C"/>
    <w:rsid w:val="003654D6"/>
    <w:rsid w:val="0038660F"/>
    <w:rsid w:val="003961DD"/>
    <w:rsid w:val="003D7C6D"/>
    <w:rsid w:val="003E1627"/>
    <w:rsid w:val="003F0D29"/>
    <w:rsid w:val="0040523A"/>
    <w:rsid w:val="00423979"/>
    <w:rsid w:val="00451FA7"/>
    <w:rsid w:val="00452AA6"/>
    <w:rsid w:val="00463DD3"/>
    <w:rsid w:val="00474F5E"/>
    <w:rsid w:val="00491352"/>
    <w:rsid w:val="004A4767"/>
    <w:rsid w:val="004B3245"/>
    <w:rsid w:val="004B59F4"/>
    <w:rsid w:val="004C3990"/>
    <w:rsid w:val="004E4FD8"/>
    <w:rsid w:val="004E58B3"/>
    <w:rsid w:val="004E6267"/>
    <w:rsid w:val="004E7304"/>
    <w:rsid w:val="004F5551"/>
    <w:rsid w:val="005000B9"/>
    <w:rsid w:val="005109A2"/>
    <w:rsid w:val="005235ED"/>
    <w:rsid w:val="00547E38"/>
    <w:rsid w:val="00573B73"/>
    <w:rsid w:val="00574A0F"/>
    <w:rsid w:val="00586254"/>
    <w:rsid w:val="005965D3"/>
    <w:rsid w:val="005A6488"/>
    <w:rsid w:val="005C2A60"/>
    <w:rsid w:val="005C6DCB"/>
    <w:rsid w:val="005E3B7F"/>
    <w:rsid w:val="005E6DD9"/>
    <w:rsid w:val="005F0154"/>
    <w:rsid w:val="0060303D"/>
    <w:rsid w:val="00624129"/>
    <w:rsid w:val="00624DCB"/>
    <w:rsid w:val="0063319E"/>
    <w:rsid w:val="006433C5"/>
    <w:rsid w:val="00663ED8"/>
    <w:rsid w:val="006805B2"/>
    <w:rsid w:val="00684A27"/>
    <w:rsid w:val="00691365"/>
    <w:rsid w:val="0069402F"/>
    <w:rsid w:val="006945ED"/>
    <w:rsid w:val="006B6830"/>
    <w:rsid w:val="006B6BFB"/>
    <w:rsid w:val="006C3686"/>
    <w:rsid w:val="006C4DEF"/>
    <w:rsid w:val="006D22F2"/>
    <w:rsid w:val="006E6E9A"/>
    <w:rsid w:val="006F2B60"/>
    <w:rsid w:val="006F39DA"/>
    <w:rsid w:val="006F614B"/>
    <w:rsid w:val="0072044C"/>
    <w:rsid w:val="00733ED3"/>
    <w:rsid w:val="00734046"/>
    <w:rsid w:val="00746559"/>
    <w:rsid w:val="007518A2"/>
    <w:rsid w:val="007652CD"/>
    <w:rsid w:val="00767829"/>
    <w:rsid w:val="007977EB"/>
    <w:rsid w:val="007A3BD9"/>
    <w:rsid w:val="007A7DBF"/>
    <w:rsid w:val="007B13DA"/>
    <w:rsid w:val="007C5DD4"/>
    <w:rsid w:val="007D1974"/>
    <w:rsid w:val="007F006C"/>
    <w:rsid w:val="00803FFC"/>
    <w:rsid w:val="0080767C"/>
    <w:rsid w:val="00814B28"/>
    <w:rsid w:val="008208E2"/>
    <w:rsid w:val="00834ACD"/>
    <w:rsid w:val="00836C67"/>
    <w:rsid w:val="00837BFB"/>
    <w:rsid w:val="00851253"/>
    <w:rsid w:val="00853565"/>
    <w:rsid w:val="0087646E"/>
    <w:rsid w:val="00892607"/>
    <w:rsid w:val="008A2C07"/>
    <w:rsid w:val="008A6E11"/>
    <w:rsid w:val="008B325B"/>
    <w:rsid w:val="008B47A8"/>
    <w:rsid w:val="008B7860"/>
    <w:rsid w:val="008C4833"/>
    <w:rsid w:val="008D412E"/>
    <w:rsid w:val="008D6CD2"/>
    <w:rsid w:val="008D75AC"/>
    <w:rsid w:val="008E0DC3"/>
    <w:rsid w:val="008E147D"/>
    <w:rsid w:val="008E34DC"/>
    <w:rsid w:val="008E5381"/>
    <w:rsid w:val="0090028D"/>
    <w:rsid w:val="00924A54"/>
    <w:rsid w:val="00943C9C"/>
    <w:rsid w:val="00955C36"/>
    <w:rsid w:val="00977A6D"/>
    <w:rsid w:val="00980CC2"/>
    <w:rsid w:val="0098716B"/>
    <w:rsid w:val="00990CC9"/>
    <w:rsid w:val="00996295"/>
    <w:rsid w:val="009A20F6"/>
    <w:rsid w:val="009A332F"/>
    <w:rsid w:val="009B39F6"/>
    <w:rsid w:val="009C15AB"/>
    <w:rsid w:val="009C6AA4"/>
    <w:rsid w:val="00A006F4"/>
    <w:rsid w:val="00A03E9D"/>
    <w:rsid w:val="00A25060"/>
    <w:rsid w:val="00A300ED"/>
    <w:rsid w:val="00A314FA"/>
    <w:rsid w:val="00A3167C"/>
    <w:rsid w:val="00A476B9"/>
    <w:rsid w:val="00A544AC"/>
    <w:rsid w:val="00A738B6"/>
    <w:rsid w:val="00A754FE"/>
    <w:rsid w:val="00A76FDF"/>
    <w:rsid w:val="00A8605C"/>
    <w:rsid w:val="00A87A92"/>
    <w:rsid w:val="00A925E9"/>
    <w:rsid w:val="00AA340E"/>
    <w:rsid w:val="00AB3FF5"/>
    <w:rsid w:val="00AB4A89"/>
    <w:rsid w:val="00AB6BB4"/>
    <w:rsid w:val="00AB756D"/>
    <w:rsid w:val="00AC72BF"/>
    <w:rsid w:val="00AE7C32"/>
    <w:rsid w:val="00AF1CA0"/>
    <w:rsid w:val="00B053B1"/>
    <w:rsid w:val="00B11F5B"/>
    <w:rsid w:val="00B2114C"/>
    <w:rsid w:val="00B211F9"/>
    <w:rsid w:val="00B2227B"/>
    <w:rsid w:val="00B2496C"/>
    <w:rsid w:val="00B46FB3"/>
    <w:rsid w:val="00B779C2"/>
    <w:rsid w:val="00B85249"/>
    <w:rsid w:val="00B90847"/>
    <w:rsid w:val="00B92911"/>
    <w:rsid w:val="00BA733C"/>
    <w:rsid w:val="00BB1937"/>
    <w:rsid w:val="00BB27D2"/>
    <w:rsid w:val="00BB5509"/>
    <w:rsid w:val="00BB7778"/>
    <w:rsid w:val="00BB7C54"/>
    <w:rsid w:val="00BD2F14"/>
    <w:rsid w:val="00BD72B3"/>
    <w:rsid w:val="00BF1CE4"/>
    <w:rsid w:val="00C109C6"/>
    <w:rsid w:val="00C11E7A"/>
    <w:rsid w:val="00C13EF5"/>
    <w:rsid w:val="00C243D9"/>
    <w:rsid w:val="00C2493D"/>
    <w:rsid w:val="00C26328"/>
    <w:rsid w:val="00C275C8"/>
    <w:rsid w:val="00C402E8"/>
    <w:rsid w:val="00C653C8"/>
    <w:rsid w:val="00C6700C"/>
    <w:rsid w:val="00C77165"/>
    <w:rsid w:val="00C85BBF"/>
    <w:rsid w:val="00C96DE7"/>
    <w:rsid w:val="00CA1F2A"/>
    <w:rsid w:val="00CA2E21"/>
    <w:rsid w:val="00CA7E1A"/>
    <w:rsid w:val="00CC1B6E"/>
    <w:rsid w:val="00CC715D"/>
    <w:rsid w:val="00CD123B"/>
    <w:rsid w:val="00CD3254"/>
    <w:rsid w:val="00CD70FD"/>
    <w:rsid w:val="00CE1C61"/>
    <w:rsid w:val="00CF0705"/>
    <w:rsid w:val="00CF5DB2"/>
    <w:rsid w:val="00D019AE"/>
    <w:rsid w:val="00D02188"/>
    <w:rsid w:val="00D11340"/>
    <w:rsid w:val="00D17AF9"/>
    <w:rsid w:val="00D26499"/>
    <w:rsid w:val="00D408B5"/>
    <w:rsid w:val="00D4458B"/>
    <w:rsid w:val="00D53DB0"/>
    <w:rsid w:val="00D550BA"/>
    <w:rsid w:val="00D612FB"/>
    <w:rsid w:val="00D62230"/>
    <w:rsid w:val="00D624F7"/>
    <w:rsid w:val="00D753F1"/>
    <w:rsid w:val="00D75FF6"/>
    <w:rsid w:val="00D822B0"/>
    <w:rsid w:val="00D85975"/>
    <w:rsid w:val="00D877E4"/>
    <w:rsid w:val="00DA0345"/>
    <w:rsid w:val="00DB11A3"/>
    <w:rsid w:val="00DB4DA6"/>
    <w:rsid w:val="00DB5468"/>
    <w:rsid w:val="00DC6038"/>
    <w:rsid w:val="00DD6EF2"/>
    <w:rsid w:val="00E0206C"/>
    <w:rsid w:val="00E02C4C"/>
    <w:rsid w:val="00E35202"/>
    <w:rsid w:val="00E44FBB"/>
    <w:rsid w:val="00E54547"/>
    <w:rsid w:val="00E5512C"/>
    <w:rsid w:val="00E671E0"/>
    <w:rsid w:val="00E9110D"/>
    <w:rsid w:val="00E950DF"/>
    <w:rsid w:val="00E95D5F"/>
    <w:rsid w:val="00EB6199"/>
    <w:rsid w:val="00EC6A36"/>
    <w:rsid w:val="00EE45AA"/>
    <w:rsid w:val="00EF476E"/>
    <w:rsid w:val="00F06C63"/>
    <w:rsid w:val="00F335BC"/>
    <w:rsid w:val="00F42BB4"/>
    <w:rsid w:val="00F509F9"/>
    <w:rsid w:val="00F5234A"/>
    <w:rsid w:val="00F74D12"/>
    <w:rsid w:val="00F77D87"/>
    <w:rsid w:val="00F91812"/>
    <w:rsid w:val="00FB240C"/>
    <w:rsid w:val="00FC01D3"/>
    <w:rsid w:val="00FE7756"/>
  </w:rsids>
  <m:mathPr>
    <m:mathFont m:val="Cambria Math"/>
    <m:brkBin m:val="before"/>
    <m:brkBinSub m:val="--"/>
    <m:smallFrac/>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8"/>
    <o:shapelayout v:ext="edit">
      <o:idmap v:ext="edit" data="1"/>
    </o:shapelayout>
  </w:shapeDefaults>
  <w:decimalSymbol w:val=","/>
  <w:listSeparator w:val=";"/>
  <w14:docId w14:val="08424D18"/>
  <w15:docId w15:val="{CA506C3C-F127-48E3-B7FC-6E22B2FAD0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B756D"/>
  </w:style>
  <w:style w:type="paragraph" w:styleId="1">
    <w:name w:val="heading 1"/>
    <w:basedOn w:val="a"/>
    <w:next w:val="a"/>
    <w:link w:val="10"/>
    <w:qFormat/>
    <w:rsid w:val="00691365"/>
    <w:pPr>
      <w:keepNext/>
      <w:spacing w:after="0" w:line="240" w:lineRule="auto"/>
      <w:jc w:val="center"/>
      <w:outlineLvl w:val="0"/>
    </w:pPr>
    <w:rPr>
      <w:rFonts w:ascii="Times New Roman" w:eastAsia="SimSun" w:hAnsi="Times New Roman" w:cs="Times New Roman"/>
      <w:b/>
      <w:bCs/>
      <w:snapToGrid w:val="0"/>
      <w:spacing w:val="8"/>
      <w:sz w:val="24"/>
      <w:szCs w:val="20"/>
      <w:lang w:eastAsia="ru-RU"/>
    </w:rPr>
  </w:style>
  <w:style w:type="paragraph" w:styleId="2">
    <w:name w:val="heading 2"/>
    <w:basedOn w:val="a"/>
    <w:next w:val="a"/>
    <w:link w:val="20"/>
    <w:qFormat/>
    <w:rsid w:val="00691365"/>
    <w:pPr>
      <w:keepNext/>
      <w:spacing w:after="0" w:line="240" w:lineRule="auto"/>
      <w:jc w:val="center"/>
      <w:outlineLvl w:val="1"/>
    </w:pPr>
    <w:rPr>
      <w:rFonts w:ascii="Times New Roman" w:eastAsia="SimSun" w:hAnsi="Times New Roman" w:cs="Times New Roman"/>
      <w:b/>
      <w:bCs/>
      <w:spacing w:val="14"/>
      <w:sz w:val="28"/>
      <w:szCs w:val="20"/>
      <w:lang w:eastAsia="ru-RU"/>
    </w:rPr>
  </w:style>
  <w:style w:type="paragraph" w:styleId="3">
    <w:name w:val="heading 3"/>
    <w:basedOn w:val="a"/>
    <w:next w:val="a"/>
    <w:link w:val="30"/>
    <w:uiPriority w:val="9"/>
    <w:semiHidden/>
    <w:unhideWhenUsed/>
    <w:qFormat/>
    <w:rsid w:val="00691365"/>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4">
    <w:name w:val="heading 4"/>
    <w:basedOn w:val="a"/>
    <w:next w:val="a"/>
    <w:link w:val="40"/>
    <w:qFormat/>
    <w:rsid w:val="00691365"/>
    <w:pPr>
      <w:keepNext/>
      <w:spacing w:before="240" w:after="60" w:line="240" w:lineRule="auto"/>
      <w:outlineLvl w:val="3"/>
    </w:pPr>
    <w:rPr>
      <w:rFonts w:ascii="Times New Roman" w:eastAsia="SimSun" w:hAnsi="Times New Roman" w:cs="Times New Roman"/>
      <w:b/>
      <w:bCs/>
      <w:sz w:val="28"/>
      <w:szCs w:val="28"/>
      <w:lang w:val="ru-RU" w:eastAsia="ru-RU"/>
    </w:rPr>
  </w:style>
  <w:style w:type="paragraph" w:styleId="7">
    <w:name w:val="heading 7"/>
    <w:basedOn w:val="a"/>
    <w:next w:val="a"/>
    <w:link w:val="70"/>
    <w:qFormat/>
    <w:rsid w:val="00691365"/>
    <w:pPr>
      <w:spacing w:before="240" w:after="60" w:line="240" w:lineRule="auto"/>
      <w:outlineLvl w:val="6"/>
    </w:pPr>
    <w:rPr>
      <w:rFonts w:ascii="Times New Roman" w:eastAsia="SimSun" w:hAnsi="Times New Roman" w:cs="Times New Roman"/>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nhideWhenUsed/>
    <w:rsid w:val="0034587E"/>
    <w:pPr>
      <w:spacing w:after="0" w:line="240" w:lineRule="auto"/>
    </w:pPr>
    <w:rPr>
      <w:rFonts w:ascii="Tahoma" w:hAnsi="Tahoma" w:cs="Tahoma"/>
      <w:sz w:val="16"/>
      <w:szCs w:val="16"/>
    </w:rPr>
  </w:style>
  <w:style w:type="character" w:customStyle="1" w:styleId="a4">
    <w:name w:val="Текст у виносці Знак"/>
    <w:basedOn w:val="a0"/>
    <w:link w:val="a3"/>
    <w:rsid w:val="0034587E"/>
    <w:rPr>
      <w:rFonts w:ascii="Tahoma" w:hAnsi="Tahoma" w:cs="Tahoma"/>
      <w:sz w:val="16"/>
      <w:szCs w:val="16"/>
    </w:rPr>
  </w:style>
  <w:style w:type="character" w:customStyle="1" w:styleId="10">
    <w:name w:val="Заголовок 1 Знак"/>
    <w:basedOn w:val="a0"/>
    <w:link w:val="1"/>
    <w:rsid w:val="00691365"/>
    <w:rPr>
      <w:rFonts w:ascii="Times New Roman" w:eastAsia="SimSun" w:hAnsi="Times New Roman" w:cs="Times New Roman"/>
      <w:b/>
      <w:bCs/>
      <w:snapToGrid w:val="0"/>
      <w:spacing w:val="8"/>
      <w:sz w:val="24"/>
      <w:szCs w:val="20"/>
      <w:lang w:eastAsia="ru-RU"/>
    </w:rPr>
  </w:style>
  <w:style w:type="character" w:customStyle="1" w:styleId="20">
    <w:name w:val="Заголовок 2 Знак"/>
    <w:basedOn w:val="a0"/>
    <w:link w:val="2"/>
    <w:rsid w:val="00691365"/>
    <w:rPr>
      <w:rFonts w:ascii="Times New Roman" w:eastAsia="SimSun" w:hAnsi="Times New Roman" w:cs="Times New Roman"/>
      <w:b/>
      <w:bCs/>
      <w:spacing w:val="14"/>
      <w:sz w:val="28"/>
      <w:szCs w:val="20"/>
      <w:lang w:eastAsia="ru-RU"/>
    </w:rPr>
  </w:style>
  <w:style w:type="character" w:customStyle="1" w:styleId="40">
    <w:name w:val="Заголовок 4 Знак"/>
    <w:basedOn w:val="a0"/>
    <w:link w:val="4"/>
    <w:rsid w:val="00691365"/>
    <w:rPr>
      <w:rFonts w:ascii="Times New Roman" w:eastAsia="SimSun" w:hAnsi="Times New Roman" w:cs="Times New Roman"/>
      <w:b/>
      <w:bCs/>
      <w:sz w:val="28"/>
      <w:szCs w:val="28"/>
      <w:lang w:val="ru-RU" w:eastAsia="ru-RU"/>
    </w:rPr>
  </w:style>
  <w:style w:type="character" w:customStyle="1" w:styleId="70">
    <w:name w:val="Заголовок 7 Знак"/>
    <w:basedOn w:val="a0"/>
    <w:link w:val="7"/>
    <w:rsid w:val="00691365"/>
    <w:rPr>
      <w:rFonts w:ascii="Times New Roman" w:eastAsia="SimSun" w:hAnsi="Times New Roman" w:cs="Times New Roman"/>
      <w:sz w:val="24"/>
      <w:szCs w:val="24"/>
      <w:lang w:val="ru-RU" w:eastAsia="ru-RU"/>
    </w:rPr>
  </w:style>
  <w:style w:type="paragraph" w:styleId="a5">
    <w:name w:val="Body Text"/>
    <w:basedOn w:val="a"/>
    <w:link w:val="a6"/>
    <w:rsid w:val="00691365"/>
    <w:pPr>
      <w:spacing w:after="0" w:line="240" w:lineRule="auto"/>
      <w:jc w:val="both"/>
    </w:pPr>
    <w:rPr>
      <w:rFonts w:ascii="Times New Roman" w:eastAsia="SimSun" w:hAnsi="Times New Roman" w:cs="Times New Roman"/>
      <w:b/>
      <w:bCs/>
      <w:noProof/>
      <w:sz w:val="20"/>
      <w:szCs w:val="20"/>
      <w:lang w:val="ru-RU" w:eastAsia="ru-RU"/>
    </w:rPr>
  </w:style>
  <w:style w:type="character" w:customStyle="1" w:styleId="a6">
    <w:name w:val="Основний текст Знак"/>
    <w:basedOn w:val="a0"/>
    <w:link w:val="a5"/>
    <w:rsid w:val="00691365"/>
    <w:rPr>
      <w:rFonts w:ascii="Times New Roman" w:eastAsia="SimSun" w:hAnsi="Times New Roman" w:cs="Times New Roman"/>
      <w:b/>
      <w:bCs/>
      <w:noProof/>
      <w:sz w:val="20"/>
      <w:szCs w:val="20"/>
      <w:lang w:val="ru-RU" w:eastAsia="ru-RU"/>
    </w:rPr>
  </w:style>
  <w:style w:type="paragraph" w:styleId="21">
    <w:name w:val="Body Text 2"/>
    <w:basedOn w:val="a"/>
    <w:link w:val="22"/>
    <w:rsid w:val="00691365"/>
    <w:pPr>
      <w:spacing w:after="0" w:line="240" w:lineRule="auto"/>
      <w:jc w:val="both"/>
    </w:pPr>
    <w:rPr>
      <w:rFonts w:ascii="Times New Roman" w:eastAsia="SimSun" w:hAnsi="Times New Roman" w:cs="Times New Roman"/>
      <w:bCs/>
      <w:sz w:val="28"/>
      <w:szCs w:val="24"/>
      <w:lang w:eastAsia="ru-RU"/>
    </w:rPr>
  </w:style>
  <w:style w:type="character" w:customStyle="1" w:styleId="22">
    <w:name w:val="Основний текст 2 Знак"/>
    <w:basedOn w:val="a0"/>
    <w:link w:val="21"/>
    <w:rsid w:val="00691365"/>
    <w:rPr>
      <w:rFonts w:ascii="Times New Roman" w:eastAsia="SimSun" w:hAnsi="Times New Roman" w:cs="Times New Roman"/>
      <w:bCs/>
      <w:sz w:val="28"/>
      <w:szCs w:val="24"/>
      <w:lang w:eastAsia="ru-RU"/>
    </w:rPr>
  </w:style>
  <w:style w:type="table" w:styleId="a7">
    <w:name w:val="Table Grid"/>
    <w:basedOn w:val="a1"/>
    <w:rsid w:val="00691365"/>
    <w:pPr>
      <w:spacing w:after="0" w:line="240" w:lineRule="auto"/>
    </w:pPr>
    <w:rPr>
      <w:rFonts w:ascii="Times New Roman" w:eastAsia="SimSun" w:hAnsi="Times New Roman" w:cs="Times New Roman"/>
      <w:sz w:val="20"/>
      <w:szCs w:val="20"/>
      <w:lang w:eastAsia="uk-U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basedOn w:val="a0"/>
    <w:rsid w:val="00691365"/>
    <w:rPr>
      <w:color w:val="0000FF"/>
      <w:u w:val="single"/>
    </w:rPr>
  </w:style>
  <w:style w:type="paragraph" w:customStyle="1" w:styleId="a9">
    <w:name w:val="Знак"/>
    <w:basedOn w:val="a"/>
    <w:rsid w:val="00691365"/>
    <w:pPr>
      <w:spacing w:after="0" w:line="240" w:lineRule="auto"/>
    </w:pPr>
    <w:rPr>
      <w:rFonts w:ascii="Verdana" w:eastAsia="MS Mincho" w:hAnsi="Verdana" w:cs="Verdana"/>
      <w:sz w:val="20"/>
      <w:szCs w:val="20"/>
      <w:lang w:val="en-US"/>
    </w:rPr>
  </w:style>
  <w:style w:type="paragraph" w:styleId="aa">
    <w:name w:val="Body Text Indent"/>
    <w:basedOn w:val="a"/>
    <w:link w:val="ab"/>
    <w:rsid w:val="00691365"/>
    <w:pPr>
      <w:spacing w:after="120" w:line="240" w:lineRule="auto"/>
      <w:ind w:left="283"/>
    </w:pPr>
    <w:rPr>
      <w:rFonts w:ascii="Times New Roman" w:eastAsia="SimSun" w:hAnsi="Times New Roman" w:cs="Times New Roman"/>
      <w:sz w:val="28"/>
      <w:szCs w:val="24"/>
      <w:lang w:val="ru-RU" w:eastAsia="ru-RU"/>
    </w:rPr>
  </w:style>
  <w:style w:type="character" w:customStyle="1" w:styleId="ab">
    <w:name w:val="Основний текст з відступом Знак"/>
    <w:basedOn w:val="a0"/>
    <w:link w:val="aa"/>
    <w:rsid w:val="00691365"/>
    <w:rPr>
      <w:rFonts w:ascii="Times New Roman" w:eastAsia="SimSun" w:hAnsi="Times New Roman" w:cs="Times New Roman"/>
      <w:sz w:val="28"/>
      <w:szCs w:val="24"/>
      <w:lang w:val="ru-RU" w:eastAsia="ru-RU"/>
    </w:rPr>
  </w:style>
  <w:style w:type="paragraph" w:styleId="ac">
    <w:name w:val="footer"/>
    <w:basedOn w:val="a"/>
    <w:link w:val="ad"/>
    <w:rsid w:val="00691365"/>
    <w:pPr>
      <w:tabs>
        <w:tab w:val="center" w:pos="4819"/>
        <w:tab w:val="right" w:pos="9639"/>
      </w:tabs>
      <w:spacing w:after="0" w:line="240" w:lineRule="auto"/>
    </w:pPr>
    <w:rPr>
      <w:rFonts w:ascii="Times New Roman" w:eastAsia="SimSun" w:hAnsi="Times New Roman" w:cs="Times New Roman"/>
      <w:sz w:val="24"/>
      <w:szCs w:val="24"/>
      <w:lang w:val="ru-RU" w:eastAsia="ru-RU"/>
    </w:rPr>
  </w:style>
  <w:style w:type="character" w:customStyle="1" w:styleId="ad">
    <w:name w:val="Нижній колонтитул Знак"/>
    <w:basedOn w:val="a0"/>
    <w:link w:val="ac"/>
    <w:rsid w:val="00691365"/>
    <w:rPr>
      <w:rFonts w:ascii="Times New Roman" w:eastAsia="SimSun" w:hAnsi="Times New Roman" w:cs="Times New Roman"/>
      <w:sz w:val="24"/>
      <w:szCs w:val="24"/>
      <w:lang w:val="ru-RU" w:eastAsia="ru-RU"/>
    </w:rPr>
  </w:style>
  <w:style w:type="character" w:styleId="ae">
    <w:name w:val="page number"/>
    <w:basedOn w:val="a0"/>
    <w:rsid w:val="00691365"/>
  </w:style>
  <w:style w:type="paragraph" w:styleId="af">
    <w:name w:val="header"/>
    <w:basedOn w:val="a"/>
    <w:link w:val="af0"/>
    <w:uiPriority w:val="99"/>
    <w:rsid w:val="00691365"/>
    <w:pPr>
      <w:tabs>
        <w:tab w:val="center" w:pos="4819"/>
        <w:tab w:val="right" w:pos="9639"/>
      </w:tabs>
      <w:spacing w:after="0" w:line="240" w:lineRule="auto"/>
    </w:pPr>
    <w:rPr>
      <w:rFonts w:ascii="Times New Roman" w:eastAsia="SimSun" w:hAnsi="Times New Roman" w:cs="Times New Roman"/>
      <w:sz w:val="24"/>
      <w:szCs w:val="24"/>
      <w:lang w:val="ru-RU" w:eastAsia="ru-RU"/>
    </w:rPr>
  </w:style>
  <w:style w:type="character" w:customStyle="1" w:styleId="af0">
    <w:name w:val="Верхній колонтитул Знак"/>
    <w:basedOn w:val="a0"/>
    <w:link w:val="af"/>
    <w:uiPriority w:val="99"/>
    <w:rsid w:val="00691365"/>
    <w:rPr>
      <w:rFonts w:ascii="Times New Roman" w:eastAsia="SimSun" w:hAnsi="Times New Roman" w:cs="Times New Roman"/>
      <w:sz w:val="24"/>
      <w:szCs w:val="24"/>
      <w:lang w:val="ru-RU" w:eastAsia="ru-RU"/>
    </w:rPr>
  </w:style>
  <w:style w:type="paragraph" w:customStyle="1" w:styleId="af1">
    <w:name w:val="Знак Знак Знак Знак Знак Знак Знак Знак Знак Знак Знак Знак"/>
    <w:basedOn w:val="a"/>
    <w:rsid w:val="00691365"/>
    <w:pPr>
      <w:spacing w:after="0" w:line="240" w:lineRule="auto"/>
    </w:pPr>
    <w:rPr>
      <w:rFonts w:ascii="Verdana" w:eastAsia="SimSun" w:hAnsi="Verdana" w:cs="Verdana"/>
      <w:sz w:val="20"/>
      <w:szCs w:val="20"/>
      <w:lang w:val="en-US"/>
    </w:rPr>
  </w:style>
  <w:style w:type="paragraph" w:styleId="af2">
    <w:name w:val="caption"/>
    <w:basedOn w:val="a"/>
    <w:next w:val="a"/>
    <w:qFormat/>
    <w:rsid w:val="00691365"/>
    <w:pPr>
      <w:spacing w:after="0" w:line="240" w:lineRule="auto"/>
      <w:jc w:val="center"/>
    </w:pPr>
    <w:rPr>
      <w:rFonts w:ascii="Times New Roman" w:eastAsia="SimSun" w:hAnsi="Times New Roman" w:cs="Times New Roman"/>
      <w:b/>
      <w:color w:val="000000"/>
      <w:szCs w:val="24"/>
      <w:lang w:eastAsia="ru-RU"/>
    </w:rPr>
  </w:style>
  <w:style w:type="paragraph" w:styleId="23">
    <w:name w:val="Body Text Indent 2"/>
    <w:basedOn w:val="a"/>
    <w:link w:val="24"/>
    <w:rsid w:val="00691365"/>
    <w:pPr>
      <w:spacing w:after="120" w:line="480" w:lineRule="auto"/>
      <w:ind w:left="283"/>
    </w:pPr>
    <w:rPr>
      <w:rFonts w:ascii="Times New Roman" w:eastAsia="SimSun" w:hAnsi="Times New Roman" w:cs="Times New Roman"/>
      <w:sz w:val="24"/>
      <w:szCs w:val="24"/>
      <w:lang w:val="ru-RU" w:eastAsia="ru-RU"/>
    </w:rPr>
  </w:style>
  <w:style w:type="character" w:customStyle="1" w:styleId="24">
    <w:name w:val="Основний текст з відступом 2 Знак"/>
    <w:basedOn w:val="a0"/>
    <w:link w:val="23"/>
    <w:rsid w:val="00691365"/>
    <w:rPr>
      <w:rFonts w:ascii="Times New Roman" w:eastAsia="SimSun" w:hAnsi="Times New Roman" w:cs="Times New Roman"/>
      <w:sz w:val="24"/>
      <w:szCs w:val="24"/>
      <w:lang w:val="ru-RU" w:eastAsia="ru-RU"/>
    </w:rPr>
  </w:style>
  <w:style w:type="paragraph" w:customStyle="1" w:styleId="af3">
    <w:name w:val="Знак Знак Знак"/>
    <w:basedOn w:val="a"/>
    <w:rsid w:val="00691365"/>
    <w:pPr>
      <w:spacing w:after="0" w:line="240" w:lineRule="auto"/>
    </w:pPr>
    <w:rPr>
      <w:rFonts w:ascii="Verdana" w:eastAsia="SimSun" w:hAnsi="Verdana" w:cs="Verdana"/>
      <w:sz w:val="20"/>
      <w:szCs w:val="20"/>
      <w:lang w:val="en-US"/>
    </w:rPr>
  </w:style>
  <w:style w:type="paragraph" w:styleId="af4">
    <w:name w:val="Document Map"/>
    <w:basedOn w:val="a"/>
    <w:link w:val="af5"/>
    <w:rsid w:val="00691365"/>
    <w:pPr>
      <w:shd w:val="clear" w:color="auto" w:fill="000080"/>
      <w:spacing w:after="0" w:line="240" w:lineRule="auto"/>
    </w:pPr>
    <w:rPr>
      <w:rFonts w:ascii="Tahoma" w:eastAsia="SimSun" w:hAnsi="Tahoma" w:cs="Tahoma"/>
      <w:sz w:val="20"/>
      <w:szCs w:val="20"/>
      <w:lang w:val="ru-RU" w:eastAsia="ru-RU"/>
    </w:rPr>
  </w:style>
  <w:style w:type="character" w:customStyle="1" w:styleId="af5">
    <w:name w:val="Схема документа Знак"/>
    <w:basedOn w:val="a0"/>
    <w:link w:val="af4"/>
    <w:rsid w:val="00691365"/>
    <w:rPr>
      <w:rFonts w:ascii="Tahoma" w:eastAsia="SimSun" w:hAnsi="Tahoma" w:cs="Tahoma"/>
      <w:sz w:val="20"/>
      <w:szCs w:val="20"/>
      <w:shd w:val="clear" w:color="auto" w:fill="000080"/>
      <w:lang w:val="ru-RU" w:eastAsia="ru-RU"/>
    </w:rPr>
  </w:style>
  <w:style w:type="paragraph" w:styleId="31">
    <w:name w:val="Body Text Indent 3"/>
    <w:basedOn w:val="a"/>
    <w:link w:val="32"/>
    <w:rsid w:val="00691365"/>
    <w:pPr>
      <w:spacing w:after="120" w:line="240" w:lineRule="auto"/>
      <w:ind w:left="283"/>
    </w:pPr>
    <w:rPr>
      <w:rFonts w:ascii="Times New Roman" w:eastAsia="SimSun" w:hAnsi="Times New Roman" w:cs="Times New Roman"/>
      <w:sz w:val="16"/>
      <w:szCs w:val="16"/>
      <w:lang w:eastAsia="ru-RU"/>
    </w:rPr>
  </w:style>
  <w:style w:type="character" w:customStyle="1" w:styleId="32">
    <w:name w:val="Основний текст з відступом 3 Знак"/>
    <w:basedOn w:val="a0"/>
    <w:link w:val="31"/>
    <w:rsid w:val="00691365"/>
    <w:rPr>
      <w:rFonts w:ascii="Times New Roman" w:eastAsia="SimSun" w:hAnsi="Times New Roman" w:cs="Times New Roman"/>
      <w:sz w:val="16"/>
      <w:szCs w:val="16"/>
      <w:lang w:eastAsia="ru-RU"/>
    </w:rPr>
  </w:style>
  <w:style w:type="paragraph" w:styleId="af6">
    <w:name w:val="Normal (Web)"/>
    <w:basedOn w:val="a"/>
    <w:uiPriority w:val="99"/>
    <w:rsid w:val="00691365"/>
    <w:pPr>
      <w:spacing w:before="40" w:after="40" w:line="240" w:lineRule="auto"/>
      <w:ind w:firstLine="80"/>
    </w:pPr>
    <w:rPr>
      <w:rFonts w:ascii="Verdana" w:eastAsia="SimSun" w:hAnsi="Verdana" w:cs="Times New Roman"/>
      <w:color w:val="808080"/>
      <w:sz w:val="24"/>
      <w:szCs w:val="20"/>
      <w:lang w:val="ru-RU" w:eastAsia="ru-RU"/>
    </w:rPr>
  </w:style>
  <w:style w:type="paragraph" w:customStyle="1" w:styleId="af7">
    <w:name w:val="Знак Знак Знак Знак Знак Знак Знак Знак Знак Знак Знак Знак Знак"/>
    <w:basedOn w:val="a"/>
    <w:rsid w:val="00691365"/>
    <w:pPr>
      <w:spacing w:after="0" w:line="240" w:lineRule="auto"/>
    </w:pPr>
    <w:rPr>
      <w:rFonts w:ascii="Verdana" w:eastAsia="SimSun" w:hAnsi="Verdana" w:cs="Verdana"/>
      <w:sz w:val="20"/>
      <w:szCs w:val="20"/>
      <w:lang w:val="en-US"/>
    </w:rPr>
  </w:style>
  <w:style w:type="paragraph" w:styleId="af8">
    <w:name w:val="Block Text"/>
    <w:basedOn w:val="a"/>
    <w:rsid w:val="00691365"/>
    <w:pPr>
      <w:spacing w:after="0" w:line="240" w:lineRule="auto"/>
      <w:ind w:left="-709" w:right="-908" w:firstLine="567"/>
      <w:jc w:val="both"/>
    </w:pPr>
    <w:rPr>
      <w:rFonts w:ascii="Times New Roman" w:eastAsia="SimSun" w:hAnsi="Times New Roman" w:cs="Times New Roman"/>
      <w:sz w:val="28"/>
      <w:szCs w:val="20"/>
      <w:lang w:eastAsia="ru-RU"/>
    </w:rPr>
  </w:style>
  <w:style w:type="paragraph" w:styleId="af9">
    <w:name w:val="Title"/>
    <w:basedOn w:val="a"/>
    <w:link w:val="afa"/>
    <w:qFormat/>
    <w:rsid w:val="00691365"/>
    <w:pPr>
      <w:spacing w:after="0" w:line="240" w:lineRule="auto"/>
      <w:jc w:val="center"/>
    </w:pPr>
    <w:rPr>
      <w:rFonts w:ascii="Times New Roman" w:eastAsia="SimSun" w:hAnsi="Times New Roman" w:cs="Times New Roman"/>
      <w:sz w:val="32"/>
      <w:szCs w:val="20"/>
      <w:lang w:eastAsia="ru-RU"/>
    </w:rPr>
  </w:style>
  <w:style w:type="character" w:customStyle="1" w:styleId="afa">
    <w:name w:val="Назва Знак"/>
    <w:basedOn w:val="a0"/>
    <w:link w:val="af9"/>
    <w:rsid w:val="00691365"/>
    <w:rPr>
      <w:rFonts w:ascii="Times New Roman" w:eastAsia="SimSun" w:hAnsi="Times New Roman" w:cs="Times New Roman"/>
      <w:sz w:val="32"/>
      <w:szCs w:val="20"/>
      <w:lang w:eastAsia="ru-RU"/>
    </w:rPr>
  </w:style>
  <w:style w:type="paragraph" w:customStyle="1" w:styleId="afb">
    <w:name w:val="a"/>
    <w:basedOn w:val="a"/>
    <w:rsid w:val="00691365"/>
    <w:pPr>
      <w:spacing w:before="100" w:after="100" w:line="240" w:lineRule="auto"/>
    </w:pPr>
    <w:rPr>
      <w:rFonts w:ascii="Times New Roman" w:eastAsia="SimSun" w:hAnsi="Times New Roman" w:cs="Times New Roman"/>
      <w:color w:val="000000"/>
      <w:sz w:val="24"/>
      <w:szCs w:val="20"/>
      <w:lang w:val="ru-RU" w:eastAsia="ru-RU"/>
    </w:rPr>
  </w:style>
  <w:style w:type="paragraph" w:customStyle="1" w:styleId="afc">
    <w:name w:val="Знак Знак Знак Знак"/>
    <w:basedOn w:val="a"/>
    <w:rsid w:val="00691365"/>
    <w:pPr>
      <w:spacing w:after="0" w:line="240" w:lineRule="auto"/>
    </w:pPr>
    <w:rPr>
      <w:rFonts w:ascii="Verdana" w:eastAsia="SimSun" w:hAnsi="Verdana" w:cs="Verdana"/>
      <w:sz w:val="20"/>
      <w:szCs w:val="20"/>
      <w:lang w:val="en-US"/>
    </w:rPr>
  </w:style>
  <w:style w:type="character" w:customStyle="1" w:styleId="11">
    <w:name w:val="Основной шрифт абзаца1"/>
    <w:rsid w:val="00691365"/>
  </w:style>
  <w:style w:type="paragraph" w:customStyle="1" w:styleId="afd">
    <w:name w:val="Знак Знак Знак Знак Знак Знак Знак Знак Знак Знак Знак Знак Знак Знак Знак"/>
    <w:basedOn w:val="a"/>
    <w:rsid w:val="00691365"/>
    <w:pPr>
      <w:spacing w:after="0" w:line="240" w:lineRule="auto"/>
    </w:pPr>
    <w:rPr>
      <w:rFonts w:ascii="Verdana" w:eastAsia="SimSun" w:hAnsi="Verdana" w:cs="Verdana"/>
      <w:sz w:val="20"/>
      <w:szCs w:val="20"/>
      <w:lang w:val="en-US"/>
    </w:rPr>
  </w:style>
  <w:style w:type="paragraph" w:customStyle="1" w:styleId="12">
    <w:name w:val="Знак1"/>
    <w:basedOn w:val="a"/>
    <w:rsid w:val="00691365"/>
    <w:pPr>
      <w:spacing w:after="0" w:line="240" w:lineRule="auto"/>
    </w:pPr>
    <w:rPr>
      <w:rFonts w:ascii="Verdana" w:eastAsia="SimSun" w:hAnsi="Verdana" w:cs="Verdana"/>
      <w:sz w:val="20"/>
      <w:szCs w:val="20"/>
      <w:lang w:val="en-US"/>
    </w:rPr>
  </w:style>
  <w:style w:type="paragraph" w:customStyle="1" w:styleId="afe">
    <w:name w:val="Знак Знак Знак Знак Знак Знак"/>
    <w:basedOn w:val="a"/>
    <w:rsid w:val="00691365"/>
    <w:pPr>
      <w:spacing w:after="0" w:line="240" w:lineRule="auto"/>
    </w:pPr>
    <w:rPr>
      <w:rFonts w:ascii="Verdana" w:eastAsia="SimSun" w:hAnsi="Verdana" w:cs="Verdana"/>
      <w:sz w:val="20"/>
      <w:szCs w:val="20"/>
      <w:lang w:val="en-US"/>
    </w:rPr>
  </w:style>
  <w:style w:type="paragraph" w:customStyle="1" w:styleId="FR2">
    <w:name w:val="FR2"/>
    <w:link w:val="FR20"/>
    <w:rsid w:val="00691365"/>
    <w:pPr>
      <w:widowControl w:val="0"/>
      <w:autoSpaceDE w:val="0"/>
      <w:autoSpaceDN w:val="0"/>
      <w:spacing w:before="460" w:after="0" w:line="240" w:lineRule="auto"/>
      <w:ind w:left="1720"/>
    </w:pPr>
    <w:rPr>
      <w:rFonts w:ascii="Arial" w:eastAsia="SimSun" w:hAnsi="Arial" w:cs="Arial"/>
      <w:sz w:val="16"/>
      <w:szCs w:val="16"/>
      <w:lang w:eastAsia="ru-RU"/>
    </w:rPr>
  </w:style>
  <w:style w:type="paragraph" w:customStyle="1" w:styleId="13">
    <w:name w:val="заголовок 1"/>
    <w:basedOn w:val="a"/>
    <w:next w:val="a"/>
    <w:rsid w:val="00691365"/>
    <w:pPr>
      <w:keepNext/>
      <w:autoSpaceDE w:val="0"/>
      <w:autoSpaceDN w:val="0"/>
      <w:spacing w:after="0" w:line="240" w:lineRule="auto"/>
      <w:ind w:right="-709"/>
      <w:outlineLvl w:val="0"/>
    </w:pPr>
    <w:rPr>
      <w:rFonts w:ascii="Times New Roman" w:eastAsia="SimSun" w:hAnsi="Times New Roman" w:cs="Times New Roman"/>
      <w:sz w:val="28"/>
      <w:szCs w:val="28"/>
      <w:lang w:val="ru-RU" w:eastAsia="ru-RU"/>
    </w:rPr>
  </w:style>
  <w:style w:type="paragraph" w:customStyle="1" w:styleId="aff">
    <w:name w:val="Знак Знак"/>
    <w:basedOn w:val="a"/>
    <w:rsid w:val="00691365"/>
    <w:pPr>
      <w:spacing w:after="0" w:line="240" w:lineRule="auto"/>
    </w:pPr>
    <w:rPr>
      <w:rFonts w:ascii="Verdana" w:eastAsia="SimSun" w:hAnsi="Verdana" w:cs="Times New Roman"/>
      <w:sz w:val="20"/>
      <w:szCs w:val="20"/>
      <w:lang w:val="en-US"/>
    </w:rPr>
  </w:style>
  <w:style w:type="paragraph" w:customStyle="1" w:styleId="14">
    <w:name w:val="Абзац списка1"/>
    <w:basedOn w:val="a"/>
    <w:qFormat/>
    <w:rsid w:val="00691365"/>
    <w:pPr>
      <w:spacing w:after="200" w:line="276" w:lineRule="auto"/>
      <w:ind w:left="720"/>
      <w:contextualSpacing/>
    </w:pPr>
    <w:rPr>
      <w:rFonts w:ascii="Calibri" w:eastAsia="Calibri" w:hAnsi="Calibri" w:cs="Times New Roman"/>
    </w:rPr>
  </w:style>
  <w:style w:type="paragraph" w:customStyle="1" w:styleId="CharCharCharChar">
    <w:name w:val="Char Знак Знак Char Знак Знак Char Знак Знак Char Знак Знак Знак Знак Знак Знак"/>
    <w:basedOn w:val="a"/>
    <w:rsid w:val="00691365"/>
    <w:pPr>
      <w:spacing w:after="0" w:line="240" w:lineRule="auto"/>
    </w:pPr>
    <w:rPr>
      <w:rFonts w:ascii="Verdana" w:eastAsia="SimSun" w:hAnsi="Verdana" w:cs="Verdana"/>
      <w:sz w:val="20"/>
      <w:szCs w:val="20"/>
      <w:lang w:val="en-US"/>
    </w:rPr>
  </w:style>
  <w:style w:type="paragraph" w:customStyle="1" w:styleId="aff0">
    <w:name w:val="Знак Знак Знак Знак Знак Знак Знак Знак Знак Знак"/>
    <w:basedOn w:val="a"/>
    <w:rsid w:val="00691365"/>
    <w:pPr>
      <w:spacing w:after="0" w:line="240" w:lineRule="auto"/>
    </w:pPr>
    <w:rPr>
      <w:rFonts w:ascii="Verdana" w:eastAsia="MS Mincho" w:hAnsi="Verdana" w:cs="Verdana"/>
      <w:sz w:val="20"/>
      <w:szCs w:val="20"/>
      <w:lang w:val="en-US"/>
    </w:rPr>
  </w:style>
  <w:style w:type="character" w:styleId="aff1">
    <w:name w:val="Strong"/>
    <w:basedOn w:val="a0"/>
    <w:qFormat/>
    <w:rsid w:val="00691365"/>
    <w:rPr>
      <w:b/>
      <w:bCs/>
    </w:rPr>
  </w:style>
  <w:style w:type="paragraph" w:customStyle="1" w:styleId="NormalnyWeb">
    <w:name w:val="Normalny (Web)"/>
    <w:basedOn w:val="a"/>
    <w:rsid w:val="00691365"/>
    <w:pPr>
      <w:suppressAutoHyphens/>
      <w:spacing w:before="280" w:after="119" w:line="240" w:lineRule="auto"/>
    </w:pPr>
    <w:rPr>
      <w:rFonts w:ascii="Times New Roman" w:eastAsia="SimSun" w:hAnsi="Times New Roman" w:cs="Times New Roman"/>
      <w:sz w:val="24"/>
      <w:szCs w:val="24"/>
      <w:lang w:val="pl-PL" w:eastAsia="ar-SA"/>
    </w:rPr>
  </w:style>
  <w:style w:type="paragraph" w:customStyle="1" w:styleId="15">
    <w:name w:val="Знак Знак1"/>
    <w:basedOn w:val="a"/>
    <w:rsid w:val="00691365"/>
    <w:pPr>
      <w:spacing w:after="0" w:line="240" w:lineRule="auto"/>
    </w:pPr>
    <w:rPr>
      <w:rFonts w:ascii="Verdana" w:eastAsia="SimSun" w:hAnsi="Verdana" w:cs="Verdana"/>
      <w:sz w:val="20"/>
      <w:szCs w:val="20"/>
      <w:lang w:val="en-US"/>
    </w:rPr>
  </w:style>
  <w:style w:type="character" w:customStyle="1" w:styleId="WW8Num1z0">
    <w:name w:val="WW8Num1z0"/>
    <w:rsid w:val="00691365"/>
    <w:rPr>
      <w:rFonts w:ascii="Courier New" w:hAnsi="Courier New" w:cs="Courier New" w:hint="default"/>
    </w:rPr>
  </w:style>
  <w:style w:type="paragraph" w:customStyle="1" w:styleId="16">
    <w:name w:val="Указатель1"/>
    <w:basedOn w:val="a"/>
    <w:rsid w:val="00691365"/>
    <w:pPr>
      <w:widowControl w:val="0"/>
      <w:suppressLineNumbers/>
      <w:suppressAutoHyphens/>
      <w:autoSpaceDE w:val="0"/>
      <w:spacing w:before="360" w:after="0" w:line="240" w:lineRule="auto"/>
      <w:jc w:val="center"/>
    </w:pPr>
    <w:rPr>
      <w:rFonts w:ascii="Times New Roman" w:eastAsia="SimSun" w:hAnsi="Times New Roman" w:cs="Mangal"/>
      <w:sz w:val="18"/>
      <w:szCs w:val="18"/>
      <w:lang w:eastAsia="ar-SA"/>
    </w:rPr>
  </w:style>
  <w:style w:type="character" w:customStyle="1" w:styleId="FR20">
    <w:name w:val="FR2 Знак"/>
    <w:basedOn w:val="a0"/>
    <w:link w:val="FR2"/>
    <w:rsid w:val="00691365"/>
    <w:rPr>
      <w:rFonts w:ascii="Arial" w:eastAsia="SimSun" w:hAnsi="Arial" w:cs="Arial"/>
      <w:sz w:val="16"/>
      <w:szCs w:val="16"/>
      <w:lang w:eastAsia="ru-RU"/>
    </w:rPr>
  </w:style>
  <w:style w:type="paragraph" w:customStyle="1" w:styleId="210">
    <w:name w:val="Основной текст 21"/>
    <w:basedOn w:val="a"/>
    <w:rsid w:val="00691365"/>
    <w:pPr>
      <w:suppressAutoHyphens/>
      <w:spacing w:after="0" w:line="240" w:lineRule="auto"/>
      <w:jc w:val="both"/>
    </w:pPr>
    <w:rPr>
      <w:rFonts w:ascii="Times New Roman" w:eastAsia="SimSun" w:hAnsi="Times New Roman" w:cs="Times New Roman"/>
      <w:kern w:val="1"/>
      <w:sz w:val="28"/>
      <w:szCs w:val="20"/>
      <w:lang w:eastAsia="ar-SA"/>
    </w:rPr>
  </w:style>
  <w:style w:type="paragraph" w:customStyle="1" w:styleId="Standard">
    <w:name w:val="Standard"/>
    <w:qFormat/>
    <w:rsid w:val="00691365"/>
    <w:pPr>
      <w:widowControl w:val="0"/>
      <w:suppressAutoHyphens/>
      <w:spacing w:after="0" w:line="240" w:lineRule="auto"/>
    </w:pPr>
    <w:rPr>
      <w:rFonts w:ascii="Times New Roman" w:eastAsia="Lucida Sans Unicode" w:hAnsi="Times New Roman" w:cs="Mangal"/>
      <w:kern w:val="16"/>
      <w:sz w:val="24"/>
      <w:szCs w:val="24"/>
      <w:lang w:eastAsia="zh-CN" w:bidi="hi-IN"/>
    </w:rPr>
  </w:style>
  <w:style w:type="paragraph" w:customStyle="1" w:styleId="33">
    <w:name w:val="Знак Знак3 Знак Знак Знак Знак"/>
    <w:basedOn w:val="a"/>
    <w:rsid w:val="00691365"/>
    <w:pPr>
      <w:spacing w:after="0" w:line="240" w:lineRule="auto"/>
    </w:pPr>
    <w:rPr>
      <w:rFonts w:ascii="Verdana" w:eastAsia="MS Mincho" w:hAnsi="Verdana" w:cs="Verdana"/>
      <w:sz w:val="20"/>
      <w:szCs w:val="20"/>
      <w:lang w:val="en-US"/>
    </w:rPr>
  </w:style>
  <w:style w:type="paragraph" w:customStyle="1" w:styleId="western">
    <w:name w:val="western"/>
    <w:basedOn w:val="a"/>
    <w:rsid w:val="00691365"/>
    <w:pPr>
      <w:spacing w:before="100" w:beforeAutospacing="1" w:after="100" w:afterAutospacing="1" w:line="240" w:lineRule="auto"/>
      <w:jc w:val="both"/>
    </w:pPr>
    <w:rPr>
      <w:rFonts w:ascii="Times New Roman" w:eastAsia="SimSun" w:hAnsi="Times New Roman" w:cs="Times New Roman"/>
      <w:b/>
      <w:bCs/>
      <w:sz w:val="20"/>
      <w:szCs w:val="20"/>
      <w:lang w:eastAsia="uk-UA"/>
    </w:rPr>
  </w:style>
  <w:style w:type="paragraph" w:styleId="aff2">
    <w:name w:val="List Paragraph"/>
    <w:basedOn w:val="a"/>
    <w:uiPriority w:val="34"/>
    <w:qFormat/>
    <w:rsid w:val="00691365"/>
    <w:pPr>
      <w:spacing w:after="0" w:line="240" w:lineRule="auto"/>
      <w:ind w:left="720"/>
      <w:contextualSpacing/>
    </w:pPr>
    <w:rPr>
      <w:rFonts w:ascii="Times New Roman" w:eastAsia="SimSun" w:hAnsi="Times New Roman" w:cs="Times New Roman"/>
      <w:sz w:val="28"/>
      <w:szCs w:val="24"/>
      <w:lang w:val="ru-RU" w:eastAsia="ru-RU"/>
    </w:rPr>
  </w:style>
  <w:style w:type="paragraph" w:styleId="HTML">
    <w:name w:val="HTML Preformatted"/>
    <w:basedOn w:val="Standard"/>
    <w:link w:val="HTML0"/>
    <w:rsid w:val="0069136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val="0"/>
      <w:textAlignment w:val="baseline"/>
    </w:pPr>
    <w:rPr>
      <w:rFonts w:ascii="Courier New" w:eastAsia="Times New Roman" w:hAnsi="Courier New" w:cs="Courier New"/>
      <w:kern w:val="3"/>
      <w:sz w:val="20"/>
      <w:szCs w:val="20"/>
      <w:lang w:bidi="ar-SA"/>
    </w:rPr>
  </w:style>
  <w:style w:type="character" w:customStyle="1" w:styleId="HTML0">
    <w:name w:val="Стандартний HTML Знак"/>
    <w:basedOn w:val="a0"/>
    <w:link w:val="HTML"/>
    <w:rsid w:val="00691365"/>
    <w:rPr>
      <w:rFonts w:ascii="Courier New" w:eastAsia="Times New Roman" w:hAnsi="Courier New" w:cs="Courier New"/>
      <w:kern w:val="3"/>
      <w:sz w:val="20"/>
      <w:szCs w:val="20"/>
      <w:lang w:eastAsia="zh-CN"/>
    </w:rPr>
  </w:style>
  <w:style w:type="character" w:customStyle="1" w:styleId="30">
    <w:name w:val="Заголовок 3 Знак"/>
    <w:basedOn w:val="a0"/>
    <w:link w:val="3"/>
    <w:uiPriority w:val="9"/>
    <w:semiHidden/>
    <w:rsid w:val="00691365"/>
    <w:rPr>
      <w:rFonts w:asciiTheme="majorHAnsi" w:eastAsiaTheme="majorEastAsia" w:hAnsiTheme="majorHAnsi" w:cstheme="majorBidi"/>
      <w:color w:val="1F4D78" w:themeColor="accent1" w:themeShade="7F"/>
      <w:sz w:val="24"/>
      <w:szCs w:val="24"/>
    </w:rPr>
  </w:style>
  <w:style w:type="paragraph" w:customStyle="1" w:styleId="aff3">
    <w:name w:val="Знак Знак Знак Знак Знак Знак Знак Знак Знак Знак Знак Знак Знак Знак Знак Знак Знак"/>
    <w:basedOn w:val="a"/>
    <w:rsid w:val="00015628"/>
    <w:pPr>
      <w:spacing w:after="0" w:line="240" w:lineRule="auto"/>
    </w:pPr>
    <w:rPr>
      <w:rFonts w:ascii="Verdana" w:eastAsia="MS Mincho" w:hAnsi="Verdana" w:cs="Verdana"/>
      <w:sz w:val="20"/>
      <w:szCs w:val="20"/>
      <w:lang w:val="en-US"/>
    </w:rPr>
  </w:style>
  <w:style w:type="character" w:styleId="aff4">
    <w:name w:val="Emphasis"/>
    <w:basedOn w:val="a0"/>
    <w:uiPriority w:val="20"/>
    <w:qFormat/>
    <w:rsid w:val="000E24C0"/>
    <w:rPr>
      <w:i/>
      <w:iCs/>
    </w:rPr>
  </w:style>
  <w:style w:type="numbering" w:customStyle="1" w:styleId="17">
    <w:name w:val="Нет списка1"/>
    <w:next w:val="a2"/>
    <w:semiHidden/>
    <w:unhideWhenUsed/>
    <w:rsid w:val="00DD6EF2"/>
  </w:style>
  <w:style w:type="paragraph" w:customStyle="1" w:styleId="211">
    <w:name w:val="Основний текст 21"/>
    <w:basedOn w:val="a"/>
    <w:rsid w:val="00DD6EF2"/>
    <w:pPr>
      <w:spacing w:after="0" w:line="240" w:lineRule="auto"/>
    </w:pPr>
    <w:rPr>
      <w:rFonts w:ascii="Times New Roman" w:eastAsia="Times New Roman" w:hAnsi="Times New Roman" w:cs="Times New Roman"/>
      <w:sz w:val="28"/>
      <w:szCs w:val="20"/>
      <w:lang w:val="ru-RU" w:eastAsia="ru-RU"/>
    </w:rPr>
  </w:style>
  <w:style w:type="table" w:customStyle="1" w:styleId="18">
    <w:name w:val="Сетка таблицы1"/>
    <w:basedOn w:val="a1"/>
    <w:next w:val="a7"/>
    <w:rsid w:val="00DD6EF2"/>
    <w:pPr>
      <w:spacing w:after="0" w:line="240" w:lineRule="auto"/>
    </w:pPr>
    <w:rPr>
      <w:rFonts w:ascii="Times New Roman" w:eastAsia="Times New Roman" w:hAnsi="Times New Roman" w:cs="Times New Roman"/>
      <w:sz w:val="20"/>
      <w:szCs w:val="20"/>
      <w:lang w:eastAsia="uk-U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a0"/>
    <w:rsid w:val="00DD6EF2"/>
  </w:style>
  <w:style w:type="character" w:customStyle="1" w:styleId="19">
    <w:name w:val="Просмотренная гиперссылка1"/>
    <w:basedOn w:val="a0"/>
    <w:uiPriority w:val="99"/>
    <w:semiHidden/>
    <w:unhideWhenUsed/>
    <w:rsid w:val="00DD6EF2"/>
    <w:rPr>
      <w:color w:val="954F72"/>
      <w:u w:val="single"/>
    </w:rPr>
  </w:style>
  <w:style w:type="character" w:styleId="aff5">
    <w:name w:val="FollowedHyperlink"/>
    <w:basedOn w:val="a0"/>
    <w:uiPriority w:val="99"/>
    <w:semiHidden/>
    <w:unhideWhenUsed/>
    <w:rsid w:val="00DD6EF2"/>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4.xml"/><Relationship Id="rId13" Type="http://schemas.openxmlformats.org/officeDocument/2006/relationships/image" Target="media/image4.png"/><Relationship Id="rId18" Type="http://schemas.openxmlformats.org/officeDocument/2006/relationships/chart" Target="charts/chart7.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chart" Target="charts/chart3.xml"/><Relationship Id="rId12" Type="http://schemas.openxmlformats.org/officeDocument/2006/relationships/image" Target="media/image3.png"/><Relationship Id="rId17" Type="http://schemas.openxmlformats.org/officeDocument/2006/relationships/chart" Target="charts/chart6.xml"/><Relationship Id="rId2" Type="http://schemas.openxmlformats.org/officeDocument/2006/relationships/styles" Target="styles.xml"/><Relationship Id="rId16" Type="http://schemas.openxmlformats.org/officeDocument/2006/relationships/image" Target="media/image7.png"/><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chart" Target="charts/chart2.xml"/><Relationship Id="rId11" Type="http://schemas.openxmlformats.org/officeDocument/2006/relationships/image" Target="media/image2.png"/><Relationship Id="rId5" Type="http://schemas.openxmlformats.org/officeDocument/2006/relationships/chart" Target="charts/chart1.xml"/><Relationship Id="rId15" Type="http://schemas.openxmlformats.org/officeDocument/2006/relationships/image" Target="media/image6.png"/><Relationship Id="rId10" Type="http://schemas.openxmlformats.org/officeDocument/2006/relationships/image" Target="media/image1.png"/><Relationship Id="rId19" Type="http://schemas.openxmlformats.org/officeDocument/2006/relationships/chart" Target="charts/chart8.xml"/><Relationship Id="rId4" Type="http://schemas.openxmlformats.org/officeDocument/2006/relationships/webSettings" Target="webSettings.xml"/><Relationship Id="rId9" Type="http://schemas.openxmlformats.org/officeDocument/2006/relationships/chart" Target="charts/chart5.xml"/><Relationship Id="rId14" Type="http://schemas.openxmlformats.org/officeDocument/2006/relationships/image" Target="media/image5.png"/></Relationships>
</file>

<file path=word/charts/_rels/chart1.xml.rels><?xml version="1.0" encoding="UTF-8" standalone="yes"?>
<Relationships xmlns="http://schemas.openxmlformats.org/package/2006/relationships"><Relationship Id="rId2" Type="http://schemas.openxmlformats.org/officeDocument/2006/relationships/oleObject" Target="file:///E:\MEGA_&#1044;&#1086;&#1082;&#1091;&#1084;&#1077;&#1085;&#1090;&#1080;\DOCHOD\&#1047;&#1074;&#1110;&#1090;%202024%20&#1088;&#1110;&#1082;\&#1089;&#1090;&#1091;&#1082;&#1090;&#1091;&#1088;&#1072;(&#1076;&#1110;&#1072;&#1075;&#1088;&#1072;&#1084;&#1072;).xls" TargetMode="External"/><Relationship Id="rId1" Type="http://schemas.openxmlformats.org/officeDocument/2006/relationships/themeOverride" Target="../theme/themeOverride1.xml"/></Relationships>
</file>

<file path=word/charts/_rels/chart2.xml.rels><?xml version="1.0" encoding="UTF-8" standalone="yes"?>
<Relationships xmlns="http://schemas.openxmlformats.org/package/2006/relationships"><Relationship Id="rId3" Type="http://schemas.openxmlformats.org/officeDocument/2006/relationships/chartUserShapes" Target="../drawings/drawing1.xml"/><Relationship Id="rId2" Type="http://schemas.openxmlformats.org/officeDocument/2006/relationships/oleObject" Target="file:///E:\MEGA_&#1044;&#1086;&#1082;&#1091;&#1084;&#1077;&#1085;&#1090;&#1080;\DOCHOD\&#1047;&#1074;&#1110;&#1090;%202024%20&#1088;&#1110;&#1082;\&#1044;&#1110;&#1072;&#1075;&#1088;&#1072;&#1084;&#1072;%202%20.xls1.xls" TargetMode="External"/><Relationship Id="rId1" Type="http://schemas.openxmlformats.org/officeDocument/2006/relationships/themeOverride" Target="../theme/themeOverride2.xml"/></Relationships>
</file>

<file path=word/charts/_rels/chart3.xml.rels><?xml version="1.0" encoding="UTF-8" standalone="yes"?>
<Relationships xmlns="http://schemas.openxmlformats.org/package/2006/relationships"><Relationship Id="rId3" Type="http://schemas.openxmlformats.org/officeDocument/2006/relationships/chartUserShapes" Target="../drawings/drawing2.xml"/><Relationship Id="rId2" Type="http://schemas.openxmlformats.org/officeDocument/2006/relationships/oleObject" Target="file:///E:\MEGA_&#1044;&#1086;&#1082;&#1091;&#1084;&#1077;&#1085;&#1090;&#1080;\DOCHOD\&#1047;&#1074;&#1110;&#1090;%202024%20&#1088;&#1110;&#1082;\&#1044;&#1110;&#1072;&#1075;&#1088;&#1072;&#1084;&#1072;%201.xls" TargetMode="External"/><Relationship Id="rId1" Type="http://schemas.openxmlformats.org/officeDocument/2006/relationships/themeOverride" Target="../theme/themeOverride3.xml"/></Relationships>
</file>

<file path=word/charts/_rels/chart4.xml.rels><?xml version="1.0" encoding="UTF-8" standalone="yes"?>
<Relationships xmlns="http://schemas.openxmlformats.org/package/2006/relationships"><Relationship Id="rId2" Type="http://schemas.openxmlformats.org/officeDocument/2006/relationships/oleObject" Target="file:///E:\MEGA_&#1044;&#1086;&#1082;&#1091;&#1084;&#1077;&#1085;&#1090;&#1080;\DOCHOD\&#1047;&#1074;&#1110;&#1090;%202024%20&#1088;&#1110;&#1082;\&#1044;&#1110;&#1072;&#1075;&#1088;&#1072;&#1084;&#1072;%204%20.xls1.xls" TargetMode="External"/><Relationship Id="rId1" Type="http://schemas.openxmlformats.org/officeDocument/2006/relationships/themeOverride" Target="../theme/themeOverride4.xml"/></Relationships>
</file>

<file path=word/charts/_rels/chart5.xml.rels><?xml version="1.0" encoding="UTF-8" standalone="yes"?>
<Relationships xmlns="http://schemas.openxmlformats.org/package/2006/relationships"><Relationship Id="rId2" Type="http://schemas.openxmlformats.org/officeDocument/2006/relationships/oleObject" Target="file:///E:\MEGA_&#1044;&#1086;&#1082;&#1091;&#1084;&#1077;&#1085;&#1090;&#1080;\DOCHOD\&#1047;&#1074;&#1110;&#1090;%202024%20&#1088;&#1110;&#1082;\&#1089;&#1090;&#1088;&#1091;&#1082;&#1090;&#1091;&#1088;&#1072;%20&#1089;&#1087;&#1077;&#1094;.&#1092;&#1086;&#1085;&#1076;.xls" TargetMode="External"/><Relationship Id="rId1" Type="http://schemas.openxmlformats.org/officeDocument/2006/relationships/themeOverride" Target="../theme/themeOverride5.xml"/></Relationships>
</file>

<file path=word/charts/_rels/chart6.xml.rels><?xml version="1.0" encoding="UTF-8" standalone="yes"?>
<Relationships xmlns="http://schemas.openxmlformats.org/package/2006/relationships"><Relationship Id="rId3" Type="http://schemas.openxmlformats.org/officeDocument/2006/relationships/chartUserShapes" Target="../drawings/drawing3.xml"/><Relationship Id="rId2" Type="http://schemas.openxmlformats.org/officeDocument/2006/relationships/package" Target="../embeddings/Microsoft_Excel_Worksheet.xlsx"/><Relationship Id="rId1" Type="http://schemas.openxmlformats.org/officeDocument/2006/relationships/themeOverride" Target="../theme/themeOverride6.xml"/></Relationships>
</file>

<file path=word/charts/_rels/chart7.xml.rels><?xml version="1.0" encoding="UTF-8" standalone="yes"?>
<Relationships xmlns="http://schemas.openxmlformats.org/package/2006/relationships"><Relationship Id="rId3" Type="http://schemas.openxmlformats.org/officeDocument/2006/relationships/chartUserShapes" Target="../drawings/drawing4.xml"/><Relationship Id="rId2" Type="http://schemas.openxmlformats.org/officeDocument/2006/relationships/package" Target="../embeddings/Microsoft_Excel_Worksheet1.xlsx"/><Relationship Id="rId1" Type="http://schemas.openxmlformats.org/officeDocument/2006/relationships/themeOverride" Target="../theme/themeOverride7.xml"/></Relationships>
</file>

<file path=word/charts/_rels/chart8.xml.rels><?xml version="1.0" encoding="UTF-8" standalone="yes"?>
<Relationships xmlns="http://schemas.openxmlformats.org/package/2006/relationships"><Relationship Id="rId2" Type="http://schemas.openxmlformats.org/officeDocument/2006/relationships/package" Target="../embeddings/Microsoft_Excel_Worksheet2.xlsx"/><Relationship Id="rId1" Type="http://schemas.openxmlformats.org/officeDocument/2006/relationships/themeOverride" Target="../theme/themeOverride8.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uk-UA"/>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a:lstStyle/>
          <a:p>
            <a:pPr>
              <a:defRPr sz="1100" b="1" i="0" u="none" strike="noStrike" baseline="0">
                <a:solidFill>
                  <a:srgbClr val="000000"/>
                </a:solidFill>
                <a:latin typeface="Times New Roman" panose="02020603050405020304" pitchFamily="18" charset="0"/>
                <a:ea typeface="Arial"/>
                <a:cs typeface="Times New Roman" panose="02020603050405020304" pitchFamily="18" charset="0"/>
              </a:defRPr>
            </a:pPr>
            <a:r>
              <a:rPr lang="uk-UA" sz="1100" baseline="0">
                <a:latin typeface="Times New Roman" panose="02020603050405020304" pitchFamily="18" charset="0"/>
                <a:cs typeface="Times New Roman" panose="02020603050405020304" pitchFamily="18" charset="0"/>
              </a:rPr>
              <a:t>Структура доходів загального фонду за 2024 рік</a:t>
            </a:r>
          </a:p>
        </c:rich>
      </c:tx>
      <c:layout>
        <c:manualLayout>
          <c:xMode val="edge"/>
          <c:yMode val="edge"/>
          <c:x val="0.18405033719464139"/>
          <c:y val="1.8090054558975967E-2"/>
        </c:manualLayout>
      </c:layout>
      <c:overlay val="0"/>
      <c:spPr>
        <a:noFill/>
        <a:ln w="25400">
          <a:noFill/>
        </a:ln>
      </c:spPr>
    </c:title>
    <c:autoTitleDeleted val="0"/>
    <c:view3D>
      <c:rotX val="45"/>
      <c:rotY val="0"/>
      <c:rAngAx val="0"/>
      <c:perspective val="0"/>
    </c:view3D>
    <c:floor>
      <c:thickness val="0"/>
    </c:floor>
    <c:sideWall>
      <c:thickness val="0"/>
    </c:sideWall>
    <c:backWall>
      <c:thickness val="0"/>
    </c:backWall>
    <c:plotArea>
      <c:layout>
        <c:manualLayout>
          <c:layoutTarget val="inner"/>
          <c:xMode val="edge"/>
          <c:yMode val="edge"/>
          <c:x val="0.29580379277714391"/>
          <c:y val="0.31250701541270587"/>
          <c:w val="0.47046483851935011"/>
          <c:h val="0.62057619210346915"/>
        </c:manualLayout>
      </c:layout>
      <c:pie3DChart>
        <c:varyColors val="1"/>
        <c:ser>
          <c:idx val="0"/>
          <c:order val="0"/>
          <c:spPr>
            <a:ln w="12700">
              <a:solidFill>
                <a:srgbClr val="000000"/>
              </a:solidFill>
              <a:prstDash val="solid"/>
            </a:ln>
          </c:spPr>
          <c:explosion val="7"/>
          <c:dPt>
            <c:idx val="0"/>
            <c:bubble3D val="0"/>
            <c:spPr>
              <a:solidFill>
                <a:srgbClr val="FF00FF"/>
              </a:solidFill>
              <a:ln w="12700">
                <a:solidFill>
                  <a:srgbClr val="000000"/>
                </a:solidFill>
                <a:prstDash val="solid"/>
              </a:ln>
            </c:spPr>
            <c:extLst>
              <c:ext xmlns:c16="http://schemas.microsoft.com/office/drawing/2014/chart" uri="{C3380CC4-5D6E-409C-BE32-E72D297353CC}">
                <c16:uniqueId val="{00000001-E9FB-47AD-9687-68172C18DB2F}"/>
              </c:ext>
            </c:extLst>
          </c:dPt>
          <c:dPt>
            <c:idx val="1"/>
            <c:bubble3D val="0"/>
            <c:spPr>
              <a:solidFill>
                <a:srgbClr val="FF0000"/>
              </a:solidFill>
              <a:ln w="12700">
                <a:solidFill>
                  <a:srgbClr val="000000"/>
                </a:solidFill>
                <a:prstDash val="solid"/>
              </a:ln>
            </c:spPr>
            <c:extLst>
              <c:ext xmlns:c16="http://schemas.microsoft.com/office/drawing/2014/chart" uri="{C3380CC4-5D6E-409C-BE32-E72D297353CC}">
                <c16:uniqueId val="{00000003-E9FB-47AD-9687-68172C18DB2F}"/>
              </c:ext>
            </c:extLst>
          </c:dPt>
          <c:dPt>
            <c:idx val="2"/>
            <c:bubble3D val="0"/>
            <c:spPr>
              <a:solidFill>
                <a:srgbClr val="FFFF00"/>
              </a:solidFill>
              <a:ln w="12700">
                <a:solidFill>
                  <a:srgbClr val="000000"/>
                </a:solidFill>
                <a:prstDash val="solid"/>
              </a:ln>
            </c:spPr>
            <c:extLst>
              <c:ext xmlns:c16="http://schemas.microsoft.com/office/drawing/2014/chart" uri="{C3380CC4-5D6E-409C-BE32-E72D297353CC}">
                <c16:uniqueId val="{00000005-E9FB-47AD-9687-68172C18DB2F}"/>
              </c:ext>
            </c:extLst>
          </c:dPt>
          <c:dPt>
            <c:idx val="3"/>
            <c:bubble3D val="0"/>
            <c:spPr>
              <a:solidFill>
                <a:srgbClr val="00B0F0"/>
              </a:solidFill>
              <a:ln w="12700">
                <a:solidFill>
                  <a:srgbClr val="000000"/>
                </a:solidFill>
                <a:prstDash val="solid"/>
              </a:ln>
            </c:spPr>
            <c:extLst>
              <c:ext xmlns:c16="http://schemas.microsoft.com/office/drawing/2014/chart" uri="{C3380CC4-5D6E-409C-BE32-E72D297353CC}">
                <c16:uniqueId val="{00000007-E9FB-47AD-9687-68172C18DB2F}"/>
              </c:ext>
            </c:extLst>
          </c:dPt>
          <c:dLbls>
            <c:dLbl>
              <c:idx val="0"/>
              <c:layout>
                <c:manualLayout>
                  <c:x val="8.9828309230208875E-2"/>
                  <c:y val="-0.14285304496527651"/>
                </c:manualLayout>
              </c:layout>
              <c:tx>
                <c:rich>
                  <a:bodyPr/>
                  <a:lstStyle/>
                  <a:p>
                    <a:pPr>
                      <a:defRPr sz="800" b="1" i="0" u="none" strike="noStrike" baseline="0">
                        <a:solidFill>
                          <a:srgbClr val="000000"/>
                        </a:solidFill>
                        <a:latin typeface="+mn-lt"/>
                        <a:ea typeface="Arial"/>
                        <a:cs typeface="Times New Roman" panose="02020603050405020304" pitchFamily="18" charset="0"/>
                      </a:defRPr>
                    </a:pPr>
                    <a:r>
                      <a:rPr lang="uk-UA" sz="800" baseline="0">
                        <a:latin typeface="+mn-lt"/>
                        <a:cs typeface="Times New Roman" panose="02020603050405020304" pitchFamily="18" charset="0"/>
                      </a:rPr>
                      <a:t> Власні доходи
740976,4 тис.грн                                     72,1 %</a:t>
                    </a:r>
                  </a:p>
                </c:rich>
              </c:tx>
              <c:spPr>
                <a:solidFill>
                  <a:srgbClr val="CCFFFF"/>
                </a:solidFill>
                <a:ln w="3175">
                  <a:solidFill>
                    <a:srgbClr val="000000"/>
                  </a:solidFill>
                  <a:prstDash val="solid"/>
                </a:ln>
              </c:spPr>
              <c:dLblPos val="bestFit"/>
              <c:showLegendKey val="0"/>
              <c:showVal val="0"/>
              <c:showCatName val="0"/>
              <c:showSerName val="0"/>
              <c:showPercent val="0"/>
              <c:showBubbleSize val="0"/>
              <c:extLst>
                <c:ext xmlns:c15="http://schemas.microsoft.com/office/drawing/2012/chart" uri="{CE6537A1-D6FC-4f65-9D91-7224C49458BB}">
                  <c15:layout>
                    <c:manualLayout>
                      <c:w val="0.18072205533624311"/>
                      <c:h val="0.11833054736076165"/>
                    </c:manualLayout>
                  </c15:layout>
                </c:ext>
                <c:ext xmlns:c16="http://schemas.microsoft.com/office/drawing/2014/chart" uri="{C3380CC4-5D6E-409C-BE32-E72D297353CC}">
                  <c16:uniqueId val="{00000001-E9FB-47AD-9687-68172C18DB2F}"/>
                </c:ext>
              </c:extLst>
            </c:dLbl>
            <c:dLbl>
              <c:idx val="1"/>
              <c:layout>
                <c:manualLayout>
                  <c:x val="-1.8887557987856046E-2"/>
                  <c:y val="0.18338438588764522"/>
                </c:manualLayout>
              </c:layout>
              <c:tx>
                <c:rich>
                  <a:bodyPr/>
                  <a:lstStyle/>
                  <a:p>
                    <a:pPr>
                      <a:defRPr sz="800" b="1" i="0" u="none" strike="noStrike" baseline="0">
                        <a:solidFill>
                          <a:srgbClr val="000000"/>
                        </a:solidFill>
                        <a:latin typeface="+mn-lt"/>
                        <a:ea typeface="Arial"/>
                        <a:cs typeface="Times New Roman" panose="02020603050405020304" pitchFamily="18" charset="0"/>
                      </a:defRPr>
                    </a:pPr>
                    <a:r>
                      <a:rPr lang="uk-UA" sz="800" baseline="0">
                        <a:latin typeface="+mn-lt"/>
                        <a:cs typeface="Times New Roman" panose="02020603050405020304" pitchFamily="18" charset="0"/>
                      </a:rPr>
                      <a:t>Додаткова дотація 
52600,9 тис.грн                                    5,1 %</a:t>
                    </a:r>
                  </a:p>
                </c:rich>
              </c:tx>
              <c:spPr>
                <a:solidFill>
                  <a:srgbClr val="CCFFFF"/>
                </a:solidFill>
                <a:ln w="3175">
                  <a:solidFill>
                    <a:srgbClr val="000000"/>
                  </a:solidFill>
                  <a:prstDash val="solid"/>
                </a:ln>
              </c:spPr>
              <c:dLblPos val="bestFit"/>
              <c:showLegendKey val="0"/>
              <c:showVal val="0"/>
              <c:showCatName val="0"/>
              <c:showSerName val="0"/>
              <c:showPercent val="0"/>
              <c:showBubbleSize val="0"/>
              <c:extLst>
                <c:ext xmlns:c15="http://schemas.microsoft.com/office/drawing/2012/chart" uri="{CE6537A1-D6FC-4f65-9D91-7224C49458BB}">
                  <c15:layout>
                    <c:manualLayout>
                      <c:w val="0.15420213778187533"/>
                      <c:h val="0.17558932139267033"/>
                    </c:manualLayout>
                  </c15:layout>
                </c:ext>
                <c:ext xmlns:c16="http://schemas.microsoft.com/office/drawing/2014/chart" uri="{C3380CC4-5D6E-409C-BE32-E72D297353CC}">
                  <c16:uniqueId val="{00000003-E9FB-47AD-9687-68172C18DB2F}"/>
                </c:ext>
              </c:extLst>
            </c:dLbl>
            <c:dLbl>
              <c:idx val="2"/>
              <c:layout>
                <c:manualLayout>
                  <c:x val="-2.4484032210093321E-2"/>
                  <c:y val="-4.90408841713071E-2"/>
                </c:manualLayout>
              </c:layout>
              <c:tx>
                <c:rich>
                  <a:bodyPr/>
                  <a:lstStyle/>
                  <a:p>
                    <a:pPr>
                      <a:defRPr sz="800" b="1" i="0" u="none" strike="noStrike" baseline="0">
                        <a:solidFill>
                          <a:srgbClr val="000000"/>
                        </a:solidFill>
                        <a:latin typeface="+mn-lt"/>
                        <a:ea typeface="Arial"/>
                        <a:cs typeface="Times New Roman" panose="02020603050405020304" pitchFamily="18" charset="0"/>
                      </a:defRPr>
                    </a:pPr>
                    <a:r>
                      <a:rPr lang="uk-UA" sz="800" b="1" i="0" u="none" strike="noStrike" kern="1200" baseline="0">
                        <a:solidFill>
                          <a:srgbClr val="000000"/>
                        </a:solidFill>
                        <a:ea typeface="Arial"/>
                        <a:cs typeface="Times New Roman" panose="02020603050405020304" pitchFamily="18" charset="0"/>
                      </a:rPr>
                      <a:t>Субвенції  з державного бюджету 
211362,1 тис.грн                                       20,5 %</a:t>
                    </a:r>
                    <a:endParaRPr lang="uk-UA" sz="800" baseline="0">
                      <a:latin typeface="+mn-lt"/>
                      <a:cs typeface="Times New Roman" panose="02020603050405020304" pitchFamily="18" charset="0"/>
                    </a:endParaRPr>
                  </a:p>
                </c:rich>
              </c:tx>
              <c:spPr>
                <a:solidFill>
                  <a:srgbClr val="CCFFFF"/>
                </a:solidFill>
                <a:ln w="3175">
                  <a:solidFill>
                    <a:srgbClr val="000000"/>
                  </a:solidFill>
                  <a:prstDash val="solid"/>
                </a:ln>
              </c:spPr>
              <c:dLblPos val="bestFit"/>
              <c:showLegendKey val="0"/>
              <c:showVal val="0"/>
              <c:showCatName val="0"/>
              <c:showSerName val="0"/>
              <c:showPercent val="0"/>
              <c:showBubbleSize val="0"/>
              <c:extLst>
                <c:ext xmlns:c15="http://schemas.microsoft.com/office/drawing/2012/chart" uri="{CE6537A1-D6FC-4f65-9D91-7224C49458BB}">
                  <c15:layout>
                    <c:manualLayout>
                      <c:w val="0.1733970994010364"/>
                      <c:h val="0.20723387208177926"/>
                    </c:manualLayout>
                  </c15:layout>
                </c:ext>
                <c:ext xmlns:c16="http://schemas.microsoft.com/office/drawing/2014/chart" uri="{C3380CC4-5D6E-409C-BE32-E72D297353CC}">
                  <c16:uniqueId val="{00000005-E9FB-47AD-9687-68172C18DB2F}"/>
                </c:ext>
              </c:extLst>
            </c:dLbl>
            <c:dLbl>
              <c:idx val="3"/>
              <c:layout>
                <c:manualLayout>
                  <c:x val="5.2203528530550838E-2"/>
                  <c:y val="-3.9149833536505627E-2"/>
                </c:manualLayout>
              </c:layout>
              <c:tx>
                <c:rich>
                  <a:bodyPr/>
                  <a:lstStyle/>
                  <a:p>
                    <a:pPr>
                      <a:defRPr sz="800" b="1" i="0" u="none" strike="noStrike" baseline="0">
                        <a:solidFill>
                          <a:srgbClr val="000000"/>
                        </a:solidFill>
                        <a:latin typeface="+mn-lt"/>
                        <a:ea typeface="Arial"/>
                        <a:cs typeface="Times New Roman" panose="02020603050405020304" pitchFamily="18" charset="0"/>
                      </a:defRPr>
                    </a:pPr>
                    <a:r>
                      <a:rPr lang="uk-UA" sz="800" b="1" i="0" u="none" strike="noStrike" kern="1200" baseline="0">
                        <a:solidFill>
                          <a:srgbClr val="000000"/>
                        </a:solidFill>
                        <a:ea typeface="Arial"/>
                        <a:cs typeface="Times New Roman" panose="02020603050405020304" pitchFamily="18" charset="0"/>
                      </a:rPr>
                      <a:t>Субвенції з місцевих бюджетів                            23436,4 тис.грн                                 2,3 %</a:t>
                    </a:r>
                    <a:endParaRPr lang="uk-UA" sz="800" baseline="0">
                      <a:latin typeface="+mn-lt"/>
                      <a:cs typeface="Times New Roman" panose="02020603050405020304" pitchFamily="18" charset="0"/>
                    </a:endParaRPr>
                  </a:p>
                </c:rich>
              </c:tx>
              <c:spPr>
                <a:solidFill>
                  <a:srgbClr val="CCFFFF"/>
                </a:solidFill>
                <a:ln w="3175">
                  <a:solidFill>
                    <a:srgbClr val="000000"/>
                  </a:solidFill>
                  <a:prstDash val="solid"/>
                </a:ln>
              </c:spPr>
              <c:dLblPos val="bestFit"/>
              <c:showLegendKey val="0"/>
              <c:showVal val="0"/>
              <c:showCatName val="0"/>
              <c:showSerName val="0"/>
              <c:showPercent val="0"/>
              <c:showBubbleSize val="0"/>
              <c:extLst>
                <c:ext xmlns:c15="http://schemas.microsoft.com/office/drawing/2012/chart" uri="{CE6537A1-D6FC-4f65-9D91-7224C49458BB}">
                  <c15:layout>
                    <c:manualLayout>
                      <c:w val="0.19144735184247041"/>
                      <c:h val="0.15748732949651872"/>
                    </c:manualLayout>
                  </c15:layout>
                </c:ext>
                <c:ext xmlns:c16="http://schemas.microsoft.com/office/drawing/2014/chart" uri="{C3380CC4-5D6E-409C-BE32-E72D297353CC}">
                  <c16:uniqueId val="{00000007-E9FB-47AD-9687-68172C18DB2F}"/>
                </c:ext>
              </c:extLst>
            </c:dLbl>
            <c:dLbl>
              <c:idx val="4"/>
              <c:layout>
                <c:manualLayout>
                  <c:x val="9.2404435277245622E-2"/>
                  <c:y val="-9.9485307005691664E-2"/>
                </c:manualLayout>
              </c:layout>
              <c:tx>
                <c:rich>
                  <a:bodyPr/>
                  <a:lstStyle/>
                  <a:p>
                    <a:pPr>
                      <a:defRPr sz="800" b="1" i="0" u="none" strike="noStrike" baseline="0">
                        <a:solidFill>
                          <a:srgbClr val="000000"/>
                        </a:solidFill>
                        <a:latin typeface="+mn-lt"/>
                        <a:ea typeface="Arial"/>
                        <a:cs typeface="Times New Roman" panose="02020603050405020304" pitchFamily="18" charset="0"/>
                      </a:defRPr>
                    </a:pPr>
                    <a:r>
                      <a:rPr lang="uk-UA" sz="800" baseline="0">
                        <a:latin typeface="+mn-lt"/>
                        <a:cs typeface="Times New Roman" panose="02020603050405020304" pitchFamily="18" charset="0"/>
                      </a:rPr>
                      <a:t>Субвенції з місцевих бюджетів 
1,6%</a:t>
                    </a:r>
                  </a:p>
                </c:rich>
              </c:tx>
              <c:spPr>
                <a:solidFill>
                  <a:srgbClr val="CCFFFF"/>
                </a:solidFill>
                <a:ln w="3175">
                  <a:solidFill>
                    <a:srgbClr val="000000"/>
                  </a:solidFill>
                  <a:prstDash val="solid"/>
                </a:ln>
              </c:spPr>
              <c:dLblPos val="bestFit"/>
              <c:showLegendKey val="0"/>
              <c:showVal val="0"/>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8-E9FB-47AD-9687-68172C18DB2F}"/>
                </c:ext>
              </c:extLst>
            </c:dLbl>
            <c:spPr>
              <a:solidFill>
                <a:srgbClr val="CCFFFF"/>
              </a:solidFill>
              <a:ln w="3175">
                <a:solidFill>
                  <a:srgbClr val="000000"/>
                </a:solidFill>
                <a:prstDash val="solid"/>
              </a:ln>
            </c:spPr>
            <c:txPr>
              <a:bodyPr wrap="square" lIns="38100" tIns="19050" rIns="38100" bIns="19050" anchor="ctr">
                <a:spAutoFit/>
              </a:bodyPr>
              <a:lstStyle/>
              <a:p>
                <a:pPr>
                  <a:defRPr sz="800" b="1" i="0" u="none" strike="noStrike" baseline="0">
                    <a:solidFill>
                      <a:srgbClr val="000000"/>
                    </a:solidFill>
                    <a:latin typeface="+mn-lt"/>
                    <a:ea typeface="Arial"/>
                    <a:cs typeface="Times New Roman" panose="02020603050405020304" pitchFamily="18" charset="0"/>
                  </a:defRPr>
                </a:pPr>
                <a:endParaRPr lang="uk-UA"/>
              </a:p>
            </c:txPr>
            <c:showLegendKey val="0"/>
            <c:showVal val="1"/>
            <c:showCatName val="1"/>
            <c:showSerName val="0"/>
            <c:showPercent val="0"/>
            <c:showBubbleSize val="0"/>
            <c:showLeaderLines val="1"/>
            <c:extLst>
              <c:ext xmlns:c15="http://schemas.microsoft.com/office/drawing/2012/chart" uri="{CE6537A1-D6FC-4f65-9D91-7224C49458BB}"/>
            </c:extLst>
          </c:dLbls>
          <c:cat>
            <c:strRef>
              <c:f>'Лист1 (2)'!$A$4:$A$7</c:f>
              <c:strCache>
                <c:ptCount val="4"/>
                <c:pt idx="0">
                  <c:v> Власні доходи</c:v>
                </c:pt>
                <c:pt idx="1">
                  <c:v> Додаткова дотація</c:v>
                </c:pt>
                <c:pt idx="2">
                  <c:v>Субвенції з державного бюджету</c:v>
                </c:pt>
                <c:pt idx="3">
                  <c:v>Субвенції з місцевих бюджетів</c:v>
                </c:pt>
              </c:strCache>
            </c:strRef>
          </c:cat>
          <c:val>
            <c:numRef>
              <c:f>'Лист1 (2)'!$B$4:$B$7</c:f>
              <c:numCache>
                <c:formatCode>General</c:formatCode>
                <c:ptCount val="4"/>
                <c:pt idx="0">
                  <c:v>73.5</c:v>
                </c:pt>
                <c:pt idx="1">
                  <c:v>1.8</c:v>
                </c:pt>
                <c:pt idx="2">
                  <c:v>19.899999999999999</c:v>
                </c:pt>
                <c:pt idx="3">
                  <c:v>4.8</c:v>
                </c:pt>
              </c:numCache>
            </c:numRef>
          </c:val>
          <c:extLst>
            <c:ext xmlns:c16="http://schemas.microsoft.com/office/drawing/2014/chart" uri="{C3380CC4-5D6E-409C-BE32-E72D297353CC}">
              <c16:uniqueId val="{00000009-E9FB-47AD-9687-68172C18DB2F}"/>
            </c:ext>
          </c:extLst>
        </c:ser>
        <c:dLbls>
          <c:showLegendKey val="0"/>
          <c:showVal val="0"/>
          <c:showCatName val="0"/>
          <c:showSerName val="0"/>
          <c:showPercent val="0"/>
          <c:showBubbleSize val="0"/>
          <c:showLeaderLines val="1"/>
        </c:dLbls>
      </c:pie3DChart>
      <c:spPr>
        <a:noFill/>
        <a:ln w="25400">
          <a:noFill/>
        </a:ln>
      </c:spPr>
    </c:plotArea>
    <c:plotVisOnly val="1"/>
    <c:dispBlanksAs val="zero"/>
    <c:showDLblsOverMax val="0"/>
  </c:chart>
  <c:spPr>
    <a:noFill/>
    <a:ln w="6350">
      <a:noFill/>
    </a:ln>
  </c:spPr>
  <c:txPr>
    <a:bodyPr/>
    <a:lstStyle/>
    <a:p>
      <a:pPr>
        <a:defRPr sz="1000" b="0" i="0" u="none" strike="noStrike" baseline="0">
          <a:solidFill>
            <a:srgbClr val="000000"/>
          </a:solidFill>
          <a:latin typeface="Arial"/>
          <a:ea typeface="Arial"/>
          <a:cs typeface="Arial"/>
        </a:defRPr>
      </a:pPr>
      <a:endParaRPr lang="uk-UA"/>
    </a:p>
  </c:txPr>
  <c:externalData r:id="rId2">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uk-UA"/>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a:lstStyle/>
          <a:p>
            <a:pPr>
              <a:defRPr sz="1000" b="1" i="0" u="none" strike="noStrike" baseline="0">
                <a:solidFill>
                  <a:srgbClr val="000000"/>
                </a:solidFill>
                <a:latin typeface="Arial"/>
                <a:ea typeface="Arial"/>
                <a:cs typeface="Arial"/>
              </a:defRPr>
            </a:pPr>
            <a:r>
              <a:rPr lang="uk-UA" sz="1000" baseline="0"/>
              <a:t>Динаміка доходів  бюджету громади за 2024 р</a:t>
            </a:r>
            <a:r>
              <a:rPr lang="uk-UA" sz="900"/>
              <a:t>, тис.грн</a:t>
            </a:r>
            <a:r>
              <a:rPr lang="uk-UA" sz="1000"/>
              <a:t>
                                                                                                </a:t>
            </a:r>
          </a:p>
        </c:rich>
      </c:tx>
      <c:layout>
        <c:manualLayout>
          <c:xMode val="edge"/>
          <c:yMode val="edge"/>
          <c:x val="0.10761588918090112"/>
          <c:y val="1.0854839089406347E-2"/>
        </c:manualLayout>
      </c:layout>
      <c:overlay val="0"/>
      <c:spPr>
        <a:noFill/>
        <a:ln w="25400">
          <a:noFill/>
        </a:ln>
      </c:spPr>
    </c:title>
    <c:autoTitleDeleted val="0"/>
    <c:view3D>
      <c:rotX val="15"/>
      <c:hPercent val="68"/>
      <c:rotY val="20"/>
      <c:depthPercent val="100"/>
      <c:rAngAx val="1"/>
    </c:view3D>
    <c:floor>
      <c:thickness val="0"/>
      <c:spPr>
        <a:solidFill>
          <a:srgbClr val="C0C0C0"/>
        </a:solidFill>
        <a:ln w="3175">
          <a:solidFill>
            <a:srgbClr val="000000"/>
          </a:solidFill>
          <a:prstDash val="solid"/>
        </a:ln>
      </c:spPr>
    </c:floor>
    <c:sideWall>
      <c:thickness val="0"/>
      <c:spPr>
        <a:solidFill>
          <a:schemeClr val="accent2">
            <a:lumMod val="20000"/>
            <a:lumOff val="80000"/>
          </a:schemeClr>
        </a:solidFill>
        <a:ln w="25400">
          <a:noFill/>
        </a:ln>
      </c:spPr>
    </c:sideWall>
    <c:backWall>
      <c:thickness val="0"/>
      <c:spPr>
        <a:solidFill>
          <a:schemeClr val="accent2">
            <a:lumMod val="20000"/>
            <a:lumOff val="80000"/>
          </a:schemeClr>
        </a:solidFill>
        <a:ln w="25400">
          <a:noFill/>
        </a:ln>
      </c:spPr>
    </c:backWall>
    <c:plotArea>
      <c:layout>
        <c:manualLayout>
          <c:layoutTarget val="inner"/>
          <c:xMode val="edge"/>
          <c:yMode val="edge"/>
          <c:x val="1.0761589403973511E-2"/>
          <c:y val="0.14111261872455905"/>
          <c:w val="0.77152317880794719"/>
          <c:h val="0.79782903663500682"/>
        </c:manualLayout>
      </c:layout>
      <c:bar3DChart>
        <c:barDir val="col"/>
        <c:grouping val="clustered"/>
        <c:varyColors val="0"/>
        <c:ser>
          <c:idx val="0"/>
          <c:order val="0"/>
          <c:tx>
            <c:strRef>
              <c:f>'Аркуш2 (2)'!$A$5</c:f>
              <c:strCache>
                <c:ptCount val="1"/>
                <c:pt idx="0">
                  <c:v>бюджет громади всього</c:v>
                </c:pt>
              </c:strCache>
            </c:strRef>
          </c:tx>
          <c:spPr>
            <a:solidFill>
              <a:srgbClr val="0000FF"/>
            </a:solidFill>
            <a:ln w="12700">
              <a:solidFill>
                <a:srgbClr val="000000"/>
              </a:solidFill>
              <a:prstDash val="solid"/>
            </a:ln>
          </c:spPr>
          <c:invertIfNegative val="0"/>
          <c:dLbls>
            <c:dLbl>
              <c:idx val="0"/>
              <c:layout>
                <c:manualLayout>
                  <c:x val="2.8830300211507464E-2"/>
                  <c:y val="-4.0525862198121015E-2"/>
                </c:manualLayout>
              </c:layout>
              <c:tx>
                <c:rich>
                  <a:bodyPr/>
                  <a:lstStyle/>
                  <a:p>
                    <a:pPr>
                      <a:defRPr sz="900" b="1" i="0" u="none" strike="noStrike" baseline="0">
                        <a:solidFill>
                          <a:srgbClr val="000000"/>
                        </a:solidFill>
                        <a:latin typeface="Arial"/>
                        <a:ea typeface="Arial"/>
                        <a:cs typeface="Arial"/>
                      </a:defRPr>
                    </a:pPr>
                    <a:r>
                      <a:rPr lang="en-US" sz="900" baseline="0"/>
                      <a:t>954490,5</a:t>
                    </a:r>
                  </a:p>
                </c:rich>
              </c:tx>
              <c:spPr>
                <a:solidFill>
                  <a:srgbClr val="FFFF00"/>
                </a:solidFill>
                <a:ln w="25400">
                  <a:noFill/>
                </a:ln>
              </c:spPr>
              <c:showLegendKey val="0"/>
              <c:showVal val="0"/>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11B3-4D9B-B688-C0AD02BF010A}"/>
                </c:ext>
              </c:extLst>
            </c:dLbl>
            <c:dLbl>
              <c:idx val="1"/>
              <c:layout>
                <c:manualLayout>
                  <c:x val="3.244364074539758E-2"/>
                  <c:y val="-2.0188669873579222E-2"/>
                </c:manualLayout>
              </c:layout>
              <c:tx>
                <c:rich>
                  <a:bodyPr/>
                  <a:lstStyle/>
                  <a:p>
                    <a:pPr>
                      <a:defRPr sz="900" b="1" i="0" u="none" strike="noStrike" baseline="0">
                        <a:solidFill>
                          <a:srgbClr val="000000"/>
                        </a:solidFill>
                        <a:latin typeface="Arial"/>
                        <a:ea typeface="Arial"/>
                        <a:cs typeface="Arial"/>
                      </a:defRPr>
                    </a:pPr>
                    <a:r>
                      <a:rPr lang="en-US" sz="900" baseline="0"/>
                      <a:t>1273872,9</a:t>
                    </a:r>
                  </a:p>
                </c:rich>
              </c:tx>
              <c:spPr>
                <a:solidFill>
                  <a:srgbClr val="FFFF00"/>
                </a:solidFill>
                <a:ln w="25400">
                  <a:noFill/>
                </a:ln>
              </c:spPr>
              <c:showLegendKey val="0"/>
              <c:showVal val="0"/>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11B3-4D9B-B688-C0AD02BF010A}"/>
                </c:ext>
              </c:extLst>
            </c:dLbl>
            <c:dLbl>
              <c:idx val="2"/>
              <c:tx>
                <c:rich>
                  <a:bodyPr/>
                  <a:lstStyle/>
                  <a:p>
                    <a:pPr>
                      <a:defRPr sz="900" b="1" i="0" u="none" strike="noStrike" baseline="0">
                        <a:solidFill>
                          <a:srgbClr val="000000"/>
                        </a:solidFill>
                        <a:latin typeface="Arial"/>
                        <a:ea typeface="Arial"/>
                        <a:cs typeface="Arial"/>
                      </a:defRPr>
                    </a:pPr>
                    <a:r>
                      <a:rPr lang="uk-UA" sz="900" baseline="0"/>
                      <a:t>885,4</a:t>
                    </a:r>
                  </a:p>
                </c:rich>
              </c:tx>
              <c:spPr>
                <a:solidFill>
                  <a:srgbClr val="FFFF00"/>
                </a:solidFill>
                <a:ln w="25400">
                  <a:noFill/>
                </a:ln>
              </c:spPr>
              <c:showLegendKey val="0"/>
              <c:showVal val="0"/>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11B3-4D9B-B688-C0AD02BF010A}"/>
                </c:ext>
              </c:extLst>
            </c:dLbl>
            <c:spPr>
              <a:solidFill>
                <a:srgbClr val="FFFF00"/>
              </a:solidFill>
              <a:ln w="25400">
                <a:noFill/>
              </a:ln>
            </c:spPr>
            <c:txPr>
              <a:bodyPr wrap="square" lIns="38100" tIns="19050" rIns="38100" bIns="19050" anchor="ctr">
                <a:spAutoFit/>
              </a:bodyPr>
              <a:lstStyle/>
              <a:p>
                <a:pPr>
                  <a:defRPr sz="900" b="1" i="0" u="none" strike="noStrike" baseline="0">
                    <a:solidFill>
                      <a:srgbClr val="000000"/>
                    </a:solidFill>
                    <a:latin typeface="Arial"/>
                    <a:ea typeface="Arial"/>
                    <a:cs typeface="Arial"/>
                  </a:defRPr>
                </a:pPr>
                <a:endParaRPr lang="uk-UA"/>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'Аркуш2 (2)'!$B$4:$C$4</c:f>
              <c:numCache>
                <c:formatCode>General</c:formatCode>
                <c:ptCount val="2"/>
                <c:pt idx="0">
                  <c:v>2023</c:v>
                </c:pt>
                <c:pt idx="1">
                  <c:v>2024</c:v>
                </c:pt>
              </c:numCache>
            </c:numRef>
          </c:cat>
          <c:val>
            <c:numRef>
              <c:f>'Аркуш2 (2)'!$B$5:$C$5</c:f>
              <c:numCache>
                <c:formatCode>General</c:formatCode>
                <c:ptCount val="2"/>
                <c:pt idx="0">
                  <c:v>954490.5</c:v>
                </c:pt>
                <c:pt idx="1">
                  <c:v>1273872.8999999999</c:v>
                </c:pt>
              </c:numCache>
            </c:numRef>
          </c:val>
          <c:extLst>
            <c:ext xmlns:c16="http://schemas.microsoft.com/office/drawing/2014/chart" uri="{C3380CC4-5D6E-409C-BE32-E72D297353CC}">
              <c16:uniqueId val="{00000003-11B3-4D9B-B688-C0AD02BF010A}"/>
            </c:ext>
          </c:extLst>
        </c:ser>
        <c:ser>
          <c:idx val="1"/>
          <c:order val="1"/>
          <c:tx>
            <c:strRef>
              <c:f>'Аркуш2 (2)'!$A$6</c:f>
              <c:strCache>
                <c:ptCount val="1"/>
                <c:pt idx="0">
                  <c:v>власні доходи загального фонду</c:v>
                </c:pt>
              </c:strCache>
            </c:strRef>
          </c:tx>
          <c:spPr>
            <a:solidFill>
              <a:srgbClr val="00FFFF"/>
            </a:solidFill>
            <a:ln w="12700">
              <a:solidFill>
                <a:srgbClr val="000000"/>
              </a:solidFill>
              <a:prstDash val="solid"/>
            </a:ln>
          </c:spPr>
          <c:invertIfNegative val="0"/>
          <c:dLbls>
            <c:dLbl>
              <c:idx val="0"/>
              <c:layout>
                <c:manualLayout>
                  <c:x val="3.1778509024931775E-2"/>
                  <c:y val="-4.0994916115444535E-2"/>
                </c:manualLayout>
              </c:layout>
              <c:tx>
                <c:rich>
                  <a:bodyPr/>
                  <a:lstStyle/>
                  <a:p>
                    <a:pPr>
                      <a:defRPr sz="900" b="1" i="0" u="none" strike="noStrike" baseline="0">
                        <a:solidFill>
                          <a:srgbClr val="000000"/>
                        </a:solidFill>
                        <a:latin typeface="Arial"/>
                        <a:ea typeface="Arial"/>
                        <a:cs typeface="Arial"/>
                      </a:defRPr>
                    </a:pPr>
                    <a:r>
                      <a:rPr lang="en-US" sz="900" baseline="0"/>
                      <a:t>657039,2</a:t>
                    </a:r>
                  </a:p>
                </c:rich>
              </c:tx>
              <c:spPr>
                <a:solidFill>
                  <a:srgbClr val="FFFF00"/>
                </a:solidFill>
                <a:ln w="25400">
                  <a:noFill/>
                </a:ln>
              </c:spPr>
              <c:showLegendKey val="0"/>
              <c:showVal val="0"/>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11B3-4D9B-B688-C0AD02BF010A}"/>
                </c:ext>
              </c:extLst>
            </c:dLbl>
            <c:dLbl>
              <c:idx val="1"/>
              <c:layout>
                <c:manualLayout>
                  <c:x val="1.6476801946751503E-2"/>
                  <c:y val="-6.132234983901455E-2"/>
                </c:manualLayout>
              </c:layout>
              <c:tx>
                <c:rich>
                  <a:bodyPr/>
                  <a:lstStyle/>
                  <a:p>
                    <a:pPr>
                      <a:defRPr sz="900" b="1" i="0" u="none" strike="noStrike" baseline="0">
                        <a:solidFill>
                          <a:srgbClr val="000000"/>
                        </a:solidFill>
                        <a:latin typeface="Arial"/>
                        <a:ea typeface="Arial"/>
                        <a:cs typeface="Arial"/>
                      </a:defRPr>
                    </a:pPr>
                    <a:r>
                      <a:rPr lang="en-US" sz="900" baseline="0"/>
                      <a:t>740976,4</a:t>
                    </a:r>
                  </a:p>
                </c:rich>
              </c:tx>
              <c:spPr>
                <a:solidFill>
                  <a:srgbClr val="FFFF00"/>
                </a:solidFill>
                <a:ln w="25400">
                  <a:noFill/>
                </a:ln>
              </c:spPr>
              <c:showLegendKey val="0"/>
              <c:showVal val="0"/>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5-11B3-4D9B-B688-C0AD02BF010A}"/>
                </c:ext>
              </c:extLst>
            </c:dLbl>
            <c:dLbl>
              <c:idx val="2"/>
              <c:tx>
                <c:rich>
                  <a:bodyPr/>
                  <a:lstStyle/>
                  <a:p>
                    <a:pPr>
                      <a:defRPr sz="900" b="1" i="0" u="none" strike="noStrike" baseline="0">
                        <a:solidFill>
                          <a:srgbClr val="000000"/>
                        </a:solidFill>
                        <a:latin typeface="Arial"/>
                        <a:ea typeface="Arial"/>
                        <a:cs typeface="Arial"/>
                      </a:defRPr>
                    </a:pPr>
                    <a:r>
                      <a:rPr lang="uk-UA" sz="900" baseline="0"/>
                      <a:t>352,5</a:t>
                    </a:r>
                  </a:p>
                </c:rich>
              </c:tx>
              <c:spPr>
                <a:solidFill>
                  <a:srgbClr val="FFFF00"/>
                </a:solidFill>
                <a:ln w="25400">
                  <a:noFill/>
                </a:ln>
              </c:spPr>
              <c:showLegendKey val="0"/>
              <c:showVal val="0"/>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6-11B3-4D9B-B688-C0AD02BF010A}"/>
                </c:ext>
              </c:extLst>
            </c:dLbl>
            <c:spPr>
              <a:solidFill>
                <a:srgbClr val="FFFF00"/>
              </a:solidFill>
              <a:ln w="25400">
                <a:noFill/>
              </a:ln>
            </c:spPr>
            <c:txPr>
              <a:bodyPr wrap="square" lIns="38100" tIns="19050" rIns="38100" bIns="19050" anchor="ctr">
                <a:spAutoFit/>
              </a:bodyPr>
              <a:lstStyle/>
              <a:p>
                <a:pPr>
                  <a:defRPr sz="900" b="1" i="0" u="none" strike="noStrike" baseline="0">
                    <a:solidFill>
                      <a:srgbClr val="000000"/>
                    </a:solidFill>
                    <a:latin typeface="Arial"/>
                    <a:ea typeface="Arial"/>
                    <a:cs typeface="Arial"/>
                  </a:defRPr>
                </a:pPr>
                <a:endParaRPr lang="uk-UA"/>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'Аркуш2 (2)'!$B$4:$C$4</c:f>
              <c:numCache>
                <c:formatCode>General</c:formatCode>
                <c:ptCount val="2"/>
                <c:pt idx="0">
                  <c:v>2023</c:v>
                </c:pt>
                <c:pt idx="1">
                  <c:v>2024</c:v>
                </c:pt>
              </c:numCache>
            </c:numRef>
          </c:cat>
          <c:val>
            <c:numRef>
              <c:f>'Аркуш2 (2)'!$B$6:$C$6</c:f>
              <c:numCache>
                <c:formatCode>General</c:formatCode>
                <c:ptCount val="2"/>
                <c:pt idx="0">
                  <c:v>657039.19999999995</c:v>
                </c:pt>
                <c:pt idx="1">
                  <c:v>740976.4</c:v>
                </c:pt>
              </c:numCache>
            </c:numRef>
          </c:val>
          <c:extLst>
            <c:ext xmlns:c16="http://schemas.microsoft.com/office/drawing/2014/chart" uri="{C3380CC4-5D6E-409C-BE32-E72D297353CC}">
              <c16:uniqueId val="{00000007-11B3-4D9B-B688-C0AD02BF010A}"/>
            </c:ext>
          </c:extLst>
        </c:ser>
        <c:dLbls>
          <c:showLegendKey val="0"/>
          <c:showVal val="0"/>
          <c:showCatName val="0"/>
          <c:showSerName val="0"/>
          <c:showPercent val="0"/>
          <c:showBubbleSize val="0"/>
        </c:dLbls>
        <c:gapWidth val="150"/>
        <c:shape val="cylinder"/>
        <c:axId val="579343616"/>
        <c:axId val="359637488"/>
        <c:axId val="0"/>
      </c:bar3DChart>
      <c:catAx>
        <c:axId val="579343616"/>
        <c:scaling>
          <c:orientation val="minMax"/>
        </c:scaling>
        <c:delete val="0"/>
        <c:axPos val="b"/>
        <c:numFmt formatCode="General" sourceLinked="1"/>
        <c:majorTickMark val="out"/>
        <c:minorTickMark val="none"/>
        <c:tickLblPos val="low"/>
        <c:spPr>
          <a:ln w="3175">
            <a:solidFill>
              <a:srgbClr val="000000"/>
            </a:solidFill>
            <a:prstDash val="solid"/>
          </a:ln>
        </c:spPr>
        <c:txPr>
          <a:bodyPr rot="0" vert="horz"/>
          <a:lstStyle/>
          <a:p>
            <a:pPr>
              <a:defRPr sz="1050" b="1" i="0" u="none" strike="noStrike" baseline="0">
                <a:solidFill>
                  <a:srgbClr val="000000"/>
                </a:solidFill>
                <a:latin typeface="Arial"/>
                <a:ea typeface="Arial"/>
                <a:cs typeface="Arial"/>
              </a:defRPr>
            </a:pPr>
            <a:endParaRPr lang="uk-UA"/>
          </a:p>
        </c:txPr>
        <c:crossAx val="359637488"/>
        <c:crosses val="autoZero"/>
        <c:auto val="1"/>
        <c:lblAlgn val="ctr"/>
        <c:lblOffset val="100"/>
        <c:tickLblSkip val="1"/>
        <c:tickMarkSkip val="1"/>
        <c:noMultiLvlLbl val="0"/>
      </c:catAx>
      <c:valAx>
        <c:axId val="359637488"/>
        <c:scaling>
          <c:orientation val="minMax"/>
        </c:scaling>
        <c:delete val="1"/>
        <c:axPos val="l"/>
        <c:majorGridlines>
          <c:spPr>
            <a:ln w="3175">
              <a:solidFill>
                <a:srgbClr val="000000"/>
              </a:solidFill>
              <a:prstDash val="solid"/>
            </a:ln>
          </c:spPr>
        </c:majorGridlines>
        <c:numFmt formatCode="General" sourceLinked="1"/>
        <c:majorTickMark val="out"/>
        <c:minorTickMark val="none"/>
        <c:tickLblPos val="nextTo"/>
        <c:crossAx val="579343616"/>
        <c:crosses val="autoZero"/>
        <c:crossBetween val="between"/>
      </c:valAx>
      <c:spPr>
        <a:noFill/>
        <a:ln w="25400">
          <a:noFill/>
        </a:ln>
      </c:spPr>
    </c:plotArea>
    <c:legend>
      <c:legendPos val="r"/>
      <c:legendEntry>
        <c:idx val="0"/>
        <c:txPr>
          <a:bodyPr/>
          <a:lstStyle/>
          <a:p>
            <a:pPr>
              <a:defRPr sz="800" b="1" i="0" u="none" strike="noStrike" baseline="0">
                <a:solidFill>
                  <a:srgbClr val="000000"/>
                </a:solidFill>
                <a:latin typeface="Arial"/>
                <a:ea typeface="Arial"/>
                <a:cs typeface="Arial"/>
              </a:defRPr>
            </a:pPr>
            <a:endParaRPr lang="uk-UA"/>
          </a:p>
        </c:txPr>
      </c:legendEntry>
      <c:legendEntry>
        <c:idx val="1"/>
        <c:txPr>
          <a:bodyPr/>
          <a:lstStyle/>
          <a:p>
            <a:pPr>
              <a:defRPr sz="800" b="1" i="0" u="none" strike="noStrike" baseline="0">
                <a:solidFill>
                  <a:srgbClr val="000000"/>
                </a:solidFill>
                <a:latin typeface="Arial"/>
                <a:ea typeface="Arial"/>
                <a:cs typeface="Arial"/>
              </a:defRPr>
            </a:pPr>
            <a:endParaRPr lang="uk-UA"/>
          </a:p>
        </c:txPr>
      </c:legendEntry>
      <c:layout>
        <c:manualLayout>
          <c:xMode val="edge"/>
          <c:yMode val="edge"/>
          <c:x val="0.70305300556610684"/>
          <c:y val="0.38493210642379599"/>
          <c:w val="0.22381979331417204"/>
          <c:h val="0.22829388897172603"/>
        </c:manualLayout>
      </c:layout>
      <c:overlay val="0"/>
      <c:spPr>
        <a:solidFill>
          <a:schemeClr val="accent1">
            <a:lumMod val="20000"/>
            <a:lumOff val="80000"/>
          </a:schemeClr>
        </a:solidFill>
        <a:ln w="3175">
          <a:solidFill>
            <a:srgbClr val="000000"/>
          </a:solidFill>
          <a:prstDash val="solid"/>
        </a:ln>
      </c:spPr>
      <c:txPr>
        <a:bodyPr/>
        <a:lstStyle/>
        <a:p>
          <a:pPr>
            <a:defRPr sz="800" b="1" i="0" u="none" strike="noStrike" baseline="0">
              <a:solidFill>
                <a:srgbClr val="000000"/>
              </a:solidFill>
              <a:latin typeface="Arial"/>
              <a:ea typeface="Arial"/>
              <a:cs typeface="Arial"/>
            </a:defRPr>
          </a:pPr>
          <a:endParaRPr lang="uk-UA"/>
        </a:p>
      </c:txPr>
    </c:legend>
    <c:plotVisOnly val="1"/>
    <c:dispBlanksAs val="gap"/>
    <c:showDLblsOverMax val="0"/>
  </c:chart>
  <c:spPr>
    <a:noFill/>
    <a:ln w="6350">
      <a:noFill/>
    </a:ln>
  </c:spPr>
  <c:txPr>
    <a:bodyPr/>
    <a:lstStyle/>
    <a:p>
      <a:pPr>
        <a:defRPr sz="1000" b="0" i="0" u="none" strike="noStrike" baseline="0">
          <a:solidFill>
            <a:srgbClr val="000000"/>
          </a:solidFill>
          <a:latin typeface="Arial"/>
          <a:ea typeface="Arial"/>
          <a:cs typeface="Arial"/>
        </a:defRPr>
      </a:pPr>
      <a:endParaRPr lang="uk-UA"/>
    </a:p>
  </c:txPr>
  <c:externalData r:id="rId2">
    <c:autoUpdate val="0"/>
  </c:externalData>
  <c:userShapes r:id="rId3"/>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uk-UA"/>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a:lstStyle/>
          <a:p>
            <a:pPr>
              <a:defRPr sz="1100" b="0" i="0" u="none" strike="noStrike" baseline="0">
                <a:solidFill>
                  <a:srgbClr val="000000"/>
                </a:solidFill>
                <a:latin typeface="Arial"/>
                <a:ea typeface="Arial"/>
                <a:cs typeface="Arial"/>
              </a:defRPr>
            </a:pPr>
            <a:r>
              <a:rPr lang="uk-UA" sz="1100" b="1" i="0" u="none" strike="noStrike" baseline="0">
                <a:solidFill>
                  <a:srgbClr val="000000"/>
                </a:solidFill>
                <a:latin typeface="Arial"/>
                <a:cs typeface="Arial"/>
              </a:rPr>
              <a:t>Динаміка податку та збору на доходи фізичних осіб   (тис. грн)</a:t>
            </a:r>
          </a:p>
        </c:rich>
      </c:tx>
      <c:layout>
        <c:manualLayout>
          <c:xMode val="edge"/>
          <c:yMode val="edge"/>
          <c:x val="0.2069536497623353"/>
          <c:y val="2.0352734113873432E-2"/>
        </c:manualLayout>
      </c:layout>
      <c:overlay val="0"/>
      <c:spPr>
        <a:noFill/>
        <a:ln w="25400">
          <a:noFill/>
        </a:ln>
      </c:spPr>
    </c:title>
    <c:autoTitleDeleted val="0"/>
    <c:view3D>
      <c:rotX val="15"/>
      <c:hPercent val="64"/>
      <c:rotY val="20"/>
      <c:depthPercent val="100"/>
      <c:rAngAx val="1"/>
    </c:view3D>
    <c:floor>
      <c:thickness val="0"/>
      <c:spPr>
        <a:solidFill>
          <a:srgbClr val="99CCFF"/>
        </a:solidFill>
        <a:ln w="3175">
          <a:solidFill>
            <a:srgbClr val="000000"/>
          </a:solidFill>
          <a:prstDash val="solid"/>
        </a:ln>
      </c:spPr>
    </c:floor>
    <c:sideWall>
      <c:thickness val="0"/>
      <c:spPr>
        <a:solidFill>
          <a:schemeClr val="accent4">
            <a:lumMod val="20000"/>
            <a:lumOff val="80000"/>
          </a:schemeClr>
        </a:solidFill>
        <a:ln w="12700">
          <a:solidFill>
            <a:srgbClr val="808080"/>
          </a:solidFill>
          <a:prstDash val="solid"/>
        </a:ln>
      </c:spPr>
    </c:sideWall>
    <c:backWall>
      <c:thickness val="0"/>
      <c:spPr>
        <a:solidFill>
          <a:schemeClr val="accent4">
            <a:lumMod val="20000"/>
            <a:lumOff val="80000"/>
          </a:schemeClr>
        </a:solidFill>
        <a:ln w="12700">
          <a:solidFill>
            <a:srgbClr val="808080"/>
          </a:solidFill>
          <a:prstDash val="solid"/>
        </a:ln>
      </c:spPr>
    </c:backWall>
    <c:plotArea>
      <c:layout>
        <c:manualLayout>
          <c:layoutTarget val="inner"/>
          <c:xMode val="edge"/>
          <c:yMode val="edge"/>
          <c:x val="6.7052980132450341E-2"/>
          <c:y val="0.12075983717774764"/>
          <c:w val="0.76572847682119205"/>
          <c:h val="0.80054274084124832"/>
        </c:manualLayout>
      </c:layout>
      <c:bar3DChart>
        <c:barDir val="col"/>
        <c:grouping val="clustered"/>
        <c:varyColors val="0"/>
        <c:ser>
          <c:idx val="0"/>
          <c:order val="0"/>
          <c:tx>
            <c:strRef>
              <c:f>Аркуш2!$A$5</c:f>
              <c:strCache>
                <c:ptCount val="1"/>
                <c:pt idx="0">
                  <c:v>план</c:v>
                </c:pt>
              </c:strCache>
            </c:strRef>
          </c:tx>
          <c:spPr>
            <a:solidFill>
              <a:srgbClr val="00FF00"/>
            </a:solidFill>
            <a:ln w="12700">
              <a:solidFill>
                <a:srgbClr val="000000"/>
              </a:solidFill>
              <a:prstDash val="solid"/>
            </a:ln>
          </c:spPr>
          <c:invertIfNegative val="0"/>
          <c:dLbls>
            <c:dLbl>
              <c:idx val="0"/>
              <c:layout>
                <c:manualLayout>
                  <c:x val="7.2077109202711397E-3"/>
                  <c:y val="-4.5607089783038776E-2"/>
                </c:manualLayout>
              </c:layout>
              <c:spPr>
                <a:solidFill>
                  <a:schemeClr val="accent5">
                    <a:lumMod val="20000"/>
                    <a:lumOff val="80000"/>
                  </a:schemeClr>
                </a:solidFill>
                <a:ln w="25400">
                  <a:solidFill>
                    <a:schemeClr val="accent1"/>
                  </a:solidFill>
                </a:ln>
              </c:spPr>
              <c:txPr>
                <a:bodyPr/>
                <a:lstStyle/>
                <a:p>
                  <a:pPr>
                    <a:defRPr sz="900" b="1" i="0" u="none" strike="noStrike" baseline="0">
                      <a:solidFill>
                        <a:srgbClr val="000000"/>
                      </a:solidFill>
                      <a:latin typeface="Arial"/>
                      <a:ea typeface="Arial"/>
                      <a:cs typeface="Arial"/>
                    </a:defRPr>
                  </a:pPr>
                  <a:endParaRPr lang="uk-UA"/>
                </a:p>
              </c:txP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E197-45C7-B30B-5863938CC20F}"/>
                </c:ext>
              </c:extLst>
            </c:dLbl>
            <c:dLbl>
              <c:idx val="1"/>
              <c:layout>
                <c:manualLayout>
                  <c:x val="3.5032048944435346E-3"/>
                  <c:y val="-2.8695764151421239E-2"/>
                </c:manualLayout>
              </c:layout>
              <c:spPr>
                <a:solidFill>
                  <a:schemeClr val="accent5">
                    <a:lumMod val="20000"/>
                    <a:lumOff val="80000"/>
                  </a:schemeClr>
                </a:solidFill>
                <a:ln w="25400">
                  <a:solidFill>
                    <a:schemeClr val="accent1"/>
                  </a:solidFill>
                </a:ln>
              </c:spPr>
              <c:txPr>
                <a:bodyPr/>
                <a:lstStyle/>
                <a:p>
                  <a:pPr>
                    <a:defRPr sz="900" b="1" i="0" u="none" strike="noStrike" baseline="0">
                      <a:solidFill>
                        <a:srgbClr val="000000"/>
                      </a:solidFill>
                      <a:latin typeface="Arial"/>
                      <a:ea typeface="Arial"/>
                      <a:cs typeface="Arial"/>
                    </a:defRPr>
                  </a:pPr>
                  <a:endParaRPr lang="uk-UA"/>
                </a:p>
              </c:txP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E197-45C7-B30B-5863938CC20F}"/>
                </c:ext>
              </c:extLst>
            </c:dLbl>
            <c:dLbl>
              <c:idx val="2"/>
              <c:layout>
                <c:manualLayout>
                  <c:x val="4.2066719151335301E-3"/>
                  <c:y val="-3.1470026304168092E-2"/>
                </c:manualLayout>
              </c:layout>
              <c:spPr>
                <a:solidFill>
                  <a:schemeClr val="accent5">
                    <a:lumMod val="20000"/>
                    <a:lumOff val="80000"/>
                  </a:schemeClr>
                </a:solidFill>
                <a:ln w="25400">
                  <a:solidFill>
                    <a:schemeClr val="accent1"/>
                  </a:solidFill>
                </a:ln>
              </c:spPr>
              <c:txPr>
                <a:bodyPr/>
                <a:lstStyle/>
                <a:p>
                  <a:pPr>
                    <a:defRPr sz="900" b="1" i="0" u="none" strike="noStrike" baseline="0">
                      <a:solidFill>
                        <a:srgbClr val="000000"/>
                      </a:solidFill>
                      <a:latin typeface="Arial"/>
                      <a:ea typeface="Arial"/>
                      <a:cs typeface="Arial"/>
                    </a:defRPr>
                  </a:pPr>
                  <a:endParaRPr lang="uk-UA"/>
                </a:p>
              </c:txP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E197-45C7-B30B-5863938CC20F}"/>
                </c:ext>
              </c:extLst>
            </c:dLbl>
            <c:spPr>
              <a:solidFill>
                <a:schemeClr val="accent5">
                  <a:lumMod val="20000"/>
                  <a:lumOff val="80000"/>
                </a:schemeClr>
              </a:solidFill>
              <a:ln w="25400">
                <a:solidFill>
                  <a:schemeClr val="accent1"/>
                </a:solidFill>
              </a:ln>
            </c:spPr>
            <c:txPr>
              <a:bodyPr wrap="square" lIns="38100" tIns="19050" rIns="38100" bIns="19050" anchor="ctr">
                <a:spAutoFit/>
              </a:bodyPr>
              <a:lstStyle/>
              <a:p>
                <a:pPr>
                  <a:defRPr sz="900" b="1" i="0" u="none" strike="noStrike" baseline="0">
                    <a:solidFill>
                      <a:srgbClr val="000000"/>
                    </a:solidFill>
                    <a:latin typeface="Arial"/>
                    <a:ea typeface="Arial"/>
                    <a:cs typeface="Arial"/>
                  </a:defRPr>
                </a:pPr>
                <a:endParaRPr lang="uk-UA"/>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Аркуш2!$B$4:$D$4</c:f>
              <c:numCache>
                <c:formatCode>General</c:formatCode>
                <c:ptCount val="3"/>
                <c:pt idx="0">
                  <c:v>2022</c:v>
                </c:pt>
                <c:pt idx="1">
                  <c:v>2023</c:v>
                </c:pt>
                <c:pt idx="2">
                  <c:v>2024</c:v>
                </c:pt>
              </c:numCache>
            </c:numRef>
          </c:cat>
          <c:val>
            <c:numRef>
              <c:f>Аркуш2!$B$5:$D$5</c:f>
              <c:numCache>
                <c:formatCode>General</c:formatCode>
                <c:ptCount val="3"/>
                <c:pt idx="0">
                  <c:v>306524.90000000002</c:v>
                </c:pt>
                <c:pt idx="1">
                  <c:v>361681.4</c:v>
                </c:pt>
                <c:pt idx="2">
                  <c:v>371027.20000000001</c:v>
                </c:pt>
              </c:numCache>
            </c:numRef>
          </c:val>
          <c:extLst>
            <c:ext xmlns:c16="http://schemas.microsoft.com/office/drawing/2014/chart" uri="{C3380CC4-5D6E-409C-BE32-E72D297353CC}">
              <c16:uniqueId val="{00000003-E197-45C7-B30B-5863938CC20F}"/>
            </c:ext>
          </c:extLst>
        </c:ser>
        <c:ser>
          <c:idx val="1"/>
          <c:order val="1"/>
          <c:tx>
            <c:strRef>
              <c:f>Аркуш2!$A$6</c:f>
              <c:strCache>
                <c:ptCount val="1"/>
                <c:pt idx="0">
                  <c:v>факт</c:v>
                </c:pt>
              </c:strCache>
            </c:strRef>
          </c:tx>
          <c:spPr>
            <a:solidFill>
              <a:srgbClr val="DE16D0"/>
            </a:solidFill>
            <a:ln w="12700">
              <a:solidFill>
                <a:srgbClr val="000000"/>
              </a:solidFill>
              <a:prstDash val="solid"/>
            </a:ln>
          </c:spPr>
          <c:invertIfNegative val="0"/>
          <c:dLbls>
            <c:dLbl>
              <c:idx val="0"/>
              <c:layout>
                <c:manualLayout>
                  <c:x val="2.4540912226728502E-2"/>
                  <c:y val="-4.1001541722462849E-2"/>
                </c:manualLayout>
              </c:layout>
              <c:spPr>
                <a:solidFill>
                  <a:schemeClr val="accent5">
                    <a:lumMod val="20000"/>
                    <a:lumOff val="80000"/>
                  </a:schemeClr>
                </a:solidFill>
                <a:ln w="25400">
                  <a:solidFill>
                    <a:schemeClr val="accent1"/>
                  </a:solidFill>
                </a:ln>
              </c:spPr>
              <c:txPr>
                <a:bodyPr/>
                <a:lstStyle/>
                <a:p>
                  <a:pPr>
                    <a:defRPr sz="900" b="1" i="0" u="none" strike="noStrike" baseline="0">
                      <a:solidFill>
                        <a:srgbClr val="000000"/>
                      </a:solidFill>
                      <a:latin typeface="Arial"/>
                      <a:ea typeface="Arial"/>
                      <a:cs typeface="Arial"/>
                    </a:defRPr>
                  </a:pPr>
                  <a:endParaRPr lang="uk-UA"/>
                </a:p>
              </c:txP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E197-45C7-B30B-5863938CC20F}"/>
                </c:ext>
              </c:extLst>
            </c:dLbl>
            <c:dLbl>
              <c:idx val="1"/>
              <c:layout>
                <c:manualLayout>
                  <c:x val="2.7321371596972926E-2"/>
                  <c:y val="-1.0080371260664404E-2"/>
                </c:manualLayout>
              </c:layout>
              <c:spPr>
                <a:solidFill>
                  <a:schemeClr val="accent5">
                    <a:lumMod val="20000"/>
                    <a:lumOff val="80000"/>
                  </a:schemeClr>
                </a:solidFill>
                <a:ln w="25400">
                  <a:solidFill>
                    <a:schemeClr val="accent1"/>
                  </a:solidFill>
                </a:ln>
              </c:spPr>
              <c:txPr>
                <a:bodyPr/>
                <a:lstStyle/>
                <a:p>
                  <a:pPr>
                    <a:defRPr sz="900" b="1" i="0" u="none" strike="noStrike" baseline="0">
                      <a:solidFill>
                        <a:srgbClr val="000000"/>
                      </a:solidFill>
                      <a:latin typeface="Arial"/>
                      <a:ea typeface="Arial"/>
                      <a:cs typeface="Arial"/>
                    </a:defRPr>
                  </a:pPr>
                  <a:endParaRPr lang="uk-UA"/>
                </a:p>
              </c:txP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5-E197-45C7-B30B-5863938CC20F}"/>
                </c:ext>
              </c:extLst>
            </c:dLbl>
            <c:dLbl>
              <c:idx val="2"/>
              <c:layout>
                <c:manualLayout>
                  <c:x val="4.2241637534100027E-2"/>
                  <c:y val="-1.0986979268417071E-2"/>
                </c:manualLayout>
              </c:layout>
              <c:spPr>
                <a:solidFill>
                  <a:schemeClr val="accent5">
                    <a:lumMod val="20000"/>
                    <a:lumOff val="80000"/>
                  </a:schemeClr>
                </a:solidFill>
                <a:ln w="25400">
                  <a:solidFill>
                    <a:schemeClr val="accent1"/>
                  </a:solidFill>
                </a:ln>
              </c:spPr>
              <c:txPr>
                <a:bodyPr/>
                <a:lstStyle/>
                <a:p>
                  <a:pPr>
                    <a:defRPr sz="900" b="1" i="0" u="none" strike="noStrike" baseline="0">
                      <a:solidFill>
                        <a:srgbClr val="000000"/>
                      </a:solidFill>
                      <a:latin typeface="Arial"/>
                      <a:ea typeface="Arial"/>
                      <a:cs typeface="Arial"/>
                    </a:defRPr>
                  </a:pPr>
                  <a:endParaRPr lang="uk-UA"/>
                </a:p>
              </c:txP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6-E197-45C7-B30B-5863938CC20F}"/>
                </c:ext>
              </c:extLst>
            </c:dLbl>
            <c:spPr>
              <a:solidFill>
                <a:schemeClr val="accent5">
                  <a:lumMod val="20000"/>
                  <a:lumOff val="80000"/>
                </a:schemeClr>
              </a:solidFill>
              <a:ln w="25400">
                <a:solidFill>
                  <a:schemeClr val="accent1"/>
                </a:solidFill>
              </a:ln>
            </c:spPr>
            <c:txPr>
              <a:bodyPr wrap="square" lIns="38100" tIns="19050" rIns="38100" bIns="19050" anchor="ctr">
                <a:spAutoFit/>
              </a:bodyPr>
              <a:lstStyle/>
              <a:p>
                <a:pPr>
                  <a:defRPr sz="900" b="1" i="0" u="none" strike="noStrike" baseline="0">
                    <a:solidFill>
                      <a:srgbClr val="000000"/>
                    </a:solidFill>
                    <a:latin typeface="Arial"/>
                    <a:ea typeface="Arial"/>
                    <a:cs typeface="Arial"/>
                  </a:defRPr>
                </a:pPr>
                <a:endParaRPr lang="uk-UA"/>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Аркуш2!$B$4:$D$4</c:f>
              <c:numCache>
                <c:formatCode>General</c:formatCode>
                <c:ptCount val="3"/>
                <c:pt idx="0">
                  <c:v>2022</c:v>
                </c:pt>
                <c:pt idx="1">
                  <c:v>2023</c:v>
                </c:pt>
                <c:pt idx="2">
                  <c:v>2024</c:v>
                </c:pt>
              </c:numCache>
            </c:numRef>
          </c:cat>
          <c:val>
            <c:numRef>
              <c:f>Аркуш2!$B$6:$D$6</c:f>
              <c:numCache>
                <c:formatCode>General</c:formatCode>
                <c:ptCount val="3"/>
                <c:pt idx="0">
                  <c:v>326904.7</c:v>
                </c:pt>
                <c:pt idx="1">
                  <c:v>379549.2</c:v>
                </c:pt>
                <c:pt idx="2" formatCode="0.0">
                  <c:v>384460</c:v>
                </c:pt>
              </c:numCache>
            </c:numRef>
          </c:val>
          <c:extLst>
            <c:ext xmlns:c16="http://schemas.microsoft.com/office/drawing/2014/chart" uri="{C3380CC4-5D6E-409C-BE32-E72D297353CC}">
              <c16:uniqueId val="{00000007-E197-45C7-B30B-5863938CC20F}"/>
            </c:ext>
          </c:extLst>
        </c:ser>
        <c:dLbls>
          <c:showLegendKey val="0"/>
          <c:showVal val="0"/>
          <c:showCatName val="0"/>
          <c:showSerName val="0"/>
          <c:showPercent val="0"/>
          <c:showBubbleSize val="0"/>
        </c:dLbls>
        <c:gapWidth val="94"/>
        <c:gapDepth val="200"/>
        <c:shape val="cylinder"/>
        <c:axId val="359638272"/>
        <c:axId val="359635920"/>
        <c:axId val="0"/>
      </c:bar3DChart>
      <c:catAx>
        <c:axId val="359638272"/>
        <c:scaling>
          <c:orientation val="minMax"/>
        </c:scaling>
        <c:delete val="0"/>
        <c:axPos val="b"/>
        <c:numFmt formatCode="General" sourceLinked="1"/>
        <c:majorTickMark val="out"/>
        <c:minorTickMark val="none"/>
        <c:tickLblPos val="low"/>
        <c:spPr>
          <a:ln w="3175">
            <a:solidFill>
              <a:srgbClr val="000000"/>
            </a:solidFill>
            <a:prstDash val="solid"/>
          </a:ln>
        </c:spPr>
        <c:txPr>
          <a:bodyPr rot="0" vert="horz"/>
          <a:lstStyle/>
          <a:p>
            <a:pPr>
              <a:defRPr sz="1200" b="1" i="0" u="none" strike="noStrike" baseline="0">
                <a:solidFill>
                  <a:srgbClr val="000000"/>
                </a:solidFill>
                <a:latin typeface="Arial"/>
                <a:ea typeface="Arial"/>
                <a:cs typeface="Arial"/>
              </a:defRPr>
            </a:pPr>
            <a:endParaRPr lang="uk-UA"/>
          </a:p>
        </c:txPr>
        <c:crossAx val="359635920"/>
        <c:crosses val="autoZero"/>
        <c:auto val="1"/>
        <c:lblAlgn val="ctr"/>
        <c:lblOffset val="100"/>
        <c:tickLblSkip val="1"/>
        <c:tickMarkSkip val="1"/>
        <c:noMultiLvlLbl val="0"/>
      </c:catAx>
      <c:valAx>
        <c:axId val="359635920"/>
        <c:scaling>
          <c:orientation val="minMax"/>
        </c:scaling>
        <c:delete val="0"/>
        <c:axPos val="l"/>
        <c:majorGridlines>
          <c:spPr>
            <a:ln w="3175">
              <a:solidFill>
                <a:srgbClr val="000000"/>
              </a:solidFill>
              <a:prstDash val="solid"/>
            </a:ln>
          </c:spPr>
        </c:majorGridlines>
        <c:numFmt formatCode="General" sourceLinked="1"/>
        <c:majorTickMark val="out"/>
        <c:minorTickMark val="none"/>
        <c:tickLblPos val="nextTo"/>
        <c:spPr>
          <a:ln w="3175">
            <a:solidFill>
              <a:srgbClr val="000000"/>
            </a:solidFill>
            <a:prstDash val="solid"/>
          </a:ln>
        </c:spPr>
        <c:txPr>
          <a:bodyPr rot="0" vert="horz"/>
          <a:lstStyle/>
          <a:p>
            <a:pPr>
              <a:defRPr sz="1000" b="0" i="0" u="none" strike="noStrike" baseline="0">
                <a:solidFill>
                  <a:srgbClr val="000000"/>
                </a:solidFill>
                <a:latin typeface="Arial"/>
                <a:ea typeface="Arial"/>
                <a:cs typeface="Arial"/>
              </a:defRPr>
            </a:pPr>
            <a:endParaRPr lang="uk-UA"/>
          </a:p>
        </c:txPr>
        <c:crossAx val="359638272"/>
        <c:crosses val="autoZero"/>
        <c:crossBetween val="between"/>
      </c:valAx>
      <c:spPr>
        <a:noFill/>
        <a:ln w="25400">
          <a:noFill/>
        </a:ln>
      </c:spPr>
    </c:plotArea>
    <c:legend>
      <c:legendPos val="r"/>
      <c:legendEntry>
        <c:idx val="0"/>
        <c:txPr>
          <a:bodyPr/>
          <a:lstStyle/>
          <a:p>
            <a:pPr>
              <a:defRPr sz="900" b="1" i="0" u="none" strike="noStrike" baseline="0">
                <a:solidFill>
                  <a:srgbClr val="000000"/>
                </a:solidFill>
                <a:latin typeface="Arial"/>
                <a:ea typeface="Arial"/>
                <a:cs typeface="Arial"/>
              </a:defRPr>
            </a:pPr>
            <a:endParaRPr lang="uk-UA"/>
          </a:p>
        </c:txPr>
      </c:legendEntry>
      <c:legendEntry>
        <c:idx val="1"/>
        <c:txPr>
          <a:bodyPr/>
          <a:lstStyle/>
          <a:p>
            <a:pPr>
              <a:defRPr sz="900" b="1" i="0" u="none" strike="noStrike" baseline="0">
                <a:solidFill>
                  <a:srgbClr val="000000"/>
                </a:solidFill>
                <a:latin typeface="Arial"/>
                <a:ea typeface="Arial"/>
                <a:cs typeface="Arial"/>
              </a:defRPr>
            </a:pPr>
            <a:endParaRPr lang="uk-UA"/>
          </a:p>
        </c:txPr>
      </c:legendEntry>
      <c:layout>
        <c:manualLayout>
          <c:xMode val="edge"/>
          <c:yMode val="edge"/>
          <c:x val="0.77897353161857086"/>
          <c:y val="0.39077349378852078"/>
          <c:w val="0.16804633665092528"/>
          <c:h val="0.18453190780485407"/>
        </c:manualLayout>
      </c:layout>
      <c:overlay val="0"/>
      <c:spPr>
        <a:solidFill>
          <a:schemeClr val="tx2">
            <a:lumMod val="20000"/>
            <a:lumOff val="80000"/>
          </a:schemeClr>
        </a:solidFill>
        <a:ln w="3175">
          <a:solidFill>
            <a:srgbClr val="000000"/>
          </a:solidFill>
          <a:prstDash val="solid"/>
        </a:ln>
      </c:spPr>
      <c:txPr>
        <a:bodyPr/>
        <a:lstStyle/>
        <a:p>
          <a:pPr>
            <a:defRPr sz="1100" b="1" i="0" u="none" strike="noStrike" baseline="0">
              <a:solidFill>
                <a:srgbClr val="000000"/>
              </a:solidFill>
              <a:latin typeface="Arial"/>
              <a:ea typeface="Arial"/>
              <a:cs typeface="Arial"/>
            </a:defRPr>
          </a:pPr>
          <a:endParaRPr lang="uk-UA"/>
        </a:p>
      </c:txPr>
    </c:legend>
    <c:plotVisOnly val="1"/>
    <c:dispBlanksAs val="gap"/>
    <c:showDLblsOverMax val="0"/>
  </c:chart>
  <c:spPr>
    <a:noFill/>
    <a:ln w="6350">
      <a:noFill/>
    </a:ln>
  </c:spPr>
  <c:txPr>
    <a:bodyPr/>
    <a:lstStyle/>
    <a:p>
      <a:pPr>
        <a:defRPr sz="1000" b="0" i="0" u="none" strike="noStrike" baseline="0">
          <a:solidFill>
            <a:srgbClr val="000000"/>
          </a:solidFill>
          <a:latin typeface="Arial"/>
          <a:ea typeface="Arial"/>
          <a:cs typeface="Arial"/>
        </a:defRPr>
      </a:pPr>
      <a:endParaRPr lang="uk-UA"/>
    </a:p>
  </c:txPr>
  <c:externalData r:id="rId2">
    <c:autoUpdate val="0"/>
  </c:externalData>
  <c:userShapes r:id="rId3"/>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uk-UA"/>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a:lstStyle/>
          <a:p>
            <a:pPr>
              <a:defRPr sz="1000" b="1" i="0" u="none" strike="noStrike" baseline="0">
                <a:solidFill>
                  <a:srgbClr val="000000"/>
                </a:solidFill>
                <a:latin typeface="Arial"/>
                <a:ea typeface="Arial"/>
                <a:cs typeface="Arial"/>
              </a:defRPr>
            </a:pPr>
            <a:r>
              <a:rPr lang="uk-UA"/>
              <a:t>Динаміка місцевих податків і зборів  2024 р. (тис. грн) </a:t>
            </a:r>
          </a:p>
        </c:rich>
      </c:tx>
      <c:layout>
        <c:manualLayout>
          <c:xMode val="edge"/>
          <c:yMode val="edge"/>
          <c:x val="0.13245038367321738"/>
          <c:y val="2.0352734113873432E-2"/>
        </c:manualLayout>
      </c:layout>
      <c:overlay val="0"/>
      <c:spPr>
        <a:noFill/>
        <a:ln w="25400">
          <a:noFill/>
        </a:ln>
      </c:spPr>
    </c:title>
    <c:autoTitleDeleted val="0"/>
    <c:plotArea>
      <c:layout>
        <c:manualLayout>
          <c:layoutTarget val="inner"/>
          <c:xMode val="edge"/>
          <c:yMode val="edge"/>
          <c:x val="2.2348882034167499E-2"/>
          <c:y val="0.13069522337139958"/>
          <c:w val="0.91721854304635764"/>
          <c:h val="0.78833107191316154"/>
        </c:manualLayout>
      </c:layout>
      <c:barChart>
        <c:barDir val="col"/>
        <c:grouping val="clustered"/>
        <c:varyColors val="0"/>
        <c:ser>
          <c:idx val="1"/>
          <c:order val="0"/>
          <c:tx>
            <c:strRef>
              <c:f>'Аркуш1 (2)'!$B$6</c:f>
              <c:strCache>
                <c:ptCount val="1"/>
                <c:pt idx="0">
                  <c:v>2023</c:v>
                </c:pt>
              </c:strCache>
            </c:strRef>
          </c:tx>
          <c:spPr>
            <a:solidFill>
              <a:srgbClr val="0000FF"/>
            </a:solidFill>
            <a:ln w="12700">
              <a:solidFill>
                <a:srgbClr val="000000"/>
              </a:solidFill>
              <a:prstDash val="solid"/>
            </a:ln>
          </c:spPr>
          <c:invertIfNegative val="0"/>
          <c:dLbls>
            <c:dLbl>
              <c:idx val="0"/>
              <c:layout>
                <c:manualLayout>
                  <c:x val="3.0209245929576911E-3"/>
                  <c:y val="-1.3737714562931103E-2"/>
                </c:manualLayout>
              </c:layout>
              <c:tx>
                <c:rich>
                  <a:bodyPr/>
                  <a:lstStyle/>
                  <a:p>
                    <a:pPr>
                      <a:defRPr sz="1000" b="1" i="0" u="none" strike="noStrike" baseline="0">
                        <a:solidFill>
                          <a:srgbClr val="993300"/>
                        </a:solidFill>
                        <a:latin typeface="Arial"/>
                        <a:ea typeface="Arial"/>
                        <a:cs typeface="Arial"/>
                      </a:defRPr>
                    </a:pPr>
                    <a:r>
                      <a:rPr lang="en-US" sz="1000" baseline="0"/>
                      <a:t>51236,8</a:t>
                    </a:r>
                  </a:p>
                </c:rich>
              </c:tx>
              <c:spPr>
                <a:solidFill>
                  <a:srgbClr val="99CCFF"/>
                </a:solidFill>
                <a:ln w="25400">
                  <a:noFill/>
                </a:ln>
              </c:spPr>
              <c:dLblPos val="outEnd"/>
              <c:showLegendKey val="0"/>
              <c:showVal val="0"/>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11A3-4EBF-A467-665BEC582A1B}"/>
                </c:ext>
              </c:extLst>
            </c:dLbl>
            <c:dLbl>
              <c:idx val="1"/>
              <c:layout>
                <c:manualLayout>
                  <c:x val="3.5727439863242894E-3"/>
                  <c:y val="-2.1815961114508453E-2"/>
                </c:manualLayout>
              </c:layout>
              <c:spPr>
                <a:solidFill>
                  <a:srgbClr val="99CCFF"/>
                </a:solidFill>
                <a:ln w="25400">
                  <a:noFill/>
                </a:ln>
              </c:spPr>
              <c:txPr>
                <a:bodyPr/>
                <a:lstStyle/>
                <a:p>
                  <a:pPr>
                    <a:defRPr sz="1000" b="1" i="0" u="none" strike="noStrike" baseline="0">
                      <a:solidFill>
                        <a:srgbClr val="993300"/>
                      </a:solidFill>
                      <a:latin typeface="Arial"/>
                      <a:ea typeface="Arial"/>
                      <a:cs typeface="Arial"/>
                    </a:defRPr>
                  </a:pPr>
                  <a:endParaRPr lang="uk-UA"/>
                </a:p>
              </c:txPr>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11A3-4EBF-A467-665BEC582A1B}"/>
                </c:ext>
              </c:extLst>
            </c:dLbl>
            <c:dLbl>
              <c:idx val="2"/>
              <c:layout>
                <c:manualLayout>
                  <c:x val="7.4475691486522999E-3"/>
                  <c:y val="-1.3891867013224424E-2"/>
                </c:manualLayout>
              </c:layout>
              <c:spPr>
                <a:solidFill>
                  <a:srgbClr val="99CCFF"/>
                </a:solidFill>
                <a:ln w="25400">
                  <a:noFill/>
                </a:ln>
              </c:spPr>
              <c:txPr>
                <a:bodyPr/>
                <a:lstStyle/>
                <a:p>
                  <a:pPr>
                    <a:defRPr sz="1000" b="1" i="0" u="none" strike="noStrike" baseline="0">
                      <a:solidFill>
                        <a:srgbClr val="993300"/>
                      </a:solidFill>
                      <a:latin typeface="Arial"/>
                      <a:ea typeface="Arial"/>
                      <a:cs typeface="Arial"/>
                    </a:defRPr>
                  </a:pPr>
                  <a:endParaRPr lang="uk-UA"/>
                </a:p>
              </c:txPr>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11A3-4EBF-A467-665BEC582A1B}"/>
                </c:ext>
              </c:extLst>
            </c:dLbl>
            <c:dLbl>
              <c:idx val="3"/>
              <c:layout>
                <c:manualLayout>
                  <c:xMode val="edge"/>
                  <c:yMode val="edge"/>
                  <c:x val="0.26490066225165565"/>
                  <c:y val="0.66350067842605165"/>
                </c:manualLayout>
              </c:layout>
              <c:tx>
                <c:rich>
                  <a:bodyPr/>
                  <a:lstStyle/>
                  <a:p>
                    <a:pPr>
                      <a:defRPr sz="1000" b="1" i="0" u="none" strike="noStrike" baseline="0">
                        <a:solidFill>
                          <a:srgbClr val="993300"/>
                        </a:solidFill>
                        <a:latin typeface="Arial"/>
                        <a:ea typeface="Arial"/>
                        <a:cs typeface="Arial"/>
                      </a:defRPr>
                    </a:pPr>
                    <a:r>
                      <a:rPr lang="uk-UA" sz="1000" baseline="0"/>
                      <a:t>0,4</a:t>
                    </a:r>
                  </a:p>
                </c:rich>
              </c:tx>
              <c:spPr>
                <a:solidFill>
                  <a:srgbClr val="99CCFF"/>
                </a:solidFill>
                <a:ln w="25400">
                  <a:noFill/>
                </a:ln>
              </c:spPr>
              <c:dLblPos val="outEnd"/>
              <c:showLegendKey val="0"/>
              <c:showVal val="0"/>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11A3-4EBF-A467-665BEC582A1B}"/>
                </c:ext>
              </c:extLst>
            </c:dLbl>
            <c:dLbl>
              <c:idx val="4"/>
              <c:layout>
                <c:manualLayout>
                  <c:xMode val="edge"/>
                  <c:yMode val="edge"/>
                  <c:x val="0.40728476821192056"/>
                  <c:y val="0.68792401628222521"/>
                </c:manualLayout>
              </c:layout>
              <c:tx>
                <c:rich>
                  <a:bodyPr/>
                  <a:lstStyle/>
                  <a:p>
                    <a:pPr>
                      <a:defRPr sz="1000" b="1" i="0" u="none" strike="noStrike" baseline="0">
                        <a:solidFill>
                          <a:srgbClr val="993300"/>
                        </a:solidFill>
                        <a:latin typeface="Arial"/>
                        <a:ea typeface="Arial"/>
                        <a:cs typeface="Arial"/>
                      </a:defRPr>
                    </a:pPr>
                    <a:r>
                      <a:rPr lang="uk-UA" sz="1000" baseline="0"/>
                      <a:t>0,08</a:t>
                    </a:r>
                  </a:p>
                </c:rich>
              </c:tx>
              <c:spPr>
                <a:solidFill>
                  <a:srgbClr val="99CCFF"/>
                </a:solidFill>
                <a:ln w="25400">
                  <a:noFill/>
                </a:ln>
              </c:spPr>
              <c:dLblPos val="outEnd"/>
              <c:showLegendKey val="0"/>
              <c:showVal val="0"/>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11A3-4EBF-A467-665BEC582A1B}"/>
                </c:ext>
              </c:extLst>
            </c:dLbl>
            <c:dLbl>
              <c:idx val="5"/>
              <c:layout>
                <c:manualLayout>
                  <c:xMode val="edge"/>
                  <c:yMode val="edge"/>
                  <c:x val="0.55132450331125826"/>
                  <c:y val="0.7028493894165535"/>
                </c:manualLayout>
              </c:layout>
              <c:tx>
                <c:rich>
                  <a:bodyPr/>
                  <a:lstStyle/>
                  <a:p>
                    <a:pPr>
                      <a:defRPr sz="1000" b="1" i="0" u="none" strike="noStrike" baseline="0">
                        <a:solidFill>
                          <a:srgbClr val="993300"/>
                        </a:solidFill>
                        <a:latin typeface="Arial"/>
                        <a:ea typeface="Arial"/>
                        <a:cs typeface="Arial"/>
                      </a:defRPr>
                    </a:pPr>
                    <a:r>
                      <a:rPr lang="uk-UA" sz="1000" baseline="0"/>
                      <a:t>0,03</a:t>
                    </a:r>
                  </a:p>
                </c:rich>
              </c:tx>
              <c:spPr>
                <a:solidFill>
                  <a:srgbClr val="99CCFF"/>
                </a:solidFill>
                <a:ln w="25400">
                  <a:noFill/>
                </a:ln>
              </c:spPr>
              <c:dLblPos val="outEnd"/>
              <c:showLegendKey val="0"/>
              <c:showVal val="0"/>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5-11A3-4EBF-A467-665BEC582A1B}"/>
                </c:ext>
              </c:extLst>
            </c:dLbl>
            <c:spPr>
              <a:solidFill>
                <a:srgbClr val="99CCFF"/>
              </a:solidFill>
              <a:ln w="25400">
                <a:noFill/>
              </a:ln>
            </c:spPr>
            <c:txPr>
              <a:bodyPr wrap="square" lIns="38100" tIns="19050" rIns="38100" bIns="19050" anchor="ctr">
                <a:spAutoFit/>
              </a:bodyPr>
              <a:lstStyle/>
              <a:p>
                <a:pPr>
                  <a:defRPr sz="1000" b="1" i="0" u="none" strike="noStrike" baseline="0">
                    <a:solidFill>
                      <a:srgbClr val="993300"/>
                    </a:solidFill>
                    <a:latin typeface="Arial"/>
                    <a:ea typeface="Arial"/>
                    <a:cs typeface="Arial"/>
                  </a:defRPr>
                </a:pPr>
                <a:endParaRPr lang="uk-UA"/>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'Аркуш1 (2)'!$A$7:$A$9</c:f>
              <c:strCache>
                <c:ptCount val="3"/>
                <c:pt idx="0">
                  <c:v>Єдиний податок</c:v>
                </c:pt>
                <c:pt idx="1">
                  <c:v>Плата за землю</c:v>
                </c:pt>
                <c:pt idx="2">
                  <c:v> Податок на нерухоме майно  </c:v>
                </c:pt>
              </c:strCache>
            </c:strRef>
          </c:cat>
          <c:val>
            <c:numRef>
              <c:f>'Аркуш1 (2)'!$B$7:$B$9</c:f>
              <c:numCache>
                <c:formatCode>General</c:formatCode>
                <c:ptCount val="3"/>
                <c:pt idx="0">
                  <c:v>107395.3</c:v>
                </c:pt>
                <c:pt idx="1">
                  <c:v>51236.800000000003</c:v>
                </c:pt>
                <c:pt idx="2">
                  <c:v>20746.7</c:v>
                </c:pt>
              </c:numCache>
            </c:numRef>
          </c:val>
          <c:extLst>
            <c:ext xmlns:c16="http://schemas.microsoft.com/office/drawing/2014/chart" uri="{C3380CC4-5D6E-409C-BE32-E72D297353CC}">
              <c16:uniqueId val="{00000006-11A3-4EBF-A467-665BEC582A1B}"/>
            </c:ext>
          </c:extLst>
        </c:ser>
        <c:ser>
          <c:idx val="2"/>
          <c:order val="1"/>
          <c:tx>
            <c:strRef>
              <c:f>'Аркуш1 (2)'!$C$6</c:f>
              <c:strCache>
                <c:ptCount val="1"/>
                <c:pt idx="0">
                  <c:v>2024</c:v>
                </c:pt>
              </c:strCache>
            </c:strRef>
          </c:tx>
          <c:spPr>
            <a:solidFill>
              <a:srgbClr val="FF0000"/>
            </a:solidFill>
            <a:ln w="12700">
              <a:solidFill>
                <a:srgbClr val="000000"/>
              </a:solidFill>
              <a:prstDash val="solid"/>
            </a:ln>
          </c:spPr>
          <c:invertIfNegative val="0"/>
          <c:dLbls>
            <c:dLbl>
              <c:idx val="0"/>
              <c:layout>
                <c:manualLayout>
                  <c:x val="2.4137943032017384E-3"/>
                  <c:y val="-1.3390062588274715E-2"/>
                </c:manualLayout>
              </c:layout>
              <c:spPr>
                <a:solidFill>
                  <a:srgbClr val="99CCFF"/>
                </a:solidFill>
                <a:ln w="25400">
                  <a:noFill/>
                </a:ln>
              </c:spPr>
              <c:txPr>
                <a:bodyPr/>
                <a:lstStyle/>
                <a:p>
                  <a:pPr>
                    <a:defRPr sz="1000" b="1" i="0" u="none" strike="noStrike" baseline="0">
                      <a:solidFill>
                        <a:srgbClr val="993300"/>
                      </a:solidFill>
                      <a:latin typeface="Arial"/>
                      <a:ea typeface="Arial"/>
                      <a:cs typeface="Arial"/>
                    </a:defRPr>
                  </a:pPr>
                  <a:endParaRPr lang="uk-UA"/>
                </a:p>
              </c:txPr>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7-11A3-4EBF-A467-665BEC582A1B}"/>
                </c:ext>
              </c:extLst>
            </c:dLbl>
            <c:dLbl>
              <c:idx val="1"/>
              <c:layout>
                <c:manualLayout>
                  <c:x val="3.7935369600202717E-3"/>
                  <c:y val="-1.1675321708069453E-2"/>
                </c:manualLayout>
              </c:layout>
              <c:spPr>
                <a:solidFill>
                  <a:srgbClr val="99CCFF"/>
                </a:solidFill>
                <a:ln w="25400">
                  <a:noFill/>
                </a:ln>
              </c:spPr>
              <c:txPr>
                <a:bodyPr/>
                <a:lstStyle/>
                <a:p>
                  <a:pPr>
                    <a:defRPr sz="1000" b="1" i="0" u="none" strike="noStrike" baseline="0">
                      <a:solidFill>
                        <a:srgbClr val="993300"/>
                      </a:solidFill>
                      <a:latin typeface="Arial"/>
                      <a:ea typeface="Arial"/>
                      <a:cs typeface="Arial"/>
                    </a:defRPr>
                  </a:pPr>
                  <a:endParaRPr lang="uk-UA"/>
                </a:p>
              </c:txPr>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8-11A3-4EBF-A467-665BEC582A1B}"/>
                </c:ext>
              </c:extLst>
            </c:dLbl>
            <c:dLbl>
              <c:idx val="2"/>
              <c:layout>
                <c:manualLayout>
                  <c:x val="2.7014747051296029E-3"/>
                  <c:y val="-1.2256874454005251E-3"/>
                </c:manualLayout>
              </c:layout>
              <c:spPr>
                <a:solidFill>
                  <a:srgbClr val="99CCFF"/>
                </a:solidFill>
                <a:ln w="25400">
                  <a:noFill/>
                </a:ln>
              </c:spPr>
              <c:txPr>
                <a:bodyPr/>
                <a:lstStyle/>
                <a:p>
                  <a:pPr>
                    <a:defRPr sz="1000" b="1" i="0" u="none" strike="noStrike" baseline="0">
                      <a:solidFill>
                        <a:srgbClr val="993300"/>
                      </a:solidFill>
                      <a:latin typeface="Arial"/>
                      <a:ea typeface="Arial"/>
                      <a:cs typeface="Arial"/>
                    </a:defRPr>
                  </a:pPr>
                  <a:endParaRPr lang="uk-UA"/>
                </a:p>
              </c:txPr>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9-11A3-4EBF-A467-665BEC582A1B}"/>
                </c:ext>
              </c:extLst>
            </c:dLbl>
            <c:dLbl>
              <c:idx val="3"/>
              <c:layout>
                <c:manualLayout>
                  <c:xMode val="edge"/>
                  <c:yMode val="edge"/>
                  <c:x val="0.30794701986754969"/>
                  <c:y val="0.66214382632293067"/>
                </c:manualLayout>
              </c:layout>
              <c:tx>
                <c:rich>
                  <a:bodyPr/>
                  <a:lstStyle/>
                  <a:p>
                    <a:pPr>
                      <a:defRPr sz="1000" b="1" i="0" u="none" strike="noStrike" baseline="0">
                        <a:solidFill>
                          <a:srgbClr val="993300"/>
                        </a:solidFill>
                        <a:latin typeface="Arial"/>
                        <a:ea typeface="Arial"/>
                        <a:cs typeface="Arial"/>
                      </a:defRPr>
                    </a:pPr>
                    <a:r>
                      <a:rPr lang="uk-UA" sz="1000" baseline="0"/>
                      <a:t>0,5</a:t>
                    </a:r>
                  </a:p>
                </c:rich>
              </c:tx>
              <c:spPr>
                <a:solidFill>
                  <a:srgbClr val="99CCFF"/>
                </a:solidFill>
                <a:ln w="25400">
                  <a:noFill/>
                </a:ln>
              </c:spPr>
              <c:dLblPos val="outEnd"/>
              <c:showLegendKey val="0"/>
              <c:showVal val="0"/>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A-11A3-4EBF-A467-665BEC582A1B}"/>
                </c:ext>
              </c:extLst>
            </c:dLbl>
            <c:dLbl>
              <c:idx val="4"/>
              <c:layout>
                <c:manualLayout>
                  <c:xMode val="edge"/>
                  <c:yMode val="edge"/>
                  <c:x val="0.45281456953642391"/>
                  <c:y val="0.68249660786974209"/>
                </c:manualLayout>
              </c:layout>
              <c:tx>
                <c:rich>
                  <a:bodyPr/>
                  <a:lstStyle/>
                  <a:p>
                    <a:pPr>
                      <a:defRPr sz="1000" b="1" i="0" u="none" strike="noStrike" baseline="0">
                        <a:solidFill>
                          <a:srgbClr val="993300"/>
                        </a:solidFill>
                        <a:latin typeface="Arial"/>
                        <a:ea typeface="Arial"/>
                        <a:cs typeface="Arial"/>
                      </a:defRPr>
                    </a:pPr>
                    <a:r>
                      <a:rPr lang="uk-UA" sz="1000" baseline="0"/>
                      <a:t>0,08</a:t>
                    </a:r>
                  </a:p>
                </c:rich>
              </c:tx>
              <c:spPr>
                <a:solidFill>
                  <a:srgbClr val="99CCFF"/>
                </a:solidFill>
                <a:ln w="25400">
                  <a:noFill/>
                </a:ln>
              </c:spPr>
              <c:dLblPos val="outEnd"/>
              <c:showLegendKey val="0"/>
              <c:showVal val="0"/>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B-11A3-4EBF-A467-665BEC582A1B}"/>
                </c:ext>
              </c:extLst>
            </c:dLbl>
            <c:dLbl>
              <c:idx val="5"/>
              <c:layout>
                <c:manualLayout>
                  <c:xMode val="edge"/>
                  <c:yMode val="edge"/>
                  <c:x val="0.5918874172185431"/>
                  <c:y val="0.7028493894165535"/>
                </c:manualLayout>
              </c:layout>
              <c:tx>
                <c:rich>
                  <a:bodyPr/>
                  <a:lstStyle/>
                  <a:p>
                    <a:pPr>
                      <a:defRPr sz="1000" b="1" i="0" u="none" strike="noStrike" baseline="0">
                        <a:solidFill>
                          <a:srgbClr val="993300"/>
                        </a:solidFill>
                        <a:latin typeface="Arial"/>
                        <a:ea typeface="Arial"/>
                        <a:cs typeface="Arial"/>
                      </a:defRPr>
                    </a:pPr>
                    <a:r>
                      <a:rPr lang="uk-UA" sz="1000" baseline="0"/>
                      <a:t>0,05</a:t>
                    </a:r>
                  </a:p>
                </c:rich>
              </c:tx>
              <c:spPr>
                <a:solidFill>
                  <a:srgbClr val="99CCFF"/>
                </a:solidFill>
                <a:ln w="25400">
                  <a:noFill/>
                </a:ln>
              </c:spPr>
              <c:dLblPos val="outEnd"/>
              <c:showLegendKey val="0"/>
              <c:showVal val="0"/>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C-11A3-4EBF-A467-665BEC582A1B}"/>
                </c:ext>
              </c:extLst>
            </c:dLbl>
            <c:spPr>
              <a:solidFill>
                <a:srgbClr val="99CCFF"/>
              </a:solidFill>
              <a:ln w="25400">
                <a:noFill/>
              </a:ln>
            </c:spPr>
            <c:txPr>
              <a:bodyPr wrap="square" lIns="38100" tIns="19050" rIns="38100" bIns="19050" anchor="ctr">
                <a:spAutoFit/>
              </a:bodyPr>
              <a:lstStyle/>
              <a:p>
                <a:pPr>
                  <a:defRPr sz="1000" b="1" i="0" u="none" strike="noStrike" baseline="0">
                    <a:solidFill>
                      <a:srgbClr val="993300"/>
                    </a:solidFill>
                    <a:latin typeface="Arial"/>
                    <a:ea typeface="Arial"/>
                    <a:cs typeface="Arial"/>
                  </a:defRPr>
                </a:pPr>
                <a:endParaRPr lang="uk-UA"/>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'Аркуш1 (2)'!$A$7:$A$9</c:f>
              <c:strCache>
                <c:ptCount val="3"/>
                <c:pt idx="0">
                  <c:v>Єдиний податок</c:v>
                </c:pt>
                <c:pt idx="1">
                  <c:v>Плата за землю</c:v>
                </c:pt>
                <c:pt idx="2">
                  <c:v> Податок на нерухоме майно  </c:v>
                </c:pt>
              </c:strCache>
            </c:strRef>
          </c:cat>
          <c:val>
            <c:numRef>
              <c:f>'Аркуш1 (2)'!$C$7:$C$9</c:f>
              <c:numCache>
                <c:formatCode>General</c:formatCode>
                <c:ptCount val="3"/>
                <c:pt idx="0">
                  <c:v>152382.5</c:v>
                </c:pt>
                <c:pt idx="1">
                  <c:v>58548.7</c:v>
                </c:pt>
                <c:pt idx="2">
                  <c:v>26531.1</c:v>
                </c:pt>
              </c:numCache>
            </c:numRef>
          </c:val>
          <c:extLst>
            <c:ext xmlns:c16="http://schemas.microsoft.com/office/drawing/2014/chart" uri="{C3380CC4-5D6E-409C-BE32-E72D297353CC}">
              <c16:uniqueId val="{0000000D-11A3-4EBF-A467-665BEC582A1B}"/>
            </c:ext>
          </c:extLst>
        </c:ser>
        <c:dLbls>
          <c:showLegendKey val="0"/>
          <c:showVal val="0"/>
          <c:showCatName val="0"/>
          <c:showSerName val="0"/>
          <c:showPercent val="0"/>
          <c:showBubbleSize val="0"/>
        </c:dLbls>
        <c:gapWidth val="50"/>
        <c:axId val="572984792"/>
        <c:axId val="572981264"/>
      </c:barChart>
      <c:catAx>
        <c:axId val="572984792"/>
        <c:scaling>
          <c:orientation val="minMax"/>
        </c:scaling>
        <c:delete val="0"/>
        <c:axPos val="b"/>
        <c:numFmt formatCode="General" sourceLinked="1"/>
        <c:majorTickMark val="out"/>
        <c:minorTickMark val="none"/>
        <c:tickLblPos val="nextTo"/>
        <c:spPr>
          <a:ln w="3175">
            <a:solidFill>
              <a:srgbClr val="000000"/>
            </a:solidFill>
            <a:prstDash val="solid"/>
          </a:ln>
        </c:spPr>
        <c:txPr>
          <a:bodyPr rot="0" vert="horz"/>
          <a:lstStyle/>
          <a:p>
            <a:pPr>
              <a:defRPr sz="1000" b="1" i="0" u="none" strike="noStrike" baseline="0">
                <a:solidFill>
                  <a:srgbClr val="000000"/>
                </a:solidFill>
                <a:latin typeface="Arial"/>
                <a:ea typeface="Arial"/>
                <a:cs typeface="Arial"/>
              </a:defRPr>
            </a:pPr>
            <a:endParaRPr lang="uk-UA"/>
          </a:p>
        </c:txPr>
        <c:crossAx val="572981264"/>
        <c:crosses val="autoZero"/>
        <c:auto val="1"/>
        <c:lblAlgn val="ctr"/>
        <c:lblOffset val="100"/>
        <c:tickLblSkip val="1"/>
        <c:tickMarkSkip val="1"/>
        <c:noMultiLvlLbl val="0"/>
      </c:catAx>
      <c:valAx>
        <c:axId val="572981264"/>
        <c:scaling>
          <c:orientation val="minMax"/>
        </c:scaling>
        <c:delete val="1"/>
        <c:axPos val="l"/>
        <c:majorGridlines>
          <c:spPr>
            <a:ln w="3175">
              <a:solidFill>
                <a:srgbClr val="FFFFFF"/>
              </a:solidFill>
              <a:prstDash val="solid"/>
            </a:ln>
          </c:spPr>
        </c:majorGridlines>
        <c:numFmt formatCode="General" sourceLinked="1"/>
        <c:majorTickMark val="out"/>
        <c:minorTickMark val="none"/>
        <c:tickLblPos val="nextTo"/>
        <c:crossAx val="572984792"/>
        <c:crosses val="autoZero"/>
        <c:crossBetween val="between"/>
      </c:valAx>
      <c:spPr>
        <a:solidFill>
          <a:srgbClr val="FFFF99"/>
        </a:solidFill>
        <a:ln w="25400">
          <a:noFill/>
        </a:ln>
      </c:spPr>
    </c:plotArea>
    <c:legend>
      <c:legendPos val="r"/>
      <c:layout>
        <c:manualLayout>
          <c:xMode val="edge"/>
          <c:yMode val="edge"/>
          <c:x val="0.72102652272838685"/>
          <c:y val="0.407608660756136"/>
          <c:w val="0.20115895974270848"/>
          <c:h val="0.10597825893089641"/>
        </c:manualLayout>
      </c:layout>
      <c:overlay val="0"/>
      <c:spPr>
        <a:solidFill>
          <a:srgbClr val="FFFFFF"/>
        </a:solidFill>
        <a:ln w="3175">
          <a:solidFill>
            <a:srgbClr val="000000"/>
          </a:solidFill>
          <a:prstDash val="solid"/>
        </a:ln>
      </c:spPr>
      <c:txPr>
        <a:bodyPr/>
        <a:lstStyle/>
        <a:p>
          <a:pPr>
            <a:defRPr sz="1000" b="1" i="0" u="none" strike="noStrike" baseline="0">
              <a:solidFill>
                <a:srgbClr val="000000"/>
              </a:solidFill>
              <a:latin typeface="Arial"/>
              <a:ea typeface="Arial"/>
              <a:cs typeface="Arial"/>
            </a:defRPr>
          </a:pPr>
          <a:endParaRPr lang="uk-UA"/>
        </a:p>
      </c:txPr>
    </c:legend>
    <c:plotVisOnly val="1"/>
    <c:dispBlanksAs val="gap"/>
    <c:showDLblsOverMax val="0"/>
  </c:chart>
  <c:spPr>
    <a:noFill/>
    <a:ln w="6350">
      <a:noFill/>
    </a:ln>
  </c:spPr>
  <c:txPr>
    <a:bodyPr/>
    <a:lstStyle/>
    <a:p>
      <a:pPr>
        <a:defRPr sz="1000" b="0" i="0" u="none" strike="noStrike" baseline="0">
          <a:solidFill>
            <a:srgbClr val="000000"/>
          </a:solidFill>
          <a:latin typeface="Arial"/>
          <a:ea typeface="Arial"/>
          <a:cs typeface="Arial"/>
        </a:defRPr>
      </a:pPr>
      <a:endParaRPr lang="uk-UA"/>
    </a:p>
  </c:txPr>
  <c:externalData r:id="rId2">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uk-UA"/>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a:lstStyle/>
          <a:p>
            <a:pPr>
              <a:defRPr sz="1100" b="1" i="0" u="none" strike="noStrike" baseline="0">
                <a:solidFill>
                  <a:srgbClr val="000000"/>
                </a:solidFill>
                <a:latin typeface="Arial"/>
                <a:ea typeface="Arial"/>
                <a:cs typeface="Arial"/>
              </a:defRPr>
            </a:pPr>
            <a:r>
              <a:rPr lang="uk-UA" sz="1100" baseline="0"/>
              <a:t>Структура доходів спеціального фонду за 2024 рік</a:t>
            </a:r>
          </a:p>
        </c:rich>
      </c:tx>
      <c:layout>
        <c:manualLayout>
          <c:xMode val="edge"/>
          <c:yMode val="edge"/>
          <c:x val="0.24944508397018933"/>
          <c:y val="5.2485911203787088E-2"/>
        </c:manualLayout>
      </c:layout>
      <c:overlay val="0"/>
      <c:spPr>
        <a:noFill/>
        <a:ln w="25400">
          <a:noFill/>
        </a:ln>
      </c:spPr>
    </c:title>
    <c:autoTitleDeleted val="0"/>
    <c:plotArea>
      <c:layout>
        <c:manualLayout>
          <c:layoutTarget val="inner"/>
          <c:xMode val="edge"/>
          <c:yMode val="edge"/>
          <c:x val="0.17702436233932292"/>
          <c:y val="0.22614974443983976"/>
          <c:w val="0.47078710663911799"/>
          <c:h val="0.77160950308148424"/>
        </c:manualLayout>
      </c:layout>
      <c:pieChart>
        <c:varyColors val="1"/>
        <c:ser>
          <c:idx val="0"/>
          <c:order val="0"/>
          <c:spPr>
            <a:ln w="12700">
              <a:solidFill>
                <a:srgbClr val="000000"/>
              </a:solidFill>
              <a:prstDash val="solid"/>
            </a:ln>
          </c:spPr>
          <c:explosion val="8"/>
          <c:dPt>
            <c:idx val="0"/>
            <c:bubble3D val="0"/>
            <c:spPr>
              <a:solidFill>
                <a:srgbClr val="FFFF00"/>
              </a:solidFill>
              <a:ln w="12700">
                <a:solidFill>
                  <a:srgbClr val="000000"/>
                </a:solidFill>
                <a:prstDash val="solid"/>
              </a:ln>
            </c:spPr>
            <c:extLst>
              <c:ext xmlns:c16="http://schemas.microsoft.com/office/drawing/2014/chart" uri="{C3380CC4-5D6E-409C-BE32-E72D297353CC}">
                <c16:uniqueId val="{00000001-47D4-4091-BE88-122A335609D0}"/>
              </c:ext>
            </c:extLst>
          </c:dPt>
          <c:dPt>
            <c:idx val="1"/>
            <c:bubble3D val="0"/>
            <c:spPr>
              <a:solidFill>
                <a:srgbClr val="FF00FF"/>
              </a:solidFill>
              <a:ln w="12700">
                <a:solidFill>
                  <a:srgbClr val="000000"/>
                </a:solidFill>
                <a:prstDash val="solid"/>
              </a:ln>
            </c:spPr>
            <c:extLst>
              <c:ext xmlns:c16="http://schemas.microsoft.com/office/drawing/2014/chart" uri="{C3380CC4-5D6E-409C-BE32-E72D297353CC}">
                <c16:uniqueId val="{00000003-47D4-4091-BE88-122A335609D0}"/>
              </c:ext>
            </c:extLst>
          </c:dPt>
          <c:dPt>
            <c:idx val="2"/>
            <c:bubble3D val="0"/>
            <c:spPr>
              <a:solidFill>
                <a:srgbClr val="00FF00"/>
              </a:solidFill>
              <a:ln w="12700">
                <a:solidFill>
                  <a:srgbClr val="000000"/>
                </a:solidFill>
                <a:prstDash val="solid"/>
              </a:ln>
            </c:spPr>
            <c:extLst>
              <c:ext xmlns:c16="http://schemas.microsoft.com/office/drawing/2014/chart" uri="{C3380CC4-5D6E-409C-BE32-E72D297353CC}">
                <c16:uniqueId val="{00000005-47D4-4091-BE88-122A335609D0}"/>
              </c:ext>
            </c:extLst>
          </c:dPt>
          <c:dPt>
            <c:idx val="3"/>
            <c:bubble3D val="0"/>
            <c:spPr>
              <a:solidFill>
                <a:srgbClr val="00FFFF"/>
              </a:solidFill>
              <a:ln w="12700">
                <a:solidFill>
                  <a:srgbClr val="000000"/>
                </a:solidFill>
                <a:prstDash val="solid"/>
              </a:ln>
            </c:spPr>
            <c:extLst>
              <c:ext xmlns:c16="http://schemas.microsoft.com/office/drawing/2014/chart" uri="{C3380CC4-5D6E-409C-BE32-E72D297353CC}">
                <c16:uniqueId val="{00000007-47D4-4091-BE88-122A335609D0}"/>
              </c:ext>
            </c:extLst>
          </c:dPt>
          <c:dPt>
            <c:idx val="4"/>
            <c:bubble3D val="0"/>
            <c:spPr>
              <a:solidFill>
                <a:srgbClr val="660066"/>
              </a:solidFill>
              <a:ln w="12700">
                <a:solidFill>
                  <a:srgbClr val="000000"/>
                </a:solidFill>
                <a:prstDash val="solid"/>
              </a:ln>
            </c:spPr>
            <c:extLst>
              <c:ext xmlns:c16="http://schemas.microsoft.com/office/drawing/2014/chart" uri="{C3380CC4-5D6E-409C-BE32-E72D297353CC}">
                <c16:uniqueId val="{00000009-47D4-4091-BE88-122A335609D0}"/>
              </c:ext>
            </c:extLst>
          </c:dPt>
          <c:dLbls>
            <c:dLbl>
              <c:idx val="0"/>
              <c:layout>
                <c:manualLayout>
                  <c:x val="0.17111168467896848"/>
                  <c:y val="-0.14060160665556409"/>
                </c:manualLayout>
              </c:layout>
              <c:tx>
                <c:rich>
                  <a:bodyPr/>
                  <a:lstStyle/>
                  <a:p>
                    <a:pPr>
                      <a:defRPr sz="800" b="1" i="0" u="none" strike="noStrike" baseline="0">
                        <a:solidFill>
                          <a:srgbClr val="000000"/>
                        </a:solidFill>
                        <a:latin typeface="Arial"/>
                        <a:ea typeface="Arial"/>
                        <a:cs typeface="Arial"/>
                      </a:defRPr>
                    </a:pPr>
                    <a:r>
                      <a:rPr lang="uk-UA" sz="800" baseline="0"/>
                      <a:t>власні надходження 
бюджетних установ
32415,9 тис. грн                      43,9 % </a:t>
                    </a:r>
                  </a:p>
                </c:rich>
              </c:tx>
              <c:spPr>
                <a:solidFill>
                  <a:srgbClr val="CCFFCC"/>
                </a:solidFill>
                <a:ln w="3175">
                  <a:solidFill>
                    <a:srgbClr val="000000"/>
                  </a:solidFill>
                  <a:prstDash val="solid"/>
                </a:ln>
              </c:spPr>
              <c:dLblPos val="bestFit"/>
              <c:showLegendKey val="0"/>
              <c:showVal val="0"/>
              <c:showCatName val="0"/>
              <c:showSerName val="0"/>
              <c:showPercent val="0"/>
              <c:showBubbleSize val="0"/>
              <c:extLst>
                <c:ext xmlns:c15="http://schemas.microsoft.com/office/drawing/2012/chart" uri="{CE6537A1-D6FC-4f65-9D91-7224C49458BB}">
                  <c15:layout>
                    <c:manualLayout>
                      <c:w val="0.17777372124689109"/>
                      <c:h val="0.21857636246936424"/>
                    </c:manualLayout>
                  </c15:layout>
                </c:ext>
                <c:ext xmlns:c16="http://schemas.microsoft.com/office/drawing/2014/chart" uri="{C3380CC4-5D6E-409C-BE32-E72D297353CC}">
                  <c16:uniqueId val="{00000001-47D4-4091-BE88-122A335609D0}"/>
                </c:ext>
              </c:extLst>
            </c:dLbl>
            <c:dLbl>
              <c:idx val="1"/>
              <c:layout>
                <c:manualLayout>
                  <c:x val="-3.0470365018304354E-2"/>
                  <c:y val="-2.6050654932204834E-2"/>
                </c:manualLayout>
              </c:layout>
              <c:tx>
                <c:rich>
                  <a:bodyPr/>
                  <a:lstStyle/>
                  <a:p>
                    <a:pPr>
                      <a:defRPr sz="800" b="1" i="0" u="none" strike="noStrike" baseline="0">
                        <a:solidFill>
                          <a:srgbClr val="000000"/>
                        </a:solidFill>
                        <a:latin typeface="Arial"/>
                        <a:ea typeface="Arial"/>
                        <a:cs typeface="Arial"/>
                      </a:defRPr>
                    </a:pPr>
                    <a:r>
                      <a:rPr lang="uk-UA" sz="800" baseline="0"/>
                      <a:t>кошти від продажу 
землі 
40409,8 тис.грн
54,8 %</a:t>
                    </a:r>
                  </a:p>
                </c:rich>
              </c:tx>
              <c:spPr>
                <a:solidFill>
                  <a:srgbClr val="CCFFCC"/>
                </a:solidFill>
                <a:ln w="3175">
                  <a:solidFill>
                    <a:srgbClr val="000000"/>
                  </a:solidFill>
                  <a:prstDash val="solid"/>
                </a:ln>
              </c:spPr>
              <c:dLblPos val="bestFit"/>
              <c:showLegendKey val="0"/>
              <c:showVal val="0"/>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47D4-4091-BE88-122A335609D0}"/>
                </c:ext>
              </c:extLst>
            </c:dLbl>
            <c:dLbl>
              <c:idx val="2"/>
              <c:layout>
                <c:manualLayout>
                  <c:x val="-5.7004340803553481E-2"/>
                  <c:y val="-8.4635875739413169E-2"/>
                </c:manualLayout>
              </c:layout>
              <c:tx>
                <c:rich>
                  <a:bodyPr/>
                  <a:lstStyle/>
                  <a:p>
                    <a:pPr>
                      <a:defRPr sz="800" b="1" i="0" u="none" strike="noStrike" baseline="0">
                        <a:solidFill>
                          <a:srgbClr val="000000"/>
                        </a:solidFill>
                        <a:latin typeface="Arial"/>
                        <a:ea typeface="Arial"/>
                        <a:cs typeface="Arial"/>
                      </a:defRPr>
                    </a:pPr>
                    <a:r>
                      <a:rPr lang="uk-UA" sz="800" baseline="0"/>
                      <a:t>екологічний податок
 347,3 тис.грн 
0,5 %</a:t>
                    </a:r>
                  </a:p>
                </c:rich>
              </c:tx>
              <c:spPr>
                <a:solidFill>
                  <a:srgbClr val="CCFFCC"/>
                </a:solidFill>
                <a:ln w="3175">
                  <a:solidFill>
                    <a:srgbClr val="000000"/>
                  </a:solidFill>
                  <a:prstDash val="solid"/>
                </a:ln>
              </c:spPr>
              <c:dLblPos val="bestFit"/>
              <c:showLegendKey val="0"/>
              <c:showVal val="0"/>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5-47D4-4091-BE88-122A335609D0}"/>
                </c:ext>
              </c:extLst>
            </c:dLbl>
            <c:dLbl>
              <c:idx val="3"/>
              <c:layout>
                <c:manualLayout>
                  <c:x val="9.5447876707719231E-2"/>
                  <c:y val="-2.8417231428161095E-2"/>
                </c:manualLayout>
              </c:layout>
              <c:tx>
                <c:rich>
                  <a:bodyPr anchorCtr="0"/>
                  <a:lstStyle/>
                  <a:p>
                    <a:pPr algn="ctr">
                      <a:defRPr sz="800" b="1" i="0" u="none" strike="noStrike" baseline="0">
                        <a:solidFill>
                          <a:srgbClr val="000000"/>
                        </a:solidFill>
                        <a:latin typeface="Arial"/>
                        <a:ea typeface="Arial"/>
                        <a:cs typeface="Arial"/>
                      </a:defRPr>
                    </a:pPr>
                    <a:r>
                      <a:rPr lang="uk-UA" sz="800" baseline="0"/>
                      <a:t>кошти від                               відчуження 
майна 550,4 тис.грн     </a:t>
                    </a:r>
                  </a:p>
                  <a:p>
                    <a:pPr algn="ctr">
                      <a:defRPr sz="800" b="1" i="0" u="none" strike="noStrike" baseline="0">
                        <a:solidFill>
                          <a:srgbClr val="000000"/>
                        </a:solidFill>
                        <a:latin typeface="Arial"/>
                        <a:ea typeface="Arial"/>
                        <a:cs typeface="Arial"/>
                      </a:defRPr>
                    </a:pPr>
                    <a:r>
                      <a:rPr lang="uk-UA" sz="800" baseline="0"/>
                      <a:t>0,8 %</a:t>
                    </a:r>
                  </a:p>
                </c:rich>
              </c:tx>
              <c:spPr>
                <a:solidFill>
                  <a:srgbClr val="CCFFCC"/>
                </a:solidFill>
                <a:ln w="3175">
                  <a:solidFill>
                    <a:srgbClr val="000000"/>
                  </a:solidFill>
                  <a:prstDash val="solid"/>
                </a:ln>
              </c:spPr>
              <c:dLblPos val="bestFit"/>
              <c:showLegendKey val="0"/>
              <c:showVal val="0"/>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7-47D4-4091-BE88-122A335609D0}"/>
                </c:ext>
              </c:extLst>
            </c:dLbl>
            <c:dLbl>
              <c:idx val="4"/>
              <c:layout>
                <c:manualLayout>
                  <c:x val="8.1848014327187732E-2"/>
                  <c:y val="0.10190584042238932"/>
                </c:manualLayout>
              </c:layout>
              <c:tx>
                <c:rich>
                  <a:bodyPr/>
                  <a:lstStyle/>
                  <a:p>
                    <a:pPr>
                      <a:defRPr sz="800" b="1" i="0" u="none" strike="noStrike" baseline="0">
                        <a:solidFill>
                          <a:srgbClr val="000000"/>
                        </a:solidFill>
                        <a:latin typeface="Arial"/>
                        <a:ea typeface="Arial"/>
                        <a:cs typeface="Arial"/>
                      </a:defRPr>
                    </a:pPr>
                    <a:r>
                      <a:rPr lang="uk-UA" sz="800" baseline="0"/>
                      <a:t>відшкодування втрат с/г і  л/г  виробництва
 224,4 тис.грн.
 0,6%</a:t>
                    </a:r>
                  </a:p>
                </c:rich>
              </c:tx>
              <c:spPr>
                <a:solidFill>
                  <a:srgbClr val="CCFFCC"/>
                </a:solidFill>
                <a:ln w="3175">
                  <a:solidFill>
                    <a:srgbClr val="000000"/>
                  </a:solidFill>
                  <a:prstDash val="solid"/>
                </a:ln>
              </c:spPr>
              <c:dLblPos val="bestFit"/>
              <c:showLegendKey val="0"/>
              <c:showVal val="0"/>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9-47D4-4091-BE88-122A335609D0}"/>
                </c:ext>
              </c:extLst>
            </c:dLbl>
            <c:spPr>
              <a:solidFill>
                <a:srgbClr val="CCFFCC"/>
              </a:solidFill>
              <a:ln w="3175">
                <a:solidFill>
                  <a:srgbClr val="000000"/>
                </a:solidFill>
                <a:prstDash val="solid"/>
              </a:ln>
            </c:spPr>
            <c:txPr>
              <a:bodyPr wrap="square" lIns="38100" tIns="19050" rIns="38100" bIns="19050" anchor="ctr">
                <a:spAutoFit/>
              </a:bodyPr>
              <a:lstStyle/>
              <a:p>
                <a:pPr>
                  <a:defRPr sz="800" b="0" i="0" u="none" strike="noStrike" baseline="0">
                    <a:solidFill>
                      <a:srgbClr val="000000"/>
                    </a:solidFill>
                    <a:latin typeface="Arial"/>
                    <a:ea typeface="Arial"/>
                    <a:cs typeface="Arial"/>
                  </a:defRPr>
                </a:pPr>
                <a:endParaRPr lang="uk-UA"/>
              </a:p>
            </c:txPr>
            <c:showLegendKey val="0"/>
            <c:showVal val="1"/>
            <c:showCatName val="1"/>
            <c:showSerName val="0"/>
            <c:showPercent val="0"/>
            <c:showBubbleSize val="0"/>
            <c:showLeaderLines val="1"/>
            <c:extLst>
              <c:ext xmlns:c15="http://schemas.microsoft.com/office/drawing/2012/chart" uri="{CE6537A1-D6FC-4f65-9D91-7224C49458BB}"/>
            </c:extLst>
          </c:dLbls>
          <c:cat>
            <c:strRef>
              <c:f>'Аркуш1 (3)'!$A$8:$A$11</c:f>
              <c:strCache>
                <c:ptCount val="4"/>
                <c:pt idx="0">
                  <c:v>власні надходження бюджетних установ</c:v>
                </c:pt>
                <c:pt idx="1">
                  <c:v>кошти від продажу землі</c:v>
                </c:pt>
                <c:pt idx="2">
                  <c:v>екологічний податок</c:v>
                </c:pt>
                <c:pt idx="3">
                  <c:v>кошти від відчуження майна</c:v>
                </c:pt>
              </c:strCache>
            </c:strRef>
          </c:cat>
          <c:val>
            <c:numRef>
              <c:f>'Аркуш1 (3)'!$B$8:$B$11</c:f>
              <c:numCache>
                <c:formatCode>0.0</c:formatCode>
                <c:ptCount val="4"/>
                <c:pt idx="0">
                  <c:v>40.9</c:v>
                </c:pt>
                <c:pt idx="1">
                  <c:v>49.7</c:v>
                </c:pt>
                <c:pt idx="2">
                  <c:v>3.5</c:v>
                </c:pt>
                <c:pt idx="3">
                  <c:v>5.7</c:v>
                </c:pt>
              </c:numCache>
            </c:numRef>
          </c:val>
          <c:extLst>
            <c:ext xmlns:c16="http://schemas.microsoft.com/office/drawing/2014/chart" uri="{C3380CC4-5D6E-409C-BE32-E72D297353CC}">
              <c16:uniqueId val="{0000000A-47D4-4091-BE88-122A335609D0}"/>
            </c:ext>
          </c:extLst>
        </c:ser>
        <c:dLbls>
          <c:showLegendKey val="0"/>
          <c:showVal val="0"/>
          <c:showCatName val="0"/>
          <c:showSerName val="0"/>
          <c:showPercent val="0"/>
          <c:showBubbleSize val="0"/>
          <c:showLeaderLines val="1"/>
        </c:dLbls>
        <c:firstSliceAng val="70"/>
      </c:pieChart>
      <c:spPr>
        <a:noFill/>
        <a:ln w="25400">
          <a:noFill/>
        </a:ln>
      </c:spPr>
    </c:plotArea>
    <c:plotVisOnly val="1"/>
    <c:dispBlanksAs val="zero"/>
    <c:showDLblsOverMax val="0"/>
  </c:chart>
  <c:spPr>
    <a:noFill/>
    <a:ln w="6350">
      <a:noFill/>
    </a:ln>
  </c:spPr>
  <c:txPr>
    <a:bodyPr/>
    <a:lstStyle/>
    <a:p>
      <a:pPr>
        <a:defRPr sz="1000" b="0" i="0" u="none" strike="noStrike" baseline="0">
          <a:solidFill>
            <a:srgbClr val="000000"/>
          </a:solidFill>
          <a:latin typeface="Arial"/>
          <a:ea typeface="Arial"/>
          <a:cs typeface="Arial"/>
        </a:defRPr>
      </a:pPr>
      <a:endParaRPr lang="uk-UA"/>
    </a:p>
  </c:txPr>
  <c:externalData r:id="rId2">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uk-UA"/>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a:lstStyle/>
          <a:p>
            <a:pPr>
              <a:defRPr sz="1100" b="1"/>
            </a:pPr>
            <a:r>
              <a:rPr lang="uk-UA" sz="1100" b="1"/>
              <a:t>Динаміка видатків по головному розпоряднику бюджетних коштів  управлінню капітального будівництва та житлово-комунального господарства за 2023-2024 рр., тис.грн.</a:t>
            </a:r>
          </a:p>
        </c:rich>
      </c:tx>
      <c:layout>
        <c:manualLayout>
          <c:xMode val="edge"/>
          <c:yMode val="edge"/>
          <c:x val="0.10858327562474886"/>
          <c:y val="2.0339079236717031E-2"/>
        </c:manualLayout>
      </c:layout>
      <c:overlay val="0"/>
      <c:spPr>
        <a:noFill/>
        <a:ln w="24678">
          <a:noFill/>
        </a:ln>
      </c:spPr>
    </c:title>
    <c:autoTitleDeleted val="0"/>
    <c:plotArea>
      <c:layout>
        <c:manualLayout>
          <c:layoutTarget val="inner"/>
          <c:xMode val="edge"/>
          <c:yMode val="edge"/>
          <c:x val="9.008209437079151E-2"/>
          <c:y val="0.17593017408257039"/>
          <c:w val="0.92244053774560497"/>
          <c:h val="0.76101694915254237"/>
        </c:manualLayout>
      </c:layout>
      <c:barChart>
        <c:barDir val="col"/>
        <c:grouping val="clustered"/>
        <c:varyColors val="0"/>
        <c:ser>
          <c:idx val="0"/>
          <c:order val="0"/>
          <c:spPr>
            <a:solidFill>
              <a:srgbClr val="FF00FF"/>
            </a:solidFill>
            <a:ln w="12339">
              <a:solidFill>
                <a:srgbClr val="000000"/>
              </a:solidFill>
              <a:prstDash val="solid"/>
            </a:ln>
          </c:spPr>
          <c:invertIfNegative val="0"/>
          <c:dPt>
            <c:idx val="0"/>
            <c:invertIfNegative val="0"/>
            <c:bubble3D val="0"/>
            <c:spPr>
              <a:solidFill>
                <a:srgbClr val="0000FF"/>
              </a:solidFill>
              <a:ln w="12339">
                <a:solidFill>
                  <a:srgbClr val="000000"/>
                </a:solidFill>
                <a:prstDash val="solid"/>
              </a:ln>
            </c:spPr>
            <c:extLst>
              <c:ext xmlns:c16="http://schemas.microsoft.com/office/drawing/2014/chart" uri="{C3380CC4-5D6E-409C-BE32-E72D297353CC}">
                <c16:uniqueId val="{00000001-1FB8-440E-910C-A9338E45EDFC}"/>
              </c:ext>
            </c:extLst>
          </c:dPt>
          <c:dPt>
            <c:idx val="1"/>
            <c:invertIfNegative val="0"/>
            <c:bubble3D val="0"/>
            <c:spPr>
              <a:solidFill>
                <a:srgbClr val="00FF00"/>
              </a:solidFill>
              <a:ln w="12339">
                <a:solidFill>
                  <a:srgbClr val="000000"/>
                </a:solidFill>
                <a:prstDash val="solid"/>
              </a:ln>
            </c:spPr>
            <c:extLst>
              <c:ext xmlns:c16="http://schemas.microsoft.com/office/drawing/2014/chart" uri="{C3380CC4-5D6E-409C-BE32-E72D297353CC}">
                <c16:uniqueId val="{00000003-1FB8-440E-910C-A9338E45EDFC}"/>
              </c:ext>
            </c:extLst>
          </c:dPt>
          <c:dLbls>
            <c:dLbl>
              <c:idx val="1"/>
              <c:layout>
                <c:manualLayout>
                  <c:x val="0"/>
                  <c:y val="-1.0810810810810811E-2"/>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1FB8-440E-910C-A9338E45EDFC}"/>
                </c:ext>
              </c:extLst>
            </c:dLbl>
            <c:spPr>
              <a:noFill/>
              <a:ln w="24678">
                <a:noFill/>
              </a:ln>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val>
            <c:numRef>
              <c:f>Аркуш1!$C$3:$C$4</c:f>
              <c:numCache>
                <c:formatCode>General</c:formatCode>
                <c:ptCount val="2"/>
                <c:pt idx="0">
                  <c:v>263658.5</c:v>
                </c:pt>
                <c:pt idx="1">
                  <c:v>337880.8</c:v>
                </c:pt>
              </c:numCache>
            </c:numRef>
          </c:val>
          <c:extLst>
            <c:ext xmlns:c16="http://schemas.microsoft.com/office/drawing/2014/chart" uri="{C3380CC4-5D6E-409C-BE32-E72D297353CC}">
              <c16:uniqueId val="{00000004-1FB8-440E-910C-A9338E45EDFC}"/>
            </c:ext>
          </c:extLst>
        </c:ser>
        <c:dLbls>
          <c:showLegendKey val="0"/>
          <c:showVal val="0"/>
          <c:showCatName val="0"/>
          <c:showSerName val="0"/>
          <c:showPercent val="0"/>
          <c:showBubbleSize val="0"/>
        </c:dLbls>
        <c:gapWidth val="150"/>
        <c:axId val="572982832"/>
        <c:axId val="572981656"/>
      </c:barChart>
      <c:dateAx>
        <c:axId val="572982832"/>
        <c:scaling>
          <c:orientation val="minMax"/>
        </c:scaling>
        <c:delete val="1"/>
        <c:axPos val="b"/>
        <c:title>
          <c:tx>
            <c:rich>
              <a:bodyPr/>
              <a:lstStyle/>
              <a:p>
                <a:pPr>
                  <a:defRPr/>
                </a:pPr>
                <a:r>
                  <a:rPr lang="uk-UA"/>
                  <a:t>                                  2023                                                                     2024                                                             </a:t>
                </a:r>
              </a:p>
            </c:rich>
          </c:tx>
          <c:layout>
            <c:manualLayout>
              <c:xMode val="edge"/>
              <c:yMode val="edge"/>
              <c:x val="8.5367496815341073E-2"/>
              <c:y val="0.94594594594594594"/>
            </c:manualLayout>
          </c:layout>
          <c:overlay val="0"/>
          <c:spPr>
            <a:noFill/>
            <a:ln w="24678">
              <a:noFill/>
            </a:ln>
          </c:spPr>
        </c:title>
        <c:majorTickMark val="out"/>
        <c:minorTickMark val="none"/>
        <c:tickLblPos val="nextTo"/>
        <c:crossAx val="572981656"/>
        <c:crosses val="autoZero"/>
        <c:auto val="0"/>
        <c:lblOffset val="100"/>
        <c:baseTimeUnit val="days"/>
      </c:dateAx>
      <c:valAx>
        <c:axId val="572981656"/>
        <c:scaling>
          <c:orientation val="minMax"/>
        </c:scaling>
        <c:delete val="0"/>
        <c:axPos val="l"/>
        <c:majorGridlines>
          <c:spPr>
            <a:ln w="3085">
              <a:solidFill>
                <a:srgbClr val="000000"/>
              </a:solidFill>
              <a:prstDash val="solid"/>
            </a:ln>
          </c:spPr>
        </c:majorGridlines>
        <c:numFmt formatCode="General" sourceLinked="1"/>
        <c:majorTickMark val="out"/>
        <c:minorTickMark val="none"/>
        <c:tickLblPos val="nextTo"/>
        <c:spPr>
          <a:ln w="3085">
            <a:solidFill>
              <a:srgbClr val="000000"/>
            </a:solidFill>
            <a:prstDash val="solid"/>
          </a:ln>
        </c:spPr>
        <c:txPr>
          <a:bodyPr rot="0" vert="horz"/>
          <a:lstStyle/>
          <a:p>
            <a:pPr>
              <a:defRPr/>
            </a:pPr>
            <a:endParaRPr lang="uk-UA"/>
          </a:p>
        </c:txPr>
        <c:crossAx val="572982832"/>
        <c:crosses val="autoZero"/>
        <c:crossBetween val="between"/>
      </c:valAx>
      <c:spPr>
        <a:solidFill>
          <a:srgbClr val="C0C0C0"/>
        </a:solidFill>
        <a:ln w="12339">
          <a:solidFill>
            <a:srgbClr val="808080"/>
          </a:solidFill>
          <a:prstDash val="solid"/>
        </a:ln>
      </c:spPr>
    </c:plotArea>
    <c:plotVisOnly val="1"/>
    <c:dispBlanksAs val="gap"/>
    <c:showDLblsOverMax val="0"/>
  </c:chart>
  <c:spPr>
    <a:noFill/>
    <a:ln>
      <a:noFill/>
    </a:ln>
  </c:spPr>
  <c:txPr>
    <a:bodyPr/>
    <a:lstStyle/>
    <a:p>
      <a:pPr>
        <a:defRPr sz="1100" b="0" i="0" u="none" strike="noStrike" baseline="0">
          <a:solidFill>
            <a:srgbClr val="000000"/>
          </a:solidFill>
          <a:latin typeface="Arial"/>
          <a:ea typeface="Arial"/>
          <a:cs typeface="Arial"/>
        </a:defRPr>
      </a:pPr>
      <a:endParaRPr lang="uk-UA"/>
    </a:p>
  </c:txPr>
  <c:externalData r:id="rId2">
    <c:autoUpdate val="0"/>
  </c:externalData>
  <c:userShapes r:id="rId3"/>
</c:chartSpace>
</file>

<file path=word/charts/chart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uk-UA"/>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a:lstStyle/>
          <a:p>
            <a:pPr algn="ctr">
              <a:defRPr sz="1145" b="1" i="0" u="none" strike="noStrike" baseline="0">
                <a:solidFill>
                  <a:srgbClr val="000000"/>
                </a:solidFill>
                <a:latin typeface="Arial"/>
                <a:ea typeface="Arial"/>
                <a:cs typeface="Arial"/>
              </a:defRPr>
            </a:pPr>
            <a:r>
              <a:rPr lang="uk-UA"/>
              <a:t>Структура видатків на ремонт та утримання доріг                        по УКБ</a:t>
            </a:r>
            <a:r>
              <a:rPr lang="uk-UA" baseline="0"/>
              <a:t> та ЖКГ </a:t>
            </a:r>
            <a:r>
              <a:rPr lang="uk-UA"/>
              <a:t> за  2023-2024 роки</a:t>
            </a:r>
          </a:p>
        </c:rich>
      </c:tx>
      <c:layout>
        <c:manualLayout>
          <c:xMode val="edge"/>
          <c:yMode val="edge"/>
          <c:x val="0.19552251968503936"/>
          <c:y val="1.6032962095954222E-2"/>
        </c:manualLayout>
      </c:layout>
      <c:overlay val="0"/>
      <c:spPr>
        <a:noFill/>
        <a:ln w="24239">
          <a:noFill/>
        </a:ln>
      </c:spPr>
    </c:title>
    <c:autoTitleDeleted val="0"/>
    <c:view3D>
      <c:rotX val="15"/>
      <c:hPercent val="53"/>
      <c:rotY val="20"/>
      <c:depthPercent val="100"/>
      <c:rAngAx val="1"/>
    </c:view3D>
    <c:floor>
      <c:thickness val="0"/>
      <c:spPr>
        <a:solidFill>
          <a:srgbClr val="C0C0C0"/>
        </a:solidFill>
        <a:ln w="3175">
          <a:solidFill>
            <a:srgbClr val="000000"/>
          </a:solidFill>
          <a:prstDash val="solid"/>
        </a:ln>
      </c:spPr>
    </c:floor>
    <c:sideWall>
      <c:thickness val="0"/>
      <c:spPr>
        <a:solidFill>
          <a:srgbClr val="C0C0C0"/>
        </a:solidFill>
        <a:ln w="12700">
          <a:solidFill>
            <a:srgbClr val="808080"/>
          </a:solidFill>
          <a:prstDash val="solid"/>
        </a:ln>
      </c:spPr>
    </c:sideWall>
    <c:backWall>
      <c:thickness val="0"/>
      <c:spPr>
        <a:solidFill>
          <a:srgbClr val="C0C0C0"/>
        </a:solidFill>
        <a:ln w="12700">
          <a:solidFill>
            <a:srgbClr val="808080"/>
          </a:solidFill>
          <a:prstDash val="solid"/>
        </a:ln>
      </c:spPr>
    </c:backWall>
    <c:plotArea>
      <c:layout>
        <c:manualLayout>
          <c:layoutTarget val="inner"/>
          <c:xMode val="edge"/>
          <c:yMode val="edge"/>
          <c:x val="5.6876938986556359E-2"/>
          <c:y val="0.1864406779661017"/>
          <c:w val="0.85625646328852123"/>
          <c:h val="0.7779661016949152"/>
        </c:manualLayout>
      </c:layout>
      <c:bar3DChart>
        <c:barDir val="col"/>
        <c:grouping val="clustered"/>
        <c:varyColors val="0"/>
        <c:ser>
          <c:idx val="0"/>
          <c:order val="0"/>
          <c:tx>
            <c:v>загальний фонд</c:v>
          </c:tx>
          <c:spPr>
            <a:solidFill>
              <a:srgbClr val="9999FF"/>
            </a:solidFill>
            <a:ln w="12119">
              <a:solidFill>
                <a:srgbClr val="000000"/>
              </a:solidFill>
              <a:prstDash val="solid"/>
            </a:ln>
          </c:spPr>
          <c:invertIfNegative val="0"/>
          <c:dLbls>
            <c:dLbl>
              <c:idx val="0"/>
              <c:layout>
                <c:manualLayout>
                  <c:x val="1.7400761283306105E-2"/>
                  <c:y val="-3.0792917628945341E-3"/>
                </c:manualLayout>
              </c:layout>
              <c:spPr>
                <a:noFill/>
                <a:ln w="24239">
                  <a:noFill/>
                </a:ln>
              </c:spPr>
              <c:txPr>
                <a:bodyPr/>
                <a:lstStyle/>
                <a:p>
                  <a:pPr>
                    <a:defRPr sz="954" b="0" i="0" u="none" strike="noStrike" baseline="0">
                      <a:solidFill>
                        <a:srgbClr val="000000"/>
                      </a:solidFill>
                      <a:latin typeface="Arial"/>
                      <a:ea typeface="Arial"/>
                      <a:cs typeface="Arial"/>
                    </a:defRPr>
                  </a:pPr>
                  <a:endParaRPr lang="uk-UA"/>
                </a:p>
              </c:txP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D53D-413D-91D7-A60758BDD827}"/>
                </c:ext>
              </c:extLst>
            </c:dLbl>
            <c:dLbl>
              <c:idx val="1"/>
              <c:layout>
                <c:manualLayout>
                  <c:x val="2.6101141924959218E-2"/>
                  <c:y val="-3.0792917628945399E-2"/>
                </c:manualLayout>
              </c:layout>
              <c:spPr>
                <a:noFill/>
                <a:ln w="24239">
                  <a:noFill/>
                </a:ln>
              </c:spPr>
              <c:txPr>
                <a:bodyPr/>
                <a:lstStyle/>
                <a:p>
                  <a:pPr>
                    <a:defRPr sz="954" b="0" i="0" u="none" strike="noStrike" baseline="0">
                      <a:solidFill>
                        <a:srgbClr val="000000"/>
                      </a:solidFill>
                      <a:latin typeface="Arial"/>
                      <a:ea typeface="Arial"/>
                      <a:cs typeface="Arial"/>
                    </a:defRPr>
                  </a:pPr>
                  <a:endParaRPr lang="uk-UA"/>
                </a:p>
              </c:txP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D53D-413D-91D7-A60758BDD827}"/>
                </c:ext>
              </c:extLst>
            </c:dLbl>
            <c:spPr>
              <a:noFill/>
              <a:ln w="24239">
                <a:noFill/>
              </a:ln>
            </c:spPr>
            <c:txPr>
              <a:bodyPr wrap="square" lIns="38100" tIns="19050" rIns="38100" bIns="19050" anchor="ctr">
                <a:spAutoFit/>
              </a:bodyPr>
              <a:lstStyle/>
              <a:p>
                <a:pPr>
                  <a:defRPr sz="954" b="0" i="0" u="none" strike="noStrike" baseline="0">
                    <a:solidFill>
                      <a:srgbClr val="000000"/>
                    </a:solidFill>
                    <a:latin typeface="Arial"/>
                    <a:ea typeface="Arial"/>
                    <a:cs typeface="Arial"/>
                  </a:defRPr>
                </a:pPr>
                <a:endParaRPr lang="uk-UA"/>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val>
            <c:numRef>
              <c:f>Аркуш2!$C$3:$D$3</c:f>
              <c:numCache>
                <c:formatCode>General</c:formatCode>
                <c:ptCount val="2"/>
                <c:pt idx="0">
                  <c:v>89900.5</c:v>
                </c:pt>
                <c:pt idx="1">
                  <c:v>86146.3</c:v>
                </c:pt>
              </c:numCache>
            </c:numRef>
          </c:val>
          <c:extLst>
            <c:ext xmlns:c16="http://schemas.microsoft.com/office/drawing/2014/chart" uri="{C3380CC4-5D6E-409C-BE32-E72D297353CC}">
              <c16:uniqueId val="{00000002-D53D-413D-91D7-A60758BDD827}"/>
            </c:ext>
          </c:extLst>
        </c:ser>
        <c:ser>
          <c:idx val="1"/>
          <c:order val="1"/>
          <c:tx>
            <c:v>спеціальний фонд</c:v>
          </c:tx>
          <c:spPr>
            <a:solidFill>
              <a:srgbClr val="993366"/>
            </a:solidFill>
            <a:ln w="12119">
              <a:solidFill>
                <a:srgbClr val="000000"/>
              </a:solidFill>
              <a:prstDash val="solid"/>
            </a:ln>
          </c:spPr>
          <c:invertIfNegative val="0"/>
          <c:dLbls>
            <c:dLbl>
              <c:idx val="0"/>
              <c:layout>
                <c:manualLayout>
                  <c:x val="1.7400761283306143E-2"/>
                  <c:y val="-3.0792917628945343E-2"/>
                </c:manualLayout>
              </c:layout>
              <c:spPr>
                <a:noFill/>
                <a:ln w="24239">
                  <a:noFill/>
                </a:ln>
              </c:spPr>
              <c:txPr>
                <a:bodyPr/>
                <a:lstStyle/>
                <a:p>
                  <a:pPr>
                    <a:defRPr sz="954" b="0" i="0" u="none" strike="noStrike" baseline="0">
                      <a:solidFill>
                        <a:srgbClr val="000000"/>
                      </a:solidFill>
                      <a:latin typeface="Arial"/>
                      <a:ea typeface="Arial"/>
                      <a:cs typeface="Arial"/>
                    </a:defRPr>
                  </a:pPr>
                  <a:endParaRPr lang="uk-UA"/>
                </a:p>
              </c:txP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D53D-413D-91D7-A60758BDD827}"/>
                </c:ext>
              </c:extLst>
            </c:dLbl>
            <c:dLbl>
              <c:idx val="1"/>
              <c:layout>
                <c:manualLayout>
                  <c:x val="1.9575856443719255E-2"/>
                  <c:y val="-9.2378752886837154E-3"/>
                </c:manualLayout>
              </c:layout>
              <c:spPr>
                <a:noFill/>
                <a:ln w="24239">
                  <a:noFill/>
                </a:ln>
              </c:spPr>
              <c:txPr>
                <a:bodyPr/>
                <a:lstStyle/>
                <a:p>
                  <a:pPr>
                    <a:defRPr sz="954" b="0" i="0" u="none" strike="noStrike" baseline="0">
                      <a:solidFill>
                        <a:srgbClr val="000000"/>
                      </a:solidFill>
                      <a:latin typeface="Arial"/>
                      <a:ea typeface="Arial"/>
                      <a:cs typeface="Arial"/>
                    </a:defRPr>
                  </a:pPr>
                  <a:endParaRPr lang="uk-UA"/>
                </a:p>
              </c:txP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D53D-413D-91D7-A60758BDD827}"/>
                </c:ext>
              </c:extLst>
            </c:dLbl>
            <c:spPr>
              <a:noFill/>
              <a:ln w="24239">
                <a:noFill/>
              </a:ln>
            </c:spPr>
            <c:txPr>
              <a:bodyPr wrap="square" lIns="38100" tIns="19050" rIns="38100" bIns="19050" anchor="ctr">
                <a:spAutoFit/>
              </a:bodyPr>
              <a:lstStyle/>
              <a:p>
                <a:pPr>
                  <a:defRPr sz="954" b="0" i="0" u="none" strike="noStrike" baseline="0">
                    <a:solidFill>
                      <a:srgbClr val="000000"/>
                    </a:solidFill>
                    <a:latin typeface="Arial"/>
                    <a:ea typeface="Arial"/>
                    <a:cs typeface="Arial"/>
                  </a:defRPr>
                </a:pPr>
                <a:endParaRPr lang="uk-UA"/>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val>
            <c:numRef>
              <c:f>Аркуш2!$C$4:$D$4</c:f>
              <c:numCache>
                <c:formatCode>General</c:formatCode>
                <c:ptCount val="2"/>
                <c:pt idx="0">
                  <c:v>36322.1</c:v>
                </c:pt>
                <c:pt idx="1">
                  <c:v>21570</c:v>
                </c:pt>
              </c:numCache>
            </c:numRef>
          </c:val>
          <c:extLst>
            <c:ext xmlns:c16="http://schemas.microsoft.com/office/drawing/2014/chart" uri="{C3380CC4-5D6E-409C-BE32-E72D297353CC}">
              <c16:uniqueId val="{00000005-D53D-413D-91D7-A60758BDD827}"/>
            </c:ext>
          </c:extLst>
        </c:ser>
        <c:dLbls>
          <c:showLegendKey val="0"/>
          <c:showVal val="0"/>
          <c:showCatName val="0"/>
          <c:showSerName val="0"/>
          <c:showPercent val="0"/>
          <c:showBubbleSize val="0"/>
        </c:dLbls>
        <c:gapWidth val="150"/>
        <c:shape val="cone"/>
        <c:axId val="572984008"/>
        <c:axId val="361954680"/>
        <c:axId val="0"/>
      </c:bar3DChart>
      <c:catAx>
        <c:axId val="572984008"/>
        <c:scaling>
          <c:orientation val="minMax"/>
        </c:scaling>
        <c:delete val="1"/>
        <c:axPos val="b"/>
        <c:majorTickMark val="out"/>
        <c:minorTickMark val="none"/>
        <c:tickLblPos val="nextTo"/>
        <c:crossAx val="361954680"/>
        <c:crosses val="autoZero"/>
        <c:auto val="1"/>
        <c:lblAlgn val="ctr"/>
        <c:lblOffset val="100"/>
        <c:noMultiLvlLbl val="0"/>
      </c:catAx>
      <c:valAx>
        <c:axId val="361954680"/>
        <c:scaling>
          <c:orientation val="minMax"/>
        </c:scaling>
        <c:delete val="0"/>
        <c:axPos val="l"/>
        <c:majorGridlines>
          <c:spPr>
            <a:ln w="3030">
              <a:solidFill>
                <a:srgbClr val="000000"/>
              </a:solidFill>
              <a:prstDash val="solid"/>
            </a:ln>
          </c:spPr>
        </c:majorGridlines>
        <c:numFmt formatCode="General" sourceLinked="1"/>
        <c:majorTickMark val="out"/>
        <c:minorTickMark val="none"/>
        <c:tickLblPos val="nextTo"/>
        <c:spPr>
          <a:ln w="3030">
            <a:solidFill>
              <a:srgbClr val="000000"/>
            </a:solidFill>
            <a:prstDash val="solid"/>
          </a:ln>
        </c:spPr>
        <c:txPr>
          <a:bodyPr rot="0" vert="horz"/>
          <a:lstStyle/>
          <a:p>
            <a:pPr>
              <a:defRPr sz="954" b="0" i="0" u="none" strike="noStrike" baseline="0">
                <a:solidFill>
                  <a:srgbClr val="000000"/>
                </a:solidFill>
                <a:latin typeface="Arial"/>
                <a:ea typeface="Arial"/>
                <a:cs typeface="Arial"/>
              </a:defRPr>
            </a:pPr>
            <a:endParaRPr lang="uk-UA"/>
          </a:p>
        </c:txPr>
        <c:crossAx val="572984008"/>
        <c:crosses val="autoZero"/>
        <c:crossBetween val="between"/>
      </c:valAx>
      <c:spPr>
        <a:noFill/>
        <a:ln w="24239">
          <a:noFill/>
        </a:ln>
      </c:spPr>
    </c:plotArea>
    <c:legend>
      <c:legendPos val="t"/>
      <c:layout>
        <c:manualLayout>
          <c:xMode val="edge"/>
          <c:yMode val="edge"/>
          <c:x val="6.5525683677794766E-2"/>
          <c:y val="0.1221264085638256"/>
          <c:w val="0.90212414312811218"/>
          <c:h val="5.6480999921199218E-2"/>
        </c:manualLayout>
      </c:layout>
      <c:overlay val="0"/>
      <c:spPr>
        <a:solidFill>
          <a:srgbClr val="FFFFFF"/>
        </a:solidFill>
        <a:ln w="3030">
          <a:solidFill>
            <a:srgbClr val="000000"/>
          </a:solidFill>
          <a:prstDash val="solid"/>
        </a:ln>
      </c:spPr>
      <c:txPr>
        <a:bodyPr/>
        <a:lstStyle/>
        <a:p>
          <a:pPr>
            <a:defRPr sz="878" b="0" i="0" u="none" strike="noStrike" baseline="0">
              <a:solidFill>
                <a:srgbClr val="000000"/>
              </a:solidFill>
              <a:latin typeface="Arial"/>
              <a:ea typeface="Arial"/>
              <a:cs typeface="Arial"/>
            </a:defRPr>
          </a:pPr>
          <a:endParaRPr lang="uk-UA"/>
        </a:p>
      </c:txPr>
    </c:legend>
    <c:plotVisOnly val="1"/>
    <c:dispBlanksAs val="gap"/>
    <c:showDLblsOverMax val="0"/>
  </c:chart>
  <c:spPr>
    <a:noFill/>
    <a:ln>
      <a:noFill/>
    </a:ln>
  </c:spPr>
  <c:txPr>
    <a:bodyPr/>
    <a:lstStyle/>
    <a:p>
      <a:pPr>
        <a:defRPr sz="954" b="0" i="0" u="none" strike="noStrike" baseline="0">
          <a:solidFill>
            <a:srgbClr val="000000"/>
          </a:solidFill>
          <a:latin typeface="Arial"/>
          <a:ea typeface="Arial"/>
          <a:cs typeface="Arial"/>
        </a:defRPr>
      </a:pPr>
      <a:endParaRPr lang="uk-UA"/>
    </a:p>
  </c:txPr>
  <c:externalData r:id="rId2">
    <c:autoUpdate val="0"/>
  </c:externalData>
  <c:userShapes r:id="rId3"/>
</c:chartSpace>
</file>

<file path=word/charts/chart8.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uk-UA"/>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605" b="1" i="0" u="none" strike="noStrike" kern="1200" cap="all" baseline="0">
                <a:solidFill>
                  <a:sysClr val="windowText" lastClr="000000"/>
                </a:solidFill>
                <a:latin typeface="+mn-lt"/>
                <a:ea typeface="+mn-ea"/>
                <a:cs typeface="+mn-cs"/>
              </a:defRPr>
            </a:pPr>
            <a:r>
              <a:rPr lang="uk-UA" sz="1000">
                <a:solidFill>
                  <a:sysClr val="windowText" lastClr="000000"/>
                </a:solidFill>
              </a:rPr>
              <a:t>Структура розподілу коштів бюджету розвитку за головними розпорядниками  у 2024 році (тис. грн)</a:t>
            </a:r>
          </a:p>
        </c:rich>
      </c:tx>
      <c:layout>
        <c:manualLayout>
          <c:xMode val="edge"/>
          <c:yMode val="edge"/>
          <c:x val="0.11832926893383319"/>
          <c:y val="1.9702255527918166E-2"/>
        </c:manualLayout>
      </c:layout>
      <c:overlay val="0"/>
      <c:spPr>
        <a:noFill/>
        <a:ln w="25478">
          <a:noFill/>
        </a:ln>
      </c:spPr>
    </c:title>
    <c:autoTitleDeleted val="0"/>
    <c:view3D>
      <c:rotX val="40"/>
      <c:rotY val="270"/>
      <c:rAngAx val="0"/>
      <c:perspective val="20"/>
    </c:view3D>
    <c:floor>
      <c:thickness val="0"/>
    </c:floor>
    <c:sideWall>
      <c:thickness val="0"/>
    </c:sideWall>
    <c:backWall>
      <c:thickness val="0"/>
    </c:backWall>
    <c:plotArea>
      <c:layout>
        <c:manualLayout>
          <c:layoutTarget val="inner"/>
          <c:xMode val="edge"/>
          <c:yMode val="edge"/>
          <c:x val="9.2310803214313161E-2"/>
          <c:y val="0.34750613919738899"/>
          <c:w val="0.70950195940453509"/>
          <c:h val="0.64815222040906861"/>
        </c:manualLayout>
      </c:layout>
      <c:pie3DChart>
        <c:varyColors val="1"/>
        <c:ser>
          <c:idx val="0"/>
          <c:order val="0"/>
          <c:dPt>
            <c:idx val="0"/>
            <c:bubble3D val="0"/>
            <c:extLst>
              <c:ext xmlns:c16="http://schemas.microsoft.com/office/drawing/2014/chart" uri="{C3380CC4-5D6E-409C-BE32-E72D297353CC}">
                <c16:uniqueId val="{00000000-0808-4592-B8B9-C8477B168DA9}"/>
              </c:ext>
            </c:extLst>
          </c:dPt>
          <c:dPt>
            <c:idx val="1"/>
            <c:bubble3D val="0"/>
            <c:extLst>
              <c:ext xmlns:c16="http://schemas.microsoft.com/office/drawing/2014/chart" uri="{C3380CC4-5D6E-409C-BE32-E72D297353CC}">
                <c16:uniqueId val="{00000001-0808-4592-B8B9-C8477B168DA9}"/>
              </c:ext>
            </c:extLst>
          </c:dPt>
          <c:dPt>
            <c:idx val="2"/>
            <c:bubble3D val="0"/>
            <c:extLst>
              <c:ext xmlns:c16="http://schemas.microsoft.com/office/drawing/2014/chart" uri="{C3380CC4-5D6E-409C-BE32-E72D297353CC}">
                <c16:uniqueId val="{00000002-0808-4592-B8B9-C8477B168DA9}"/>
              </c:ext>
            </c:extLst>
          </c:dPt>
          <c:dPt>
            <c:idx val="3"/>
            <c:bubble3D val="0"/>
            <c:extLst>
              <c:ext xmlns:c16="http://schemas.microsoft.com/office/drawing/2014/chart" uri="{C3380CC4-5D6E-409C-BE32-E72D297353CC}">
                <c16:uniqueId val="{00000003-0808-4592-B8B9-C8477B168DA9}"/>
              </c:ext>
            </c:extLst>
          </c:dPt>
          <c:dPt>
            <c:idx val="4"/>
            <c:bubble3D val="0"/>
            <c:extLst>
              <c:ext xmlns:c16="http://schemas.microsoft.com/office/drawing/2014/chart" uri="{C3380CC4-5D6E-409C-BE32-E72D297353CC}">
                <c16:uniqueId val="{00000004-0808-4592-B8B9-C8477B168DA9}"/>
              </c:ext>
            </c:extLst>
          </c:dPt>
          <c:dPt>
            <c:idx val="5"/>
            <c:bubble3D val="0"/>
            <c:extLst>
              <c:ext xmlns:c16="http://schemas.microsoft.com/office/drawing/2014/chart" uri="{C3380CC4-5D6E-409C-BE32-E72D297353CC}">
                <c16:uniqueId val="{00000005-0808-4592-B8B9-C8477B168DA9}"/>
              </c:ext>
            </c:extLst>
          </c:dPt>
          <c:dPt>
            <c:idx val="6"/>
            <c:bubble3D val="0"/>
            <c:extLst>
              <c:ext xmlns:c16="http://schemas.microsoft.com/office/drawing/2014/chart" uri="{C3380CC4-5D6E-409C-BE32-E72D297353CC}">
                <c16:uniqueId val="{00000006-0808-4592-B8B9-C8477B168DA9}"/>
              </c:ext>
            </c:extLst>
          </c:dPt>
          <c:dLbls>
            <c:spPr>
              <a:noFill/>
              <a:ln w="25478">
                <a:noFill/>
              </a:ln>
            </c:spPr>
            <c:dLblPos val="outEnd"/>
            <c:showLegendKey val="0"/>
            <c:showVal val="0"/>
            <c:showCatName val="1"/>
            <c:showSerName val="0"/>
            <c:showPercent val="0"/>
            <c:showBubbleSize val="0"/>
            <c:showLeaderLines val="1"/>
            <c:leaderLines>
              <c:spPr>
                <a:ln w="9554"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'Лист1 (5)'!$A$4:$A$10</c:f>
              <c:strCache>
                <c:ptCount val="7"/>
                <c:pt idx="0">
                  <c:v>Виконавчий комітет</c:v>
                </c:pt>
                <c:pt idx="1">
                  <c:v>Управління освіти</c:v>
                </c:pt>
                <c:pt idx="2">
                  <c:v>Відділ охорони здоров'я</c:v>
                </c:pt>
                <c:pt idx="3">
                  <c:v>Управління соціальної та ветеранської політики</c:v>
                </c:pt>
                <c:pt idx="4">
                  <c:v>Управління культури, молоді, спорту та туризму</c:v>
                </c:pt>
                <c:pt idx="5">
                  <c:v>УКБ та ЖКГ </c:v>
                </c:pt>
                <c:pt idx="6">
                  <c:v>Фінансове управління</c:v>
                </c:pt>
              </c:strCache>
            </c:strRef>
          </c:cat>
          <c:val>
            <c:numRef>
              <c:f>'Лист1 (5)'!$B$4:$B$10</c:f>
            </c:numRef>
          </c:val>
          <c:extLst>
            <c:ext xmlns:c16="http://schemas.microsoft.com/office/drawing/2014/chart" uri="{C3380CC4-5D6E-409C-BE32-E72D297353CC}">
              <c16:uniqueId val="{00000007-0808-4592-B8B9-C8477B168DA9}"/>
            </c:ext>
          </c:extLst>
        </c:ser>
        <c:ser>
          <c:idx val="1"/>
          <c:order val="1"/>
          <c:explosion val="15"/>
          <c:dPt>
            <c:idx val="0"/>
            <c:bubble3D val="0"/>
            <c:spPr>
              <a:solidFill>
                <a:schemeClr val="accent1"/>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09-0808-4592-B8B9-C8477B168DA9}"/>
              </c:ext>
            </c:extLst>
          </c:dPt>
          <c:dPt>
            <c:idx val="1"/>
            <c:bubble3D val="0"/>
            <c:spPr>
              <a:solidFill>
                <a:schemeClr val="accent2"/>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0B-0808-4592-B8B9-C8477B168DA9}"/>
              </c:ext>
            </c:extLst>
          </c:dPt>
          <c:dPt>
            <c:idx val="2"/>
            <c:bubble3D val="0"/>
            <c:spPr>
              <a:solidFill>
                <a:schemeClr val="accent3"/>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0D-0808-4592-B8B9-C8477B168DA9}"/>
              </c:ext>
            </c:extLst>
          </c:dPt>
          <c:dPt>
            <c:idx val="3"/>
            <c:bubble3D val="0"/>
            <c:spPr>
              <a:solidFill>
                <a:schemeClr val="accent4"/>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0F-0808-4592-B8B9-C8477B168DA9}"/>
              </c:ext>
            </c:extLst>
          </c:dPt>
          <c:dPt>
            <c:idx val="4"/>
            <c:bubble3D val="0"/>
            <c:spPr>
              <a:solidFill>
                <a:schemeClr val="accent5"/>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11-0808-4592-B8B9-C8477B168DA9}"/>
              </c:ext>
            </c:extLst>
          </c:dPt>
          <c:dPt>
            <c:idx val="5"/>
            <c:bubble3D val="0"/>
            <c:spPr>
              <a:solidFill>
                <a:schemeClr val="accent6"/>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13-0808-4592-B8B9-C8477B168DA9}"/>
              </c:ext>
            </c:extLst>
          </c:dPt>
          <c:dPt>
            <c:idx val="6"/>
            <c:bubble3D val="0"/>
            <c:spPr>
              <a:solidFill>
                <a:schemeClr val="accent1">
                  <a:lumMod val="60000"/>
                </a:schemeClr>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15-0808-4592-B8B9-C8477B168DA9}"/>
              </c:ext>
            </c:extLst>
          </c:dPt>
          <c:dLbls>
            <c:dLbl>
              <c:idx val="0"/>
              <c:layout>
                <c:manualLayout>
                  <c:x val="5.454998830337196E-2"/>
                  <c:y val="-0.1518479658589314"/>
                </c:manualLayout>
              </c:layout>
              <c:tx>
                <c:rich>
                  <a:bodyPr rot="0" spcFirstLastPara="1" vertOverflow="ellipsis" vert="horz" wrap="square" lIns="38100" tIns="19050" rIns="38100" bIns="19050" anchor="ctr" anchorCtr="1">
                    <a:noAutofit/>
                  </a:bodyPr>
                  <a:lstStyle/>
                  <a:p>
                    <a:pPr>
                      <a:defRPr sz="1204" b="1" i="0" u="none" strike="noStrike" kern="1200" spc="0" baseline="0">
                        <a:solidFill>
                          <a:sysClr val="windowText" lastClr="000000"/>
                        </a:solidFill>
                        <a:latin typeface="+mn-lt"/>
                        <a:ea typeface="+mn-ea"/>
                        <a:cs typeface="+mn-cs"/>
                      </a:defRPr>
                    </a:pPr>
                    <a:fld id="{47048093-879D-409D-A05A-216E37540CE1}" type="CATEGORYNAME">
                      <a:rPr lang="uk-UA"/>
                      <a:pPr>
                        <a:defRPr sz="1204" b="1" i="0" u="none" strike="noStrike" kern="1200" spc="0" baseline="0">
                          <a:solidFill>
                            <a:sysClr val="windowText" lastClr="000000"/>
                          </a:solidFill>
                          <a:latin typeface="+mn-lt"/>
                          <a:ea typeface="+mn-ea"/>
                          <a:cs typeface="+mn-cs"/>
                        </a:defRPr>
                      </a:pPr>
                      <a:t>[ІМ’Я КАТЕГОРІЇ]</a:t>
                    </a:fld>
                    <a:r>
                      <a:rPr lang="uk-UA" baseline="0"/>
                      <a:t>; </a:t>
                    </a:r>
                    <a:fld id="{B1A79B8D-FBD0-4C8A-89BA-9978A74D6DCA}" type="VALUE">
                      <a:rPr lang="uk-UA" baseline="0"/>
                      <a:pPr>
                        <a:defRPr sz="1204" b="1" i="0" u="none" strike="noStrike" kern="1200" spc="0" baseline="0">
                          <a:solidFill>
                            <a:sysClr val="windowText" lastClr="000000"/>
                          </a:solidFill>
                          <a:latin typeface="+mn-lt"/>
                          <a:ea typeface="+mn-ea"/>
                          <a:cs typeface="+mn-cs"/>
                        </a:defRPr>
                      </a:pPr>
                      <a:t>[ЗНАЧЕННЯ]</a:t>
                    </a:fld>
                    <a:endParaRPr lang="uk-UA" baseline="0"/>
                  </a:p>
                </c:rich>
              </c:tx>
              <c:spPr>
                <a:noFill/>
                <a:ln w="25478">
                  <a:noFill/>
                </a:ln>
              </c:spPr>
              <c:dLblPos val="bestFit"/>
              <c:showLegendKey val="0"/>
              <c:showVal val="1"/>
              <c:showCatName val="1"/>
              <c:showSerName val="0"/>
              <c:showPercent val="0"/>
              <c:showBubbleSize val="0"/>
              <c:extLst>
                <c:ext xmlns:c15="http://schemas.microsoft.com/office/drawing/2012/chart" uri="{CE6537A1-D6FC-4f65-9D91-7224C49458BB}">
                  <c15:layout>
                    <c:manualLayout>
                      <c:w val="0.17597126999673521"/>
                      <c:h val="0.14688565230864581"/>
                    </c:manualLayout>
                  </c15:layout>
                  <c15:dlblFieldTable/>
                  <c15:showDataLabelsRange val="0"/>
                </c:ext>
                <c:ext xmlns:c16="http://schemas.microsoft.com/office/drawing/2014/chart" uri="{C3380CC4-5D6E-409C-BE32-E72D297353CC}">
                  <c16:uniqueId val="{00000009-0808-4592-B8B9-C8477B168DA9}"/>
                </c:ext>
              </c:extLst>
            </c:dLbl>
            <c:dLbl>
              <c:idx val="1"/>
              <c:layout>
                <c:manualLayout>
                  <c:x val="-1.2121989207226277E-2"/>
                  <c:y val="-3.7959695262763882E-2"/>
                </c:manualLayout>
              </c:layout>
              <c:tx>
                <c:rich>
                  <a:bodyPr rot="0" spcFirstLastPara="1" vertOverflow="ellipsis" vert="horz" wrap="square" lIns="38100" tIns="19050" rIns="38100" bIns="19050" anchor="ctr" anchorCtr="1">
                    <a:noAutofit/>
                  </a:bodyPr>
                  <a:lstStyle/>
                  <a:p>
                    <a:pPr>
                      <a:defRPr sz="1204" b="1" i="0" u="none" strike="noStrike" kern="1200" spc="0" baseline="0">
                        <a:solidFill>
                          <a:sysClr val="windowText" lastClr="000000"/>
                        </a:solidFill>
                        <a:latin typeface="+mn-lt"/>
                        <a:ea typeface="+mn-ea"/>
                        <a:cs typeface="+mn-cs"/>
                      </a:defRPr>
                    </a:pPr>
                    <a:r>
                      <a:rPr lang="uk-UA"/>
                      <a:t>Управління освіти 26059,3</a:t>
                    </a:r>
                    <a:endParaRPr lang="uk-UA" baseline="0"/>
                  </a:p>
                </c:rich>
              </c:tx>
              <c:spPr>
                <a:noFill/>
                <a:ln w="25478">
                  <a:noFill/>
                </a:ln>
              </c:spPr>
              <c:dLblPos val="bestFit"/>
              <c:showLegendKey val="0"/>
              <c:showVal val="0"/>
              <c:showCatName val="0"/>
              <c:showSerName val="0"/>
              <c:showPercent val="0"/>
              <c:showBubbleSize val="0"/>
              <c:extLst>
                <c:ext xmlns:c15="http://schemas.microsoft.com/office/drawing/2012/chart" uri="{CE6537A1-D6FC-4f65-9D91-7224C49458BB}">
                  <c15:layout>
                    <c:manualLayout>
                      <c:w val="0.16385904749173735"/>
                      <c:h val="0.14688565230864581"/>
                    </c:manualLayout>
                  </c15:layout>
                </c:ext>
                <c:ext xmlns:c16="http://schemas.microsoft.com/office/drawing/2014/chart" uri="{C3380CC4-5D6E-409C-BE32-E72D297353CC}">
                  <c16:uniqueId val="{0000000B-0808-4592-B8B9-C8477B168DA9}"/>
                </c:ext>
              </c:extLst>
            </c:dLbl>
            <c:dLbl>
              <c:idx val="2"/>
              <c:layout>
                <c:manualLayout>
                  <c:x val="-6.0305978236236957E-2"/>
                  <c:y val="-0.12155785385760949"/>
                </c:manualLayout>
              </c:layout>
              <c:dLblPos val="bestFit"/>
              <c:showLegendKey val="0"/>
              <c:showVal val="1"/>
              <c:showCatName val="1"/>
              <c:showSerName val="0"/>
              <c:showPercent val="0"/>
              <c:showBubbleSize val="0"/>
              <c:extLst>
                <c:ext xmlns:c15="http://schemas.microsoft.com/office/drawing/2012/chart" uri="{CE6537A1-D6FC-4f65-9D91-7224C49458BB}"/>
                <c:ext xmlns:c16="http://schemas.microsoft.com/office/drawing/2014/chart" uri="{C3380CC4-5D6E-409C-BE32-E72D297353CC}">
                  <c16:uniqueId val="{0000000D-0808-4592-B8B9-C8477B168DA9}"/>
                </c:ext>
              </c:extLst>
            </c:dLbl>
            <c:dLbl>
              <c:idx val="3"/>
              <c:layout>
                <c:manualLayout>
                  <c:x val="3.3021751401953722E-2"/>
                  <c:y val="-9.6028928985757656E-2"/>
                </c:manualLayout>
              </c:layout>
              <c:spPr>
                <a:noFill/>
                <a:ln w="25478">
                  <a:noFill/>
                </a:ln>
              </c:spPr>
              <c:txPr>
                <a:bodyPr rot="0" spcFirstLastPara="1" vertOverflow="ellipsis" vert="horz" wrap="square" lIns="38100" tIns="19050" rIns="38100" bIns="19050" anchor="ctr" anchorCtr="1">
                  <a:noAutofit/>
                </a:bodyPr>
                <a:lstStyle/>
                <a:p>
                  <a:pPr>
                    <a:defRPr sz="1204" b="1" i="0" u="none" strike="noStrike" kern="1200" spc="0" baseline="0">
                      <a:solidFill>
                        <a:sysClr val="windowText" lastClr="000000"/>
                      </a:solidFill>
                      <a:latin typeface="+mn-lt"/>
                      <a:ea typeface="+mn-ea"/>
                      <a:cs typeface="+mn-cs"/>
                    </a:defRPr>
                  </a:pPr>
                  <a:endParaRPr lang="uk-UA"/>
                </a:p>
              </c:txPr>
              <c:dLblPos val="bestFit"/>
              <c:showLegendKey val="0"/>
              <c:showVal val="1"/>
              <c:showCatName val="1"/>
              <c:showSerName val="0"/>
              <c:showPercent val="0"/>
              <c:showBubbleSize val="0"/>
              <c:separator>
</c:separator>
              <c:extLst>
                <c:ext xmlns:c15="http://schemas.microsoft.com/office/drawing/2012/chart" uri="{CE6537A1-D6FC-4f65-9D91-7224C49458BB}">
                  <c15:spPr xmlns:c15="http://schemas.microsoft.com/office/drawing/2012/chart">
                    <a:prstGeom prst="rect">
                      <a:avLst/>
                    </a:prstGeom>
                  </c15:spPr>
                </c:ext>
                <c:ext xmlns:c16="http://schemas.microsoft.com/office/drawing/2014/chart" uri="{C3380CC4-5D6E-409C-BE32-E72D297353CC}">
                  <c16:uniqueId val="{0000000F-0808-4592-B8B9-C8477B168DA9}"/>
                </c:ext>
              </c:extLst>
            </c:dLbl>
            <c:dLbl>
              <c:idx val="4"/>
              <c:layout>
                <c:manualLayout>
                  <c:x val="7.8946175684083445E-4"/>
                  <c:y val="5.7278733575230993E-2"/>
                </c:manualLayout>
              </c:layout>
              <c:spPr>
                <a:noFill/>
                <a:ln w="25478">
                  <a:noFill/>
                </a:ln>
              </c:spPr>
              <c:txPr>
                <a:bodyPr rot="0" spcFirstLastPara="1" vertOverflow="ellipsis" vert="horz" wrap="square" lIns="38100" tIns="19050" rIns="38100" bIns="19050" anchor="ctr" anchorCtr="1">
                  <a:noAutofit/>
                </a:bodyPr>
                <a:lstStyle/>
                <a:p>
                  <a:pPr>
                    <a:defRPr sz="1204" b="1" i="0" u="none" strike="noStrike" kern="1200" spc="0" baseline="0">
                      <a:solidFill>
                        <a:sysClr val="windowText" lastClr="000000"/>
                      </a:solidFill>
                      <a:latin typeface="+mn-lt"/>
                      <a:ea typeface="+mn-ea"/>
                      <a:cs typeface="+mn-cs"/>
                    </a:defRPr>
                  </a:pPr>
                  <a:endParaRPr lang="uk-UA"/>
                </a:p>
              </c:txPr>
              <c:dLblPos val="bestFit"/>
              <c:showLegendKey val="0"/>
              <c:showVal val="1"/>
              <c:showCatName val="1"/>
              <c:showSerName val="0"/>
              <c:showPercent val="0"/>
              <c:showBubbleSize val="0"/>
              <c:extLst>
                <c:ext xmlns:c15="http://schemas.microsoft.com/office/drawing/2012/chart" uri="{CE6537A1-D6FC-4f65-9D91-7224C49458BB}">
                  <c15:spPr xmlns:c15="http://schemas.microsoft.com/office/drawing/2012/chart">
                    <a:prstGeom prst="rect">
                      <a:avLst/>
                    </a:prstGeom>
                  </c15:spPr>
                </c:ext>
                <c:ext xmlns:c16="http://schemas.microsoft.com/office/drawing/2014/chart" uri="{C3380CC4-5D6E-409C-BE32-E72D297353CC}">
                  <c16:uniqueId val="{00000011-0808-4592-B8B9-C8477B168DA9}"/>
                </c:ext>
              </c:extLst>
            </c:dLbl>
            <c:dLbl>
              <c:idx val="5"/>
              <c:layout>
                <c:manualLayout>
                  <c:x val="0.15846837826590343"/>
                  <c:y val="-1.2670336270662092E-2"/>
                </c:manualLayout>
              </c:layout>
              <c:spPr>
                <a:noFill/>
                <a:ln w="25478">
                  <a:noFill/>
                </a:ln>
              </c:spPr>
              <c:txPr>
                <a:bodyPr rot="0" spcFirstLastPara="1" vertOverflow="ellipsis" vert="horz" wrap="square" lIns="38100" tIns="19050" rIns="38100" bIns="19050" anchor="ctr" anchorCtr="1">
                  <a:noAutofit/>
                </a:bodyPr>
                <a:lstStyle/>
                <a:p>
                  <a:pPr>
                    <a:defRPr sz="1204" b="1" i="0" u="none" strike="noStrike" kern="1200" spc="0" baseline="0">
                      <a:solidFill>
                        <a:sysClr val="windowText" lastClr="000000"/>
                      </a:solidFill>
                      <a:latin typeface="+mn-lt"/>
                      <a:ea typeface="+mn-ea"/>
                      <a:cs typeface="+mn-cs"/>
                    </a:defRPr>
                  </a:pPr>
                  <a:endParaRPr lang="uk-UA"/>
                </a:p>
              </c:txPr>
              <c:dLblPos val="bestFit"/>
              <c:showLegendKey val="0"/>
              <c:showVal val="1"/>
              <c:showCatName val="1"/>
              <c:showSerName val="0"/>
              <c:showPercent val="0"/>
              <c:showBubbleSize val="0"/>
              <c:separator>
</c:separator>
              <c:extLst>
                <c:ext xmlns:c15="http://schemas.microsoft.com/office/drawing/2012/chart" uri="{CE6537A1-D6FC-4f65-9D91-7224C49458BB}">
                  <c15:spPr xmlns:c15="http://schemas.microsoft.com/office/drawing/2012/chart">
                    <a:prstGeom prst="rect">
                      <a:avLst/>
                    </a:prstGeom>
                  </c15:spPr>
                </c:ext>
                <c:ext xmlns:c16="http://schemas.microsoft.com/office/drawing/2014/chart" uri="{C3380CC4-5D6E-409C-BE32-E72D297353CC}">
                  <c16:uniqueId val="{00000013-0808-4592-B8B9-C8477B168DA9}"/>
                </c:ext>
              </c:extLst>
            </c:dLbl>
            <c:dLbl>
              <c:idx val="6"/>
              <c:layout>
                <c:manualLayout>
                  <c:x val="4.3388422601021027E-2"/>
                  <c:y val="0.1334611935263578"/>
                </c:manualLayout>
              </c:layout>
              <c:spPr>
                <a:noFill/>
                <a:ln w="25478">
                  <a:noFill/>
                </a:ln>
              </c:spPr>
              <c:txPr>
                <a:bodyPr rot="0" spcFirstLastPara="1" vertOverflow="ellipsis" vert="horz" wrap="square" lIns="38100" tIns="19050" rIns="38100" bIns="19050" anchor="ctr" anchorCtr="1">
                  <a:noAutofit/>
                </a:bodyPr>
                <a:lstStyle/>
                <a:p>
                  <a:pPr>
                    <a:defRPr sz="1204" b="1" i="0" u="none" strike="noStrike" kern="1200" spc="0" baseline="0">
                      <a:solidFill>
                        <a:sysClr val="windowText" lastClr="000000"/>
                      </a:solidFill>
                      <a:latin typeface="+mn-lt"/>
                      <a:ea typeface="+mn-ea"/>
                      <a:cs typeface="+mn-cs"/>
                    </a:defRPr>
                  </a:pPr>
                  <a:endParaRPr lang="uk-UA"/>
                </a:p>
              </c:txPr>
              <c:dLblPos val="bestFit"/>
              <c:showLegendKey val="0"/>
              <c:showVal val="1"/>
              <c:showCatName val="1"/>
              <c:showSerName val="0"/>
              <c:showPercent val="0"/>
              <c:showBubbleSize val="0"/>
              <c:extLst>
                <c:ext xmlns:c15="http://schemas.microsoft.com/office/drawing/2012/chart" uri="{CE6537A1-D6FC-4f65-9D91-7224C49458BB}">
                  <c15:spPr xmlns:c15="http://schemas.microsoft.com/office/drawing/2012/chart">
                    <a:prstGeom prst="rect">
                      <a:avLst/>
                    </a:prstGeom>
                  </c15:spPr>
                </c:ext>
                <c:ext xmlns:c16="http://schemas.microsoft.com/office/drawing/2014/chart" uri="{C3380CC4-5D6E-409C-BE32-E72D297353CC}">
                  <c16:uniqueId val="{00000015-0808-4592-B8B9-C8477B168DA9}"/>
                </c:ext>
              </c:extLst>
            </c:dLbl>
            <c:spPr>
              <a:noFill/>
              <a:ln w="25478">
                <a:noFill/>
              </a:ln>
            </c:spPr>
            <c:txPr>
              <a:bodyPr rot="0" spcFirstLastPara="1" vertOverflow="ellipsis" vert="horz" wrap="square" lIns="38100" tIns="19050" rIns="38100" bIns="19050" anchor="ctr" anchorCtr="1">
                <a:spAutoFit/>
              </a:bodyPr>
              <a:lstStyle/>
              <a:p>
                <a:pPr>
                  <a:defRPr sz="1204" b="1" i="0" u="none" strike="noStrike" kern="1200" spc="0" baseline="0">
                    <a:solidFill>
                      <a:sysClr val="windowText" lastClr="000000"/>
                    </a:solidFill>
                    <a:latin typeface="+mn-lt"/>
                    <a:ea typeface="+mn-ea"/>
                    <a:cs typeface="+mn-cs"/>
                  </a:defRPr>
                </a:pPr>
                <a:endParaRPr lang="uk-UA"/>
              </a:p>
            </c:txPr>
            <c:dLblPos val="outEnd"/>
            <c:showLegendKey val="0"/>
            <c:showVal val="1"/>
            <c:showCatName val="1"/>
            <c:showSerName val="0"/>
            <c:showPercent val="0"/>
            <c:showBubbleSize val="0"/>
            <c:showLeaderLines val="1"/>
            <c:leaderLines>
              <c:spPr>
                <a:ln w="9554"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'Лист1 (5)'!$A$4:$A$10</c:f>
              <c:strCache>
                <c:ptCount val="7"/>
                <c:pt idx="0">
                  <c:v>Виконавчий комітет</c:v>
                </c:pt>
                <c:pt idx="1">
                  <c:v>Управління освіти</c:v>
                </c:pt>
                <c:pt idx="2">
                  <c:v>Відділ охорони здоров'я</c:v>
                </c:pt>
                <c:pt idx="3">
                  <c:v>Управління соціальної та ветеранської політики</c:v>
                </c:pt>
                <c:pt idx="4">
                  <c:v>Управління культури, молоді, спорту та туризму</c:v>
                </c:pt>
                <c:pt idx="5">
                  <c:v>УКБ та ЖКГ </c:v>
                </c:pt>
                <c:pt idx="6">
                  <c:v>Фінансове управління</c:v>
                </c:pt>
              </c:strCache>
            </c:strRef>
          </c:cat>
          <c:val>
            <c:numRef>
              <c:f>'Лист1 (5)'!$C$4:$C$10</c:f>
              <c:numCache>
                <c:formatCode>0.0</c:formatCode>
                <c:ptCount val="7"/>
                <c:pt idx="0">
                  <c:v>28384</c:v>
                </c:pt>
                <c:pt idx="1">
                  <c:v>26059.3</c:v>
                </c:pt>
                <c:pt idx="2">
                  <c:v>15361.1</c:v>
                </c:pt>
                <c:pt idx="3">
                  <c:v>8981.5</c:v>
                </c:pt>
                <c:pt idx="4">
                  <c:v>3140.9</c:v>
                </c:pt>
                <c:pt idx="5">
                  <c:v>62016.9</c:v>
                </c:pt>
                <c:pt idx="6">
                  <c:v>21988</c:v>
                </c:pt>
              </c:numCache>
            </c:numRef>
          </c:val>
          <c:extLst>
            <c:ext xmlns:c16="http://schemas.microsoft.com/office/drawing/2014/chart" uri="{C3380CC4-5D6E-409C-BE32-E72D297353CC}">
              <c16:uniqueId val="{00000016-0808-4592-B8B9-C8477B168DA9}"/>
            </c:ext>
          </c:extLst>
        </c:ser>
        <c:ser>
          <c:idx val="2"/>
          <c:order val="2"/>
          <c:dPt>
            <c:idx val="0"/>
            <c:bubble3D val="0"/>
            <c:spPr>
              <a:solidFill>
                <a:schemeClr val="accent1"/>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18-0808-4592-B8B9-C8477B168DA9}"/>
              </c:ext>
            </c:extLst>
          </c:dPt>
          <c:dPt>
            <c:idx val="1"/>
            <c:bubble3D val="0"/>
            <c:spPr>
              <a:solidFill>
                <a:schemeClr val="accent2"/>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1A-0808-4592-B8B9-C8477B168DA9}"/>
              </c:ext>
            </c:extLst>
          </c:dPt>
          <c:dPt>
            <c:idx val="2"/>
            <c:bubble3D val="0"/>
            <c:spPr>
              <a:solidFill>
                <a:schemeClr val="accent3"/>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1C-0808-4592-B8B9-C8477B168DA9}"/>
              </c:ext>
            </c:extLst>
          </c:dPt>
          <c:dPt>
            <c:idx val="3"/>
            <c:bubble3D val="0"/>
            <c:spPr>
              <a:solidFill>
                <a:schemeClr val="accent4"/>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1E-0808-4592-B8B9-C8477B168DA9}"/>
              </c:ext>
            </c:extLst>
          </c:dPt>
          <c:dPt>
            <c:idx val="4"/>
            <c:bubble3D val="0"/>
            <c:spPr>
              <a:solidFill>
                <a:schemeClr val="accent5"/>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20-0808-4592-B8B9-C8477B168DA9}"/>
              </c:ext>
            </c:extLst>
          </c:dPt>
          <c:dPt>
            <c:idx val="5"/>
            <c:bubble3D val="0"/>
            <c:spPr>
              <a:solidFill>
                <a:schemeClr val="accent6"/>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22-0808-4592-B8B9-C8477B168DA9}"/>
              </c:ext>
            </c:extLst>
          </c:dPt>
          <c:dPt>
            <c:idx val="6"/>
            <c:bubble3D val="0"/>
            <c:spPr>
              <a:solidFill>
                <a:schemeClr val="accent1">
                  <a:lumMod val="60000"/>
                </a:schemeClr>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24-0808-4592-B8B9-C8477B168DA9}"/>
              </c:ext>
            </c:extLst>
          </c:dPt>
          <c:dLbls>
            <c:dLbl>
              <c:idx val="0"/>
              <c:spPr>
                <a:noFill/>
                <a:ln w="25478">
                  <a:noFill/>
                </a:ln>
              </c:spPr>
              <c:txPr>
                <a:bodyPr rot="0" spcFirstLastPara="1" vertOverflow="ellipsis" vert="horz" wrap="square" lIns="38100" tIns="19050" rIns="38100" bIns="19050" anchor="ctr" anchorCtr="1">
                  <a:spAutoFit/>
                </a:bodyPr>
                <a:lstStyle/>
                <a:p>
                  <a:pPr>
                    <a:defRPr sz="1003" b="1" i="0" u="none" strike="noStrike" kern="1200" spc="0" baseline="0">
                      <a:solidFill>
                        <a:schemeClr val="accent1"/>
                      </a:solidFill>
                      <a:latin typeface="+mn-lt"/>
                      <a:ea typeface="+mn-ea"/>
                      <a:cs typeface="+mn-cs"/>
                    </a:defRPr>
                  </a:pPr>
                  <a:endParaRPr lang="uk-UA"/>
                </a:p>
              </c:txPr>
              <c:dLblPos val="outEnd"/>
              <c:showLegendKey val="0"/>
              <c:showVal val="0"/>
              <c:showCatName val="1"/>
              <c:showSerName val="0"/>
              <c:showPercent val="0"/>
              <c:showBubbleSize val="0"/>
              <c:extLst>
                <c:ext xmlns:c16="http://schemas.microsoft.com/office/drawing/2014/chart" uri="{C3380CC4-5D6E-409C-BE32-E72D297353CC}">
                  <c16:uniqueId val="{00000018-0808-4592-B8B9-C8477B168DA9}"/>
                </c:ext>
              </c:extLst>
            </c:dLbl>
            <c:dLbl>
              <c:idx val="1"/>
              <c:spPr>
                <a:noFill/>
                <a:ln w="25478">
                  <a:noFill/>
                </a:ln>
              </c:spPr>
              <c:txPr>
                <a:bodyPr rot="0" spcFirstLastPara="1" vertOverflow="ellipsis" vert="horz" wrap="square" lIns="38100" tIns="19050" rIns="38100" bIns="19050" anchor="ctr" anchorCtr="1">
                  <a:spAutoFit/>
                </a:bodyPr>
                <a:lstStyle/>
                <a:p>
                  <a:pPr>
                    <a:defRPr sz="1003" b="1" i="0" u="none" strike="noStrike" kern="1200" spc="0" baseline="0">
                      <a:solidFill>
                        <a:schemeClr val="accent2"/>
                      </a:solidFill>
                      <a:latin typeface="+mn-lt"/>
                      <a:ea typeface="+mn-ea"/>
                      <a:cs typeface="+mn-cs"/>
                    </a:defRPr>
                  </a:pPr>
                  <a:endParaRPr lang="uk-UA"/>
                </a:p>
              </c:txPr>
              <c:dLblPos val="outEnd"/>
              <c:showLegendKey val="0"/>
              <c:showVal val="0"/>
              <c:showCatName val="1"/>
              <c:showSerName val="0"/>
              <c:showPercent val="0"/>
              <c:showBubbleSize val="0"/>
              <c:extLst>
                <c:ext xmlns:c16="http://schemas.microsoft.com/office/drawing/2014/chart" uri="{C3380CC4-5D6E-409C-BE32-E72D297353CC}">
                  <c16:uniqueId val="{0000001A-0808-4592-B8B9-C8477B168DA9}"/>
                </c:ext>
              </c:extLst>
            </c:dLbl>
            <c:dLbl>
              <c:idx val="2"/>
              <c:spPr>
                <a:noFill/>
                <a:ln w="25478">
                  <a:noFill/>
                </a:ln>
              </c:spPr>
              <c:txPr>
                <a:bodyPr rot="0" spcFirstLastPara="1" vertOverflow="ellipsis" vert="horz" wrap="square" lIns="38100" tIns="19050" rIns="38100" bIns="19050" anchor="ctr" anchorCtr="1">
                  <a:spAutoFit/>
                </a:bodyPr>
                <a:lstStyle/>
                <a:p>
                  <a:pPr>
                    <a:defRPr sz="1003" b="1" i="0" u="none" strike="noStrike" kern="1200" spc="0" baseline="0">
                      <a:solidFill>
                        <a:schemeClr val="accent3"/>
                      </a:solidFill>
                      <a:latin typeface="+mn-lt"/>
                      <a:ea typeface="+mn-ea"/>
                      <a:cs typeface="+mn-cs"/>
                    </a:defRPr>
                  </a:pPr>
                  <a:endParaRPr lang="uk-UA"/>
                </a:p>
              </c:txPr>
              <c:dLblPos val="outEnd"/>
              <c:showLegendKey val="0"/>
              <c:showVal val="0"/>
              <c:showCatName val="1"/>
              <c:showSerName val="0"/>
              <c:showPercent val="0"/>
              <c:showBubbleSize val="0"/>
              <c:extLst>
                <c:ext xmlns:c16="http://schemas.microsoft.com/office/drawing/2014/chart" uri="{C3380CC4-5D6E-409C-BE32-E72D297353CC}">
                  <c16:uniqueId val="{0000001C-0808-4592-B8B9-C8477B168DA9}"/>
                </c:ext>
              </c:extLst>
            </c:dLbl>
            <c:dLbl>
              <c:idx val="3"/>
              <c:spPr>
                <a:noFill/>
                <a:ln w="25478">
                  <a:noFill/>
                </a:ln>
              </c:spPr>
              <c:txPr>
                <a:bodyPr rot="0" spcFirstLastPara="1" vertOverflow="ellipsis" vert="horz" wrap="square" lIns="38100" tIns="19050" rIns="38100" bIns="19050" anchor="ctr" anchorCtr="1">
                  <a:spAutoFit/>
                </a:bodyPr>
                <a:lstStyle/>
                <a:p>
                  <a:pPr>
                    <a:defRPr sz="1003" b="1" i="0" u="none" strike="noStrike" kern="1200" spc="0" baseline="0">
                      <a:solidFill>
                        <a:schemeClr val="accent4"/>
                      </a:solidFill>
                      <a:latin typeface="+mn-lt"/>
                      <a:ea typeface="+mn-ea"/>
                      <a:cs typeface="+mn-cs"/>
                    </a:defRPr>
                  </a:pPr>
                  <a:endParaRPr lang="uk-UA"/>
                </a:p>
              </c:txPr>
              <c:dLblPos val="outEnd"/>
              <c:showLegendKey val="0"/>
              <c:showVal val="0"/>
              <c:showCatName val="1"/>
              <c:showSerName val="0"/>
              <c:showPercent val="0"/>
              <c:showBubbleSize val="0"/>
              <c:extLst>
                <c:ext xmlns:c16="http://schemas.microsoft.com/office/drawing/2014/chart" uri="{C3380CC4-5D6E-409C-BE32-E72D297353CC}">
                  <c16:uniqueId val="{0000001E-0808-4592-B8B9-C8477B168DA9}"/>
                </c:ext>
              </c:extLst>
            </c:dLbl>
            <c:dLbl>
              <c:idx val="4"/>
              <c:spPr>
                <a:noFill/>
                <a:ln w="25478">
                  <a:noFill/>
                </a:ln>
              </c:spPr>
              <c:txPr>
                <a:bodyPr rot="0" spcFirstLastPara="1" vertOverflow="ellipsis" vert="horz" wrap="square" lIns="38100" tIns="19050" rIns="38100" bIns="19050" anchor="ctr" anchorCtr="1">
                  <a:spAutoFit/>
                </a:bodyPr>
                <a:lstStyle/>
                <a:p>
                  <a:pPr>
                    <a:defRPr sz="1003" b="1" i="0" u="none" strike="noStrike" kern="1200" spc="0" baseline="0">
                      <a:solidFill>
                        <a:schemeClr val="accent5"/>
                      </a:solidFill>
                      <a:latin typeface="+mn-lt"/>
                      <a:ea typeface="+mn-ea"/>
                      <a:cs typeface="+mn-cs"/>
                    </a:defRPr>
                  </a:pPr>
                  <a:endParaRPr lang="uk-UA"/>
                </a:p>
              </c:txPr>
              <c:dLblPos val="outEnd"/>
              <c:showLegendKey val="0"/>
              <c:showVal val="0"/>
              <c:showCatName val="1"/>
              <c:showSerName val="0"/>
              <c:showPercent val="0"/>
              <c:showBubbleSize val="0"/>
              <c:extLst>
                <c:ext xmlns:c16="http://schemas.microsoft.com/office/drawing/2014/chart" uri="{C3380CC4-5D6E-409C-BE32-E72D297353CC}">
                  <c16:uniqueId val="{00000020-0808-4592-B8B9-C8477B168DA9}"/>
                </c:ext>
              </c:extLst>
            </c:dLbl>
            <c:dLbl>
              <c:idx val="5"/>
              <c:spPr>
                <a:noFill/>
                <a:ln w="25478">
                  <a:noFill/>
                </a:ln>
              </c:spPr>
              <c:txPr>
                <a:bodyPr rot="0" spcFirstLastPara="1" vertOverflow="ellipsis" vert="horz" wrap="square" lIns="38100" tIns="19050" rIns="38100" bIns="19050" anchor="ctr" anchorCtr="1">
                  <a:spAutoFit/>
                </a:bodyPr>
                <a:lstStyle/>
                <a:p>
                  <a:pPr>
                    <a:defRPr sz="1003" b="1" i="0" u="none" strike="noStrike" kern="1200" spc="0" baseline="0">
                      <a:solidFill>
                        <a:schemeClr val="accent6"/>
                      </a:solidFill>
                      <a:latin typeface="+mn-lt"/>
                      <a:ea typeface="+mn-ea"/>
                      <a:cs typeface="+mn-cs"/>
                    </a:defRPr>
                  </a:pPr>
                  <a:endParaRPr lang="uk-UA"/>
                </a:p>
              </c:txPr>
              <c:dLblPos val="outEnd"/>
              <c:showLegendKey val="0"/>
              <c:showVal val="0"/>
              <c:showCatName val="1"/>
              <c:showSerName val="0"/>
              <c:showPercent val="0"/>
              <c:showBubbleSize val="0"/>
              <c:extLst>
                <c:ext xmlns:c16="http://schemas.microsoft.com/office/drawing/2014/chart" uri="{C3380CC4-5D6E-409C-BE32-E72D297353CC}">
                  <c16:uniqueId val="{00000022-0808-4592-B8B9-C8477B168DA9}"/>
                </c:ext>
              </c:extLst>
            </c:dLbl>
            <c:dLbl>
              <c:idx val="6"/>
              <c:spPr>
                <a:noFill/>
                <a:ln w="25478">
                  <a:noFill/>
                </a:ln>
              </c:spPr>
              <c:txPr>
                <a:bodyPr rot="0" spcFirstLastPara="1" vertOverflow="ellipsis" vert="horz" wrap="square" lIns="38100" tIns="19050" rIns="38100" bIns="19050" anchor="ctr" anchorCtr="1">
                  <a:spAutoFit/>
                </a:bodyPr>
                <a:lstStyle/>
                <a:p>
                  <a:pPr>
                    <a:defRPr sz="1003" b="1" i="0" u="none" strike="noStrike" kern="1200" spc="0" baseline="0">
                      <a:solidFill>
                        <a:schemeClr val="accent1">
                          <a:lumMod val="60000"/>
                        </a:schemeClr>
                      </a:solidFill>
                      <a:latin typeface="+mn-lt"/>
                      <a:ea typeface="+mn-ea"/>
                      <a:cs typeface="+mn-cs"/>
                    </a:defRPr>
                  </a:pPr>
                  <a:endParaRPr lang="uk-UA"/>
                </a:p>
              </c:txPr>
              <c:dLblPos val="outEnd"/>
              <c:showLegendKey val="0"/>
              <c:showVal val="0"/>
              <c:showCatName val="1"/>
              <c:showSerName val="0"/>
              <c:showPercent val="0"/>
              <c:showBubbleSize val="0"/>
              <c:extLst>
                <c:ext xmlns:c16="http://schemas.microsoft.com/office/drawing/2014/chart" uri="{C3380CC4-5D6E-409C-BE32-E72D297353CC}">
                  <c16:uniqueId val="{00000024-0808-4592-B8B9-C8477B168DA9}"/>
                </c:ext>
              </c:extLst>
            </c:dLbl>
            <c:spPr>
              <a:noFill/>
              <a:ln w="25478">
                <a:noFill/>
              </a:ln>
            </c:spPr>
            <c:dLblPos val="outEnd"/>
            <c:showLegendKey val="0"/>
            <c:showVal val="0"/>
            <c:showCatName val="1"/>
            <c:showSerName val="0"/>
            <c:showPercent val="0"/>
            <c:showBubbleSize val="0"/>
            <c:showLeaderLines val="1"/>
            <c:leaderLines>
              <c:spPr>
                <a:ln w="9554"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'Лист1 (5)'!$A$4:$A$10</c:f>
              <c:strCache>
                <c:ptCount val="7"/>
                <c:pt idx="0">
                  <c:v>Виконавчий комітет</c:v>
                </c:pt>
                <c:pt idx="1">
                  <c:v>Управління освіти</c:v>
                </c:pt>
                <c:pt idx="2">
                  <c:v>Відділ охорони здоров'я</c:v>
                </c:pt>
                <c:pt idx="3">
                  <c:v>Управління соціальної та ветеранської політики</c:v>
                </c:pt>
                <c:pt idx="4">
                  <c:v>Управління культури, молоді, спорту та туризму</c:v>
                </c:pt>
                <c:pt idx="5">
                  <c:v>УКБ та ЖКГ </c:v>
                </c:pt>
                <c:pt idx="6">
                  <c:v>Фінансове управління</c:v>
                </c:pt>
              </c:strCache>
            </c:strRef>
          </c:cat>
          <c:val>
            <c:numRef>
              <c:f>'Лист1 (5)'!$D$4:$D$10</c:f>
              <c:numCache>
                <c:formatCode>0.0</c:formatCode>
                <c:ptCount val="7"/>
                <c:pt idx="0">
                  <c:v>17.105833303702667</c:v>
                </c:pt>
                <c:pt idx="1">
                  <c:v>15.704835182186406</c:v>
                </c:pt>
                <c:pt idx="2">
                  <c:v>9.2574836514059697</c:v>
                </c:pt>
                <c:pt idx="3">
                  <c:v>5.4127692297493484</c:v>
                </c:pt>
                <c:pt idx="4">
                  <c:v>1.892887254213631</c:v>
                </c:pt>
                <c:pt idx="5">
                  <c:v>37.37495608132744</c:v>
                </c:pt>
                <c:pt idx="6">
                  <c:v>13.251235297414537</c:v>
                </c:pt>
              </c:numCache>
            </c:numRef>
          </c:val>
          <c:extLst>
            <c:ext xmlns:c16="http://schemas.microsoft.com/office/drawing/2014/chart" uri="{C3380CC4-5D6E-409C-BE32-E72D297353CC}">
              <c16:uniqueId val="{00000025-0808-4592-B8B9-C8477B168DA9}"/>
            </c:ext>
          </c:extLst>
        </c:ser>
        <c:dLbls>
          <c:showLegendKey val="0"/>
          <c:showVal val="0"/>
          <c:showCatName val="0"/>
          <c:showSerName val="0"/>
          <c:showPercent val="0"/>
          <c:showBubbleSize val="0"/>
          <c:showLeaderLines val="1"/>
        </c:dLbls>
      </c:pie3DChart>
      <c:spPr>
        <a:noFill/>
        <a:ln w="25478">
          <a:noFill/>
        </a:ln>
      </c:spPr>
    </c:plotArea>
    <c:plotVisOnly val="1"/>
    <c:dispBlanksAs val="gap"/>
    <c:showDLblsOverMax val="0"/>
  </c:chart>
  <c:spPr>
    <a:solidFill>
      <a:schemeClr val="bg1"/>
    </a:solidFill>
    <a:ln w="9554" cap="flat" cmpd="sng" algn="ctr">
      <a:solidFill>
        <a:schemeClr val="tx1">
          <a:lumMod val="15000"/>
          <a:lumOff val="85000"/>
        </a:schemeClr>
      </a:solidFill>
      <a:round/>
    </a:ln>
    <a:effectLst/>
  </c:spPr>
  <c:txPr>
    <a:bodyPr/>
    <a:lstStyle/>
    <a:p>
      <a:pPr>
        <a:defRPr/>
      </a:pPr>
      <a:endParaRPr lang="uk-UA"/>
    </a:p>
  </c:txPr>
  <c:externalData r:id="rId2">
    <c:autoUpdate val="0"/>
  </c:externalData>
</c:chartSpace>
</file>

<file path=word/drawings/drawing1.xml><?xml version="1.0" encoding="utf-8"?>
<c:userShapes xmlns:c="http://schemas.openxmlformats.org/drawingml/2006/chart">
  <cdr:relSizeAnchor xmlns:cdr="http://schemas.openxmlformats.org/drawingml/2006/chartDrawing">
    <cdr:from>
      <cdr:x>0.25848</cdr:x>
      <cdr:y>0.29979</cdr:y>
    </cdr:from>
    <cdr:to>
      <cdr:x>0.50023</cdr:x>
      <cdr:y>0.40504</cdr:y>
    </cdr:to>
    <cdr:sp macro="" textlink="">
      <cdr:nvSpPr>
        <cdr:cNvPr id="10241" name="AutoShape 1"/>
        <cdr:cNvSpPr>
          <a:spLocks xmlns:a="http://schemas.openxmlformats.org/drawingml/2006/main" noChangeArrowheads="1"/>
        </cdr:cNvSpPr>
      </cdr:nvSpPr>
      <cdr:spPr bwMode="auto">
        <a:xfrm xmlns:a="http://schemas.openxmlformats.org/drawingml/2006/main">
          <a:off x="2352764" y="1693457"/>
          <a:ext cx="2233336" cy="591508"/>
        </a:xfrm>
        <a:prstGeom xmlns:a="http://schemas.openxmlformats.org/drawingml/2006/main" prst="curvedDownArrow">
          <a:avLst>
            <a:gd name="adj1" fmla="val 42935"/>
            <a:gd name="adj2" fmla="val 151224"/>
            <a:gd name="adj3" fmla="val 35616"/>
          </a:avLst>
        </a:prstGeom>
        <a:solidFill xmlns:a="http://schemas.openxmlformats.org/drawingml/2006/main">
          <a:srgbClr xmlns:mc="http://schemas.openxmlformats.org/markup-compatibility/2006" xmlns:a14="http://schemas.microsoft.com/office/drawing/2010/main" val="FFFFFF" mc:Ignorable="a14" a14:legacySpreadsheetColorIndex="65"/>
        </a:solidFill>
        <a:ln xmlns:a="http://schemas.openxmlformats.org/drawingml/2006/main" w="9525">
          <a:solidFill>
            <a:srgbClr xmlns:mc="http://schemas.openxmlformats.org/markup-compatibility/2006" xmlns:a14="http://schemas.microsoft.com/office/drawing/2010/main" val="000000" mc:Ignorable="a14" a14:legacySpreadsheetColorIndex="64"/>
          </a:solidFill>
          <a:miter lim="800000"/>
          <a:headEnd/>
          <a:tailEnd/>
        </a:ln>
      </cdr:spPr>
      <cdr:txBody>
        <a:bodyPr xmlns:a="http://schemas.openxmlformats.org/drawingml/2006/main" vertOverflow="clip" wrap="square" lIns="36576" tIns="32004" rIns="0" bIns="0" anchor="t" upright="1"/>
        <a:lstStyle xmlns:a="http://schemas.openxmlformats.org/drawingml/2006/main"/>
        <a:p xmlns:a="http://schemas.openxmlformats.org/drawingml/2006/main">
          <a:pPr algn="l" rtl="0">
            <a:defRPr sz="1000"/>
          </a:pPr>
          <a:r>
            <a:rPr lang="uk-UA" sz="1200" b="1" i="0" u="none" strike="noStrike" baseline="0">
              <a:solidFill>
                <a:srgbClr val="FF0000"/>
              </a:solidFill>
              <a:latin typeface="Arial"/>
              <a:cs typeface="Arial"/>
            </a:rPr>
            <a:t>      </a:t>
          </a:r>
          <a:endParaRPr lang="uk-UA" sz="900" b="1" i="0" u="none" strike="noStrike" baseline="0">
            <a:solidFill>
              <a:srgbClr val="FF0000"/>
            </a:solidFill>
            <a:latin typeface="Arial"/>
            <a:cs typeface="Arial"/>
          </a:endParaRPr>
        </a:p>
      </cdr:txBody>
    </cdr:sp>
  </cdr:relSizeAnchor>
  <cdr:relSizeAnchor xmlns:cdr="http://schemas.openxmlformats.org/drawingml/2006/chartDrawing">
    <cdr:from>
      <cdr:x>0.334</cdr:x>
      <cdr:y>0.6145</cdr:y>
    </cdr:from>
    <cdr:to>
      <cdr:x>0.58575</cdr:x>
      <cdr:y>0.69675</cdr:y>
    </cdr:to>
    <cdr:sp macro="" textlink="">
      <cdr:nvSpPr>
        <cdr:cNvPr id="10242" name="AutoShape 2"/>
        <cdr:cNvSpPr>
          <a:spLocks xmlns:a="http://schemas.openxmlformats.org/drawingml/2006/main" noChangeArrowheads="1"/>
        </cdr:cNvSpPr>
      </cdr:nvSpPr>
      <cdr:spPr bwMode="auto">
        <a:xfrm xmlns:a="http://schemas.openxmlformats.org/drawingml/2006/main">
          <a:off x="3065252" y="3463631"/>
          <a:ext cx="2326553" cy="461911"/>
        </a:xfrm>
        <a:prstGeom xmlns:a="http://schemas.openxmlformats.org/drawingml/2006/main" prst="curvedDownArrow">
          <a:avLst>
            <a:gd name="adj1" fmla="val 63450"/>
            <a:gd name="adj2" fmla="val 164186"/>
            <a:gd name="adj3" fmla="val 33333"/>
          </a:avLst>
        </a:prstGeom>
        <a:solidFill xmlns:a="http://schemas.openxmlformats.org/drawingml/2006/main">
          <a:srgbClr xmlns:mc="http://schemas.openxmlformats.org/markup-compatibility/2006" xmlns:a14="http://schemas.microsoft.com/office/drawing/2010/main" val="FFFFFF" mc:Ignorable="a14" a14:legacySpreadsheetColorIndex="65"/>
        </a:solidFill>
        <a:ln xmlns:a="http://schemas.openxmlformats.org/drawingml/2006/main" w="9525">
          <a:solidFill>
            <a:srgbClr xmlns:mc="http://schemas.openxmlformats.org/markup-compatibility/2006" xmlns:a14="http://schemas.microsoft.com/office/drawing/2010/main" val="000000" mc:Ignorable="a14" a14:legacySpreadsheetColorIndex="64"/>
          </a:solidFill>
          <a:miter lim="800000"/>
          <a:headEnd/>
          <a:tailEnd/>
        </a:ln>
      </cdr:spPr>
      <cdr:txBody>
        <a:bodyPr xmlns:a="http://schemas.openxmlformats.org/drawingml/2006/main" vertOverflow="clip" wrap="square" lIns="36576" tIns="32004" rIns="0" bIns="0" anchor="t" upright="1"/>
        <a:lstStyle xmlns:a="http://schemas.openxmlformats.org/drawingml/2006/main"/>
        <a:p xmlns:a="http://schemas.openxmlformats.org/drawingml/2006/main">
          <a:pPr algn="l" rtl="0">
            <a:defRPr sz="1000"/>
          </a:pPr>
          <a:r>
            <a:rPr lang="uk-UA" sz="1200" b="1" i="0" u="none" strike="noStrike" baseline="0">
              <a:solidFill>
                <a:srgbClr val="FF0000"/>
              </a:solidFill>
              <a:latin typeface="Arial"/>
              <a:cs typeface="Arial"/>
            </a:rPr>
            <a:t>        </a:t>
          </a:r>
          <a:endParaRPr lang="uk-UA" sz="900" b="1" i="0" u="none" strike="noStrike" baseline="0">
            <a:solidFill>
              <a:srgbClr val="FF0000"/>
            </a:solidFill>
            <a:latin typeface="Arial"/>
            <a:cs typeface="Arial"/>
          </a:endParaRPr>
        </a:p>
      </cdr:txBody>
    </cdr:sp>
  </cdr:relSizeAnchor>
  <cdr:relSizeAnchor xmlns:cdr="http://schemas.openxmlformats.org/drawingml/2006/chartDrawing">
    <cdr:from>
      <cdr:x>0.5</cdr:x>
      <cdr:y>0.574</cdr:y>
    </cdr:from>
    <cdr:to>
      <cdr:x>0.50925</cdr:x>
      <cdr:y>0.6055</cdr:y>
    </cdr:to>
    <cdr:sp macro="" textlink="">
      <cdr:nvSpPr>
        <cdr:cNvPr id="10244" name="Text Box 4"/>
        <cdr:cNvSpPr txBox="1">
          <a:spLocks xmlns:a="http://schemas.openxmlformats.org/drawingml/2006/main" noChangeArrowheads="1"/>
        </cdr:cNvSpPr>
      </cdr:nvSpPr>
      <cdr:spPr bwMode="auto">
        <a:xfrm xmlns:a="http://schemas.openxmlformats.org/drawingml/2006/main">
          <a:off x="4597878" y="3237589"/>
          <a:ext cx="85145" cy="176903"/>
        </a:xfrm>
        <a:prstGeom xmlns:a="http://schemas.openxmlformats.org/drawingml/2006/main" prst="rect">
          <a:avLst/>
        </a:prstGeom>
        <a:noFill xmlns:a="http://schemas.openxmlformats.org/drawingml/2006/main"/>
        <a:ln xmlns:a="http://schemas.openxmlformats.org/drawingml/2006/main">
          <a:noFill/>
        </a:ln>
        <a:effectLst xmlns:a="http://schemas.openxmlformats.org/drawingml/2006/main"/>
      </cdr:spPr>
      <cdr:txBody>
        <a:bodyPr xmlns:a="http://schemas.openxmlformats.org/drawingml/2006/main" vertOverflow="clip" wrap="square" lIns="36576" tIns="27432" rIns="36576" bIns="27432" anchor="ctr" upright="1"/>
        <a:lstStyle xmlns:a="http://schemas.openxmlformats.org/drawingml/2006/main"/>
        <a:p xmlns:a="http://schemas.openxmlformats.org/drawingml/2006/main">
          <a:pPr algn="ctr" rtl="0">
            <a:defRPr sz="1000"/>
          </a:pPr>
          <a:r>
            <a:rPr lang="uk-UA" sz="1000" b="0" i="0" u="none" strike="noStrike" baseline="0">
              <a:solidFill>
                <a:srgbClr val="000000"/>
              </a:solidFill>
              <a:latin typeface="Arial"/>
              <a:cs typeface="Arial"/>
            </a:rPr>
            <a:t> </a:t>
          </a:r>
        </a:p>
      </cdr:txBody>
    </cdr:sp>
  </cdr:relSizeAnchor>
  <cdr:relSizeAnchor xmlns:cdr="http://schemas.openxmlformats.org/drawingml/2006/chartDrawing">
    <cdr:from>
      <cdr:x>0.51675</cdr:x>
      <cdr:y>0.55</cdr:y>
    </cdr:from>
    <cdr:to>
      <cdr:x>0.56</cdr:x>
      <cdr:y>0.58075</cdr:y>
    </cdr:to>
    <cdr:sp macro="" textlink="">
      <cdr:nvSpPr>
        <cdr:cNvPr id="10245" name="Text Box 5"/>
        <cdr:cNvSpPr txBox="1">
          <a:spLocks xmlns:a="http://schemas.openxmlformats.org/drawingml/2006/main" noChangeArrowheads="1"/>
        </cdr:cNvSpPr>
      </cdr:nvSpPr>
      <cdr:spPr bwMode="auto">
        <a:xfrm xmlns:a="http://schemas.openxmlformats.org/drawingml/2006/main">
          <a:off x="4752061" y="3102807"/>
          <a:ext cx="398114" cy="172690"/>
        </a:xfrm>
        <a:prstGeom xmlns:a="http://schemas.openxmlformats.org/drawingml/2006/main" prst="rect">
          <a:avLst/>
        </a:prstGeom>
        <a:noFill xmlns:a="http://schemas.openxmlformats.org/drawingml/2006/main"/>
        <a:ln xmlns:a="http://schemas.openxmlformats.org/drawingml/2006/main">
          <a:noFill/>
        </a:ln>
        <a:effectLst xmlns:a="http://schemas.openxmlformats.org/drawingml/2006/main"/>
      </cdr:spPr>
      <cdr:txBody>
        <a:bodyPr xmlns:a="http://schemas.openxmlformats.org/drawingml/2006/main" vertOverflow="clip" wrap="square" lIns="18288" tIns="0" rIns="0" bIns="0" anchor="ctr" upright="1"/>
        <a:lstStyle xmlns:a="http://schemas.openxmlformats.org/drawingml/2006/main"/>
        <a:p xmlns:a="http://schemas.openxmlformats.org/drawingml/2006/main">
          <a:pPr algn="ctr" rtl="0">
            <a:defRPr sz="1000"/>
          </a:pPr>
          <a:endParaRPr lang="uk-UA"/>
        </a:p>
      </cdr:txBody>
    </cdr:sp>
  </cdr:relSizeAnchor>
  <cdr:relSizeAnchor xmlns:cdr="http://schemas.openxmlformats.org/drawingml/2006/chartDrawing">
    <cdr:from>
      <cdr:x>0.25848</cdr:x>
      <cdr:y>0.29979</cdr:y>
    </cdr:from>
    <cdr:to>
      <cdr:x>0.50023</cdr:x>
      <cdr:y>0.40504</cdr:y>
    </cdr:to>
    <cdr:sp macro="" textlink="">
      <cdr:nvSpPr>
        <cdr:cNvPr id="7" name="AutoShape 1"/>
        <cdr:cNvSpPr>
          <a:spLocks xmlns:a="http://schemas.openxmlformats.org/drawingml/2006/main" noChangeArrowheads="1"/>
        </cdr:cNvSpPr>
      </cdr:nvSpPr>
      <cdr:spPr bwMode="auto">
        <a:xfrm xmlns:a="http://schemas.openxmlformats.org/drawingml/2006/main">
          <a:off x="2378054" y="1680837"/>
          <a:ext cx="2224136" cy="590107"/>
        </a:xfrm>
        <a:prstGeom xmlns:a="http://schemas.openxmlformats.org/drawingml/2006/main" prst="curvedDownArrow">
          <a:avLst>
            <a:gd name="adj1" fmla="val 42935"/>
            <a:gd name="adj2" fmla="val 151224"/>
            <a:gd name="adj3" fmla="val 35616"/>
          </a:avLst>
        </a:prstGeom>
        <a:solidFill xmlns:a="http://schemas.openxmlformats.org/drawingml/2006/main">
          <a:srgbClr xmlns:mc="http://schemas.openxmlformats.org/markup-compatibility/2006" xmlns:a14="http://schemas.microsoft.com/office/drawing/2010/main" val="FFFFFF" mc:Ignorable="a14" a14:legacySpreadsheetColorIndex="65"/>
        </a:solidFill>
        <a:ln xmlns:a="http://schemas.openxmlformats.org/drawingml/2006/main" w="9525">
          <a:solidFill>
            <a:srgbClr xmlns:mc="http://schemas.openxmlformats.org/markup-compatibility/2006" xmlns:a14="http://schemas.microsoft.com/office/drawing/2010/main" val="000000" mc:Ignorable="a14" a14:legacySpreadsheetColorIndex="64"/>
          </a:solidFill>
          <a:miter lim="800000"/>
          <a:headEnd/>
          <a:tailEnd/>
        </a:ln>
      </cdr:spPr>
      <cdr:txBody>
        <a:bodyPr xmlns:a="http://schemas.openxmlformats.org/drawingml/2006/main" vertOverflow="clip" wrap="square" lIns="36576" tIns="32004" rIns="0" bIns="0" anchor="t" upright="1"/>
        <a:lstStyle xmlns:a="http://schemas.openxmlformats.org/drawingml/2006/main"/>
        <a:p xmlns:a="http://schemas.openxmlformats.org/drawingml/2006/main">
          <a:pPr algn="l" rtl="0">
            <a:defRPr sz="1000"/>
          </a:pPr>
          <a:r>
            <a:rPr lang="uk-UA" sz="1200" b="1" i="0" u="none" strike="noStrike" baseline="0">
              <a:solidFill>
                <a:srgbClr val="FF0000"/>
              </a:solidFill>
              <a:latin typeface="Arial"/>
              <a:cs typeface="Arial"/>
            </a:rPr>
            <a:t>        </a:t>
          </a:r>
          <a:endParaRPr lang="uk-UA" sz="900" b="1" i="0" u="none" strike="noStrike" baseline="0">
            <a:solidFill>
              <a:srgbClr val="FF0000"/>
            </a:solidFill>
            <a:latin typeface="Arial"/>
            <a:cs typeface="Arial"/>
          </a:endParaRPr>
        </a:p>
      </cdr:txBody>
    </cdr:sp>
  </cdr:relSizeAnchor>
  <cdr:relSizeAnchor xmlns:cdr="http://schemas.openxmlformats.org/drawingml/2006/chartDrawing">
    <cdr:from>
      <cdr:x>0.334</cdr:x>
      <cdr:y>0.61307</cdr:y>
    </cdr:from>
    <cdr:to>
      <cdr:x>0.58575</cdr:x>
      <cdr:y>0.69532</cdr:y>
    </cdr:to>
    <cdr:sp macro="" textlink="">
      <cdr:nvSpPr>
        <cdr:cNvPr id="8" name="AutoShape 2"/>
        <cdr:cNvSpPr>
          <a:spLocks xmlns:a="http://schemas.openxmlformats.org/drawingml/2006/main" noChangeArrowheads="1"/>
        </cdr:cNvSpPr>
      </cdr:nvSpPr>
      <cdr:spPr bwMode="auto">
        <a:xfrm xmlns:a="http://schemas.openxmlformats.org/drawingml/2006/main">
          <a:off x="3072849" y="3437306"/>
          <a:ext cx="2316137" cy="461152"/>
        </a:xfrm>
        <a:prstGeom xmlns:a="http://schemas.openxmlformats.org/drawingml/2006/main" prst="curvedDownArrow">
          <a:avLst>
            <a:gd name="adj1" fmla="val 63450"/>
            <a:gd name="adj2" fmla="val 164186"/>
            <a:gd name="adj3" fmla="val 33333"/>
          </a:avLst>
        </a:prstGeom>
        <a:solidFill xmlns:a="http://schemas.openxmlformats.org/drawingml/2006/main">
          <a:srgbClr xmlns:mc="http://schemas.openxmlformats.org/markup-compatibility/2006" xmlns:a14="http://schemas.microsoft.com/office/drawing/2010/main" val="FFFFFF" mc:Ignorable="a14" a14:legacySpreadsheetColorIndex="65"/>
        </a:solidFill>
        <a:ln xmlns:a="http://schemas.openxmlformats.org/drawingml/2006/main" w="9525">
          <a:solidFill>
            <a:srgbClr xmlns:mc="http://schemas.openxmlformats.org/markup-compatibility/2006" xmlns:a14="http://schemas.microsoft.com/office/drawing/2010/main" val="000000" mc:Ignorable="a14" a14:legacySpreadsheetColorIndex="64"/>
          </a:solidFill>
          <a:miter lim="800000"/>
          <a:headEnd/>
          <a:tailEnd/>
        </a:ln>
      </cdr:spPr>
      <cdr:txBody>
        <a:bodyPr xmlns:a="http://schemas.openxmlformats.org/drawingml/2006/main" vertOverflow="clip" wrap="square" lIns="36576" tIns="32004" rIns="0" bIns="0" anchor="t" upright="1"/>
        <a:lstStyle xmlns:a="http://schemas.openxmlformats.org/drawingml/2006/main"/>
        <a:p xmlns:a="http://schemas.openxmlformats.org/drawingml/2006/main">
          <a:pPr algn="l" rtl="0">
            <a:defRPr sz="1000"/>
          </a:pPr>
          <a:r>
            <a:rPr lang="uk-UA" sz="1200" b="1" i="0" u="none" strike="noStrike" baseline="0">
              <a:solidFill>
                <a:srgbClr val="FF0000"/>
              </a:solidFill>
              <a:latin typeface="Arial"/>
              <a:cs typeface="Arial"/>
            </a:rPr>
            <a:t>          </a:t>
          </a:r>
          <a:endParaRPr lang="uk-UA" sz="900" b="1" i="0" u="none" strike="noStrike" baseline="0">
            <a:solidFill>
              <a:srgbClr val="FF0000"/>
            </a:solidFill>
            <a:latin typeface="Arial"/>
            <a:cs typeface="Arial"/>
          </a:endParaRPr>
        </a:p>
      </cdr:txBody>
    </cdr:sp>
  </cdr:relSizeAnchor>
  <cdr:relSizeAnchor xmlns:cdr="http://schemas.openxmlformats.org/drawingml/2006/chartDrawing">
    <cdr:from>
      <cdr:x>0.5</cdr:x>
      <cdr:y>0.574</cdr:y>
    </cdr:from>
    <cdr:to>
      <cdr:x>0.50925</cdr:x>
      <cdr:y>0.6055</cdr:y>
    </cdr:to>
    <cdr:sp macro="" textlink="">
      <cdr:nvSpPr>
        <cdr:cNvPr id="10" name="Text Box 4"/>
        <cdr:cNvSpPr txBox="1">
          <a:spLocks xmlns:a="http://schemas.openxmlformats.org/drawingml/2006/main" noChangeArrowheads="1"/>
        </cdr:cNvSpPr>
      </cdr:nvSpPr>
      <cdr:spPr bwMode="auto">
        <a:xfrm xmlns:a="http://schemas.openxmlformats.org/drawingml/2006/main">
          <a:off x="4597878" y="3237589"/>
          <a:ext cx="85145" cy="176903"/>
        </a:xfrm>
        <a:prstGeom xmlns:a="http://schemas.openxmlformats.org/drawingml/2006/main" prst="rect">
          <a:avLst/>
        </a:prstGeom>
        <a:noFill xmlns:a="http://schemas.openxmlformats.org/drawingml/2006/main"/>
        <a:ln xmlns:a="http://schemas.openxmlformats.org/drawingml/2006/main">
          <a:noFill/>
        </a:ln>
        <a:effectLst xmlns:a="http://schemas.openxmlformats.org/drawingml/2006/main"/>
      </cdr:spPr>
      <cdr:txBody>
        <a:bodyPr xmlns:a="http://schemas.openxmlformats.org/drawingml/2006/main" vertOverflow="clip" wrap="square" lIns="36576" tIns="27432" rIns="36576" bIns="27432" anchor="ctr" upright="1"/>
        <a:lstStyle xmlns:a="http://schemas.openxmlformats.org/drawingml/2006/main"/>
        <a:p xmlns:a="http://schemas.openxmlformats.org/drawingml/2006/main">
          <a:pPr algn="ctr" rtl="0">
            <a:defRPr sz="1000"/>
          </a:pPr>
          <a:r>
            <a:rPr lang="uk-UA" sz="1000" b="0" i="0" u="none" strike="noStrike" baseline="0">
              <a:solidFill>
                <a:srgbClr val="000000"/>
              </a:solidFill>
              <a:latin typeface="Arial"/>
              <a:cs typeface="Arial"/>
            </a:rPr>
            <a:t> </a:t>
          </a:r>
        </a:p>
      </cdr:txBody>
    </cdr:sp>
  </cdr:relSizeAnchor>
  <cdr:relSizeAnchor xmlns:cdr="http://schemas.openxmlformats.org/drawingml/2006/chartDrawing">
    <cdr:from>
      <cdr:x>0.51675</cdr:x>
      <cdr:y>0.55</cdr:y>
    </cdr:from>
    <cdr:to>
      <cdr:x>0.56</cdr:x>
      <cdr:y>0.58075</cdr:y>
    </cdr:to>
    <cdr:sp macro="" textlink="">
      <cdr:nvSpPr>
        <cdr:cNvPr id="11" name="Text Box 5"/>
        <cdr:cNvSpPr txBox="1">
          <a:spLocks xmlns:a="http://schemas.openxmlformats.org/drawingml/2006/main" noChangeArrowheads="1"/>
        </cdr:cNvSpPr>
      </cdr:nvSpPr>
      <cdr:spPr bwMode="auto">
        <a:xfrm xmlns:a="http://schemas.openxmlformats.org/drawingml/2006/main">
          <a:off x="4752061" y="3102807"/>
          <a:ext cx="398114" cy="172690"/>
        </a:xfrm>
        <a:prstGeom xmlns:a="http://schemas.openxmlformats.org/drawingml/2006/main" prst="rect">
          <a:avLst/>
        </a:prstGeom>
        <a:noFill xmlns:a="http://schemas.openxmlformats.org/drawingml/2006/main"/>
        <a:ln xmlns:a="http://schemas.openxmlformats.org/drawingml/2006/main">
          <a:noFill/>
        </a:ln>
        <a:effectLst xmlns:a="http://schemas.openxmlformats.org/drawingml/2006/main"/>
      </cdr:spPr>
      <cdr:txBody>
        <a:bodyPr xmlns:a="http://schemas.openxmlformats.org/drawingml/2006/main" vertOverflow="clip" wrap="square" lIns="18288" tIns="0" rIns="0" bIns="0" anchor="ctr" upright="1"/>
        <a:lstStyle xmlns:a="http://schemas.openxmlformats.org/drawingml/2006/main"/>
        <a:p xmlns:a="http://schemas.openxmlformats.org/drawingml/2006/main">
          <a:pPr algn="ctr" rtl="0">
            <a:defRPr sz="1000"/>
          </a:pPr>
          <a:endParaRPr lang="uk-UA"/>
        </a:p>
      </cdr:txBody>
    </cdr:sp>
  </cdr:relSizeAnchor>
  <cdr:relSizeAnchor xmlns:cdr="http://schemas.openxmlformats.org/drawingml/2006/chartDrawing">
    <cdr:from>
      <cdr:x>0.31997</cdr:x>
      <cdr:y>0.33763</cdr:y>
    </cdr:from>
    <cdr:to>
      <cdr:x>0.44377</cdr:x>
      <cdr:y>0.50072</cdr:y>
    </cdr:to>
    <cdr:sp macro="" textlink="">
      <cdr:nvSpPr>
        <cdr:cNvPr id="2" name="TextBox 1"/>
        <cdr:cNvSpPr txBox="1"/>
      </cdr:nvSpPr>
      <cdr:spPr>
        <a:xfrm xmlns:a="http://schemas.openxmlformats.org/drawingml/2006/main">
          <a:off x="2943726" y="1892968"/>
          <a:ext cx="1138990" cy="914400"/>
        </a:xfrm>
        <a:prstGeom xmlns:a="http://schemas.openxmlformats.org/drawingml/2006/main" prst="rect">
          <a:avLst/>
        </a:prstGeom>
      </cdr:spPr>
      <cdr:txBody>
        <a:bodyPr xmlns:a="http://schemas.openxmlformats.org/drawingml/2006/main" vertOverflow="clip" wrap="none" rtlCol="0"/>
        <a:lstStyle xmlns:a="http://schemas.openxmlformats.org/drawingml/2006/main"/>
        <a:p xmlns:a="http://schemas.openxmlformats.org/drawingml/2006/main">
          <a:r>
            <a:rPr lang="uk-UA" sz="900" b="1"/>
            <a:t>+319382,5</a:t>
          </a:r>
        </a:p>
      </cdr:txBody>
    </cdr:sp>
  </cdr:relSizeAnchor>
  <cdr:relSizeAnchor xmlns:cdr="http://schemas.openxmlformats.org/drawingml/2006/chartDrawing">
    <cdr:from>
      <cdr:x>0.45031</cdr:x>
      <cdr:y>0.41845</cdr:y>
    </cdr:from>
    <cdr:to>
      <cdr:x>0.54969</cdr:x>
      <cdr:y>0.58155</cdr:y>
    </cdr:to>
    <cdr:sp macro="" textlink="">
      <cdr:nvSpPr>
        <cdr:cNvPr id="3" name="TextBox 2"/>
        <cdr:cNvSpPr txBox="1"/>
      </cdr:nvSpPr>
      <cdr:spPr>
        <a:xfrm xmlns:a="http://schemas.openxmlformats.org/drawingml/2006/main">
          <a:off x="4142873" y="2346158"/>
          <a:ext cx="914400" cy="914400"/>
        </a:xfrm>
        <a:prstGeom xmlns:a="http://schemas.openxmlformats.org/drawingml/2006/main" prst="rect">
          <a:avLst/>
        </a:prstGeom>
      </cdr:spPr>
      <cdr:txBody>
        <a:bodyPr xmlns:a="http://schemas.openxmlformats.org/drawingml/2006/main" vertOverflow="clip" wrap="square" rtlCol="0"/>
        <a:lstStyle xmlns:a="http://schemas.openxmlformats.org/drawingml/2006/main"/>
        <a:p xmlns:a="http://schemas.openxmlformats.org/drawingml/2006/main">
          <a:endParaRPr lang="uk-UA"/>
        </a:p>
      </cdr:txBody>
    </cdr:sp>
  </cdr:relSizeAnchor>
  <cdr:relSizeAnchor xmlns:cdr="http://schemas.openxmlformats.org/drawingml/2006/chartDrawing">
    <cdr:from>
      <cdr:x>0.39407</cdr:x>
      <cdr:y>0.63949</cdr:y>
    </cdr:from>
    <cdr:to>
      <cdr:x>0.49956</cdr:x>
      <cdr:y>0.75966</cdr:y>
    </cdr:to>
    <cdr:sp macro="" textlink="">
      <cdr:nvSpPr>
        <cdr:cNvPr id="4" name="TextBox 3"/>
        <cdr:cNvSpPr txBox="1"/>
      </cdr:nvSpPr>
      <cdr:spPr>
        <a:xfrm xmlns:a="http://schemas.openxmlformats.org/drawingml/2006/main" flipH="1">
          <a:off x="3625516" y="3585411"/>
          <a:ext cx="970546" cy="673768"/>
        </a:xfrm>
        <a:prstGeom xmlns:a="http://schemas.openxmlformats.org/drawingml/2006/main" prst="rect">
          <a:avLst/>
        </a:prstGeom>
      </cdr:spPr>
      <cdr:txBody>
        <a:bodyPr xmlns:a="http://schemas.openxmlformats.org/drawingml/2006/main" vertOverflow="clip" wrap="square" rtlCol="0"/>
        <a:lstStyle xmlns:a="http://schemas.openxmlformats.org/drawingml/2006/main"/>
        <a:p xmlns:a="http://schemas.openxmlformats.org/drawingml/2006/main">
          <a:r>
            <a:rPr lang="uk-UA" sz="900" b="1"/>
            <a:t>+83937,2</a:t>
          </a:r>
        </a:p>
      </cdr:txBody>
    </cdr:sp>
  </cdr:relSizeAnchor>
  <cdr:relSizeAnchor xmlns:cdr="http://schemas.openxmlformats.org/drawingml/2006/chartDrawing">
    <cdr:from>
      <cdr:x>0.45031</cdr:x>
      <cdr:y>0.41845</cdr:y>
    </cdr:from>
    <cdr:to>
      <cdr:x>0.54969</cdr:x>
      <cdr:y>0.58155</cdr:y>
    </cdr:to>
    <cdr:sp macro="" textlink="">
      <cdr:nvSpPr>
        <cdr:cNvPr id="5" name="TextBox 4"/>
        <cdr:cNvSpPr txBox="1"/>
      </cdr:nvSpPr>
      <cdr:spPr>
        <a:xfrm xmlns:a="http://schemas.openxmlformats.org/drawingml/2006/main">
          <a:off x="4142873" y="2346158"/>
          <a:ext cx="914400" cy="914400"/>
        </a:xfrm>
        <a:prstGeom xmlns:a="http://schemas.openxmlformats.org/drawingml/2006/main" prst="rect">
          <a:avLst/>
        </a:prstGeom>
      </cdr:spPr>
      <cdr:txBody>
        <a:bodyPr xmlns:a="http://schemas.openxmlformats.org/drawingml/2006/main" vertOverflow="clip" wrap="square" rtlCol="0"/>
        <a:lstStyle xmlns:a="http://schemas.openxmlformats.org/drawingml/2006/main"/>
        <a:p xmlns:a="http://schemas.openxmlformats.org/drawingml/2006/main">
          <a:endParaRPr lang="uk-UA"/>
        </a:p>
      </cdr:txBody>
    </cdr:sp>
  </cdr:relSizeAnchor>
  <cdr:relSizeAnchor xmlns:cdr="http://schemas.openxmlformats.org/drawingml/2006/chartDrawing">
    <cdr:from>
      <cdr:x>0.45031</cdr:x>
      <cdr:y>0.41845</cdr:y>
    </cdr:from>
    <cdr:to>
      <cdr:x>0.54969</cdr:x>
      <cdr:y>0.58155</cdr:y>
    </cdr:to>
    <cdr:sp macro="" textlink="">
      <cdr:nvSpPr>
        <cdr:cNvPr id="13" name="TextBox 12"/>
        <cdr:cNvSpPr txBox="1"/>
      </cdr:nvSpPr>
      <cdr:spPr>
        <a:xfrm xmlns:a="http://schemas.openxmlformats.org/drawingml/2006/main">
          <a:off x="4142873" y="2346158"/>
          <a:ext cx="914400" cy="914400"/>
        </a:xfrm>
        <a:prstGeom xmlns:a="http://schemas.openxmlformats.org/drawingml/2006/main" prst="rect">
          <a:avLst/>
        </a:prstGeom>
      </cdr:spPr>
      <cdr:txBody>
        <a:bodyPr xmlns:a="http://schemas.openxmlformats.org/drawingml/2006/main" vertOverflow="clip" wrap="square" rtlCol="0"/>
        <a:lstStyle xmlns:a="http://schemas.openxmlformats.org/drawingml/2006/main"/>
        <a:p xmlns:a="http://schemas.openxmlformats.org/drawingml/2006/main">
          <a:endParaRPr lang="uk-UA"/>
        </a:p>
      </cdr:txBody>
    </cdr:sp>
  </cdr:relSizeAnchor>
  <cdr:relSizeAnchor xmlns:cdr="http://schemas.openxmlformats.org/drawingml/2006/chartDrawing">
    <cdr:from>
      <cdr:x>0.38099</cdr:x>
      <cdr:y>0.66381</cdr:y>
    </cdr:from>
    <cdr:to>
      <cdr:x>0.4891</cdr:x>
      <cdr:y>0.76681</cdr:y>
    </cdr:to>
    <cdr:sp macro="" textlink="">
      <cdr:nvSpPr>
        <cdr:cNvPr id="14" name="TextBox 13"/>
        <cdr:cNvSpPr txBox="1"/>
      </cdr:nvSpPr>
      <cdr:spPr>
        <a:xfrm xmlns:a="http://schemas.openxmlformats.org/drawingml/2006/main">
          <a:off x="3505200" y="3721767"/>
          <a:ext cx="994611" cy="577517"/>
        </a:xfrm>
        <a:prstGeom xmlns:a="http://schemas.openxmlformats.org/drawingml/2006/main" prst="rect">
          <a:avLst/>
        </a:prstGeom>
      </cdr:spPr>
      <cdr:txBody>
        <a:bodyPr xmlns:a="http://schemas.openxmlformats.org/drawingml/2006/main" vertOverflow="clip" wrap="none" rtlCol="0"/>
        <a:lstStyle xmlns:a="http://schemas.openxmlformats.org/drawingml/2006/main"/>
        <a:p xmlns:a="http://schemas.openxmlformats.org/drawingml/2006/main">
          <a:endParaRPr lang="uk-UA"/>
        </a:p>
      </cdr:txBody>
    </cdr:sp>
  </cdr:relSizeAnchor>
</c:userShapes>
</file>

<file path=word/drawings/drawing2.xml><?xml version="1.0" encoding="utf-8"?>
<c:userShapes xmlns:c="http://schemas.openxmlformats.org/drawingml/2006/chart">
  <cdr:relSizeAnchor xmlns:cdr="http://schemas.openxmlformats.org/drawingml/2006/chartDrawing">
    <cdr:from>
      <cdr:x>0.49302</cdr:x>
      <cdr:y>0.23661</cdr:y>
    </cdr:from>
    <cdr:to>
      <cdr:x>0.69602</cdr:x>
      <cdr:y>0.32711</cdr:y>
    </cdr:to>
    <cdr:sp macro="" textlink="">
      <cdr:nvSpPr>
        <cdr:cNvPr id="2049" name="AutoShape 1"/>
        <cdr:cNvSpPr>
          <a:spLocks xmlns:a="http://schemas.openxmlformats.org/drawingml/2006/main" noChangeArrowheads="1"/>
        </cdr:cNvSpPr>
      </cdr:nvSpPr>
      <cdr:spPr bwMode="auto">
        <a:xfrm xmlns:a="http://schemas.openxmlformats.org/drawingml/2006/main">
          <a:off x="4535847" y="1326612"/>
          <a:ext cx="1867630" cy="507408"/>
        </a:xfrm>
        <a:prstGeom xmlns:a="http://schemas.openxmlformats.org/drawingml/2006/main" prst="rightArrow">
          <a:avLst>
            <a:gd name="adj1" fmla="val 50000"/>
            <a:gd name="adj2" fmla="val 91915"/>
          </a:avLst>
        </a:prstGeom>
        <a:solidFill xmlns:a="http://schemas.openxmlformats.org/drawingml/2006/main">
          <a:schemeClr val="accent5">
            <a:lumMod val="20000"/>
            <a:lumOff val="80000"/>
          </a:schemeClr>
        </a:solidFill>
        <a:ln xmlns:a="http://schemas.openxmlformats.org/drawingml/2006/main" w="9525">
          <a:solidFill>
            <a:srgbClr xmlns:mc="http://schemas.openxmlformats.org/markup-compatibility/2006" xmlns:a14="http://schemas.microsoft.com/office/drawing/2010/main" val="0000FF" mc:Ignorable="a14" a14:legacySpreadsheetColorIndex="12"/>
          </a:solidFill>
          <a:miter lim="800000"/>
          <a:headEnd/>
          <a:tailEnd/>
        </a:ln>
      </cdr:spPr>
      <cdr:txBody>
        <a:bodyPr xmlns:a="http://schemas.openxmlformats.org/drawingml/2006/main" vertOverflow="clip" wrap="square" lIns="36576" tIns="27432" rIns="36576" bIns="0" anchor="t" upright="1"/>
        <a:lstStyle xmlns:a="http://schemas.openxmlformats.org/drawingml/2006/main"/>
        <a:p xmlns:a="http://schemas.openxmlformats.org/drawingml/2006/main">
          <a:pPr algn="ctr" rtl="0">
            <a:defRPr sz="1000"/>
          </a:pPr>
          <a:r>
            <a:rPr lang="uk-UA" sz="900" b="1" i="0" u="none" strike="noStrike" baseline="0">
              <a:solidFill>
                <a:sysClr val="windowText" lastClr="000000"/>
              </a:solidFill>
              <a:latin typeface="Arial"/>
              <a:cs typeface="Arial"/>
            </a:rPr>
            <a:t>+4910,8 тис.грн</a:t>
          </a:r>
          <a:r>
            <a:rPr lang="uk-UA" sz="1100" b="1" i="0" u="none" strike="noStrike" baseline="0">
              <a:solidFill>
                <a:sysClr val="windowText" lastClr="000000"/>
              </a:solidFill>
              <a:latin typeface="Arial"/>
              <a:cs typeface="Arial"/>
            </a:rPr>
            <a:t>.</a:t>
          </a:r>
        </a:p>
      </cdr:txBody>
    </cdr:sp>
  </cdr:relSizeAnchor>
  <cdr:relSizeAnchor xmlns:cdr="http://schemas.openxmlformats.org/drawingml/2006/chartDrawing">
    <cdr:from>
      <cdr:x>0.2745</cdr:x>
      <cdr:y>0.725</cdr:y>
    </cdr:from>
    <cdr:to>
      <cdr:x>0.46775</cdr:x>
      <cdr:y>0.805</cdr:y>
    </cdr:to>
    <cdr:sp macro="" textlink="">
      <cdr:nvSpPr>
        <cdr:cNvPr id="2052" name="AutoShape 4"/>
        <cdr:cNvSpPr>
          <a:spLocks xmlns:a="http://schemas.openxmlformats.org/drawingml/2006/main" noChangeArrowheads="1"/>
        </cdr:cNvSpPr>
      </cdr:nvSpPr>
      <cdr:spPr bwMode="auto">
        <a:xfrm xmlns:a="http://schemas.openxmlformats.org/drawingml/2006/main">
          <a:off x="2526762" y="4071557"/>
          <a:ext cx="1778858" cy="449275"/>
        </a:xfrm>
        <a:prstGeom xmlns:a="http://schemas.openxmlformats.org/drawingml/2006/main" prst="rightArrow">
          <a:avLst>
            <a:gd name="adj1" fmla="val 50000"/>
            <a:gd name="adj2" fmla="val 98985"/>
          </a:avLst>
        </a:prstGeom>
        <a:solidFill xmlns:a="http://schemas.openxmlformats.org/drawingml/2006/main">
          <a:schemeClr val="accent5">
            <a:lumMod val="20000"/>
            <a:lumOff val="80000"/>
          </a:schemeClr>
        </a:solidFill>
        <a:ln xmlns:a="http://schemas.openxmlformats.org/drawingml/2006/main" w="9525">
          <a:solidFill>
            <a:srgbClr xmlns:mc="http://schemas.openxmlformats.org/markup-compatibility/2006" xmlns:a14="http://schemas.microsoft.com/office/drawing/2010/main" val="0000FF" mc:Ignorable="a14" a14:legacySpreadsheetColorIndex="12"/>
          </a:solidFill>
          <a:miter lim="800000"/>
          <a:headEnd/>
          <a:tailEnd/>
        </a:ln>
      </cdr:spPr>
      <cdr:txBody>
        <a:bodyPr xmlns:a="http://schemas.openxmlformats.org/drawingml/2006/main" vertOverflow="clip" wrap="square" lIns="36576" tIns="27432" rIns="36576" bIns="0" anchor="t" upright="1"/>
        <a:lstStyle xmlns:a="http://schemas.openxmlformats.org/drawingml/2006/main"/>
        <a:p xmlns:a="http://schemas.openxmlformats.org/drawingml/2006/main">
          <a:pPr algn="ctr" rtl="0">
            <a:defRPr sz="1000"/>
          </a:pPr>
          <a:r>
            <a:rPr lang="uk-UA" sz="900" b="1" i="0" u="none" strike="noStrike" baseline="0">
              <a:solidFill>
                <a:sysClr val="windowText" lastClr="000000"/>
              </a:solidFill>
              <a:latin typeface="Arial"/>
              <a:cs typeface="Arial"/>
            </a:rPr>
            <a:t>+52644,5 тис.грн</a:t>
          </a:r>
          <a:r>
            <a:rPr lang="uk-UA" sz="1000" b="1" i="0" u="none" strike="noStrike" baseline="0">
              <a:solidFill>
                <a:sysClr val="windowText" lastClr="000000"/>
              </a:solidFill>
              <a:latin typeface="Arial"/>
              <a:cs typeface="Arial"/>
            </a:rPr>
            <a:t>.</a:t>
          </a:r>
        </a:p>
      </cdr:txBody>
    </cdr:sp>
  </cdr:relSizeAnchor>
</c:userShapes>
</file>

<file path=word/drawings/drawing3.xml><?xml version="1.0" encoding="utf-8"?>
<c:userShapes xmlns:c="http://schemas.openxmlformats.org/drawingml/2006/chart">
  <cdr:relSizeAnchor xmlns:cdr="http://schemas.openxmlformats.org/drawingml/2006/chartDrawing">
    <cdr:from>
      <cdr:x>0.45299</cdr:x>
      <cdr:y>0.46301</cdr:y>
    </cdr:from>
    <cdr:to>
      <cdr:x>0.61724</cdr:x>
      <cdr:y>0.56757</cdr:y>
    </cdr:to>
    <cdr:sp macro="" textlink="">
      <cdr:nvSpPr>
        <cdr:cNvPr id="1026" name="AutoShape 2"/>
        <cdr:cNvSpPr>
          <a:spLocks xmlns:a="http://schemas.openxmlformats.org/drawingml/2006/main" noChangeArrowheads="1"/>
        </cdr:cNvSpPr>
      </cdr:nvSpPr>
      <cdr:spPr bwMode="auto">
        <a:xfrm xmlns:a="http://schemas.openxmlformats.org/drawingml/2006/main">
          <a:off x="2649252" y="1631766"/>
          <a:ext cx="960591" cy="368483"/>
        </a:xfrm>
        <a:prstGeom xmlns:a="http://schemas.openxmlformats.org/drawingml/2006/main" prst="rightArrow">
          <a:avLst>
            <a:gd name="adj1" fmla="val 50000"/>
            <a:gd name="adj2" fmla="val 78945"/>
          </a:avLst>
        </a:prstGeom>
        <a:solidFill xmlns:a="http://schemas.openxmlformats.org/drawingml/2006/main">
          <a:srgbClr xmlns:mc="http://schemas.openxmlformats.org/markup-compatibility/2006" xmlns:a14="http://schemas.microsoft.com/office/drawing/2010/main" val="FFFFFF" mc:Ignorable="a14" a14:legacySpreadsheetColorIndex="65"/>
        </a:solidFill>
        <a:ln xmlns:a="http://schemas.openxmlformats.org/drawingml/2006/main" w="9525">
          <a:solidFill>
            <a:srgbClr xmlns:mc="http://schemas.openxmlformats.org/markup-compatibility/2006" xmlns:a14="http://schemas.microsoft.com/office/drawing/2010/main" val="000000" mc:Ignorable="a14" a14:legacySpreadsheetColorIndex="64"/>
          </a:solidFill>
          <a:miter lim="800000"/>
          <a:headEnd/>
          <a:tailEnd/>
        </a:ln>
      </cdr:spPr>
      <cdr:txBody>
        <a:bodyPr xmlns:a="http://schemas.openxmlformats.org/drawingml/2006/main" vertOverflow="clip" wrap="square" lIns="27432" tIns="22860" rIns="0" bIns="0" anchor="t" upright="1"/>
        <a:lstStyle xmlns:a="http://schemas.openxmlformats.org/drawingml/2006/main"/>
        <a:p xmlns:a="http://schemas.openxmlformats.org/drawingml/2006/main">
          <a:pPr algn="l" rtl="0">
            <a:defRPr sz="1000"/>
          </a:pPr>
          <a:r>
            <a:rPr lang="uk-UA" sz="1000" b="0" i="0" u="none" strike="noStrike" baseline="0">
              <a:solidFill>
                <a:srgbClr val="000000"/>
              </a:solidFill>
              <a:latin typeface="Arial"/>
              <a:cs typeface="Arial"/>
            </a:rPr>
            <a:t>+74222,3</a:t>
          </a:r>
        </a:p>
      </cdr:txBody>
    </cdr:sp>
  </cdr:relSizeAnchor>
</c:userShapes>
</file>

<file path=word/drawings/drawing4.xml><?xml version="1.0" encoding="utf-8"?>
<c:userShapes xmlns:c="http://schemas.openxmlformats.org/drawingml/2006/chart">
  <cdr:relSizeAnchor xmlns:cdr="http://schemas.openxmlformats.org/drawingml/2006/chartDrawing">
    <cdr:from>
      <cdr:x>0.098</cdr:x>
      <cdr:y>0.94575</cdr:y>
    </cdr:from>
    <cdr:to>
      <cdr:x>0.8785</cdr:x>
      <cdr:y>0.996</cdr:y>
    </cdr:to>
    <cdr:sp macro="" textlink="">
      <cdr:nvSpPr>
        <cdr:cNvPr id="60418" name="Text Box 2"/>
        <cdr:cNvSpPr txBox="1">
          <a:spLocks xmlns:a="http://schemas.openxmlformats.org/drawingml/2006/main" noChangeArrowheads="1"/>
        </cdr:cNvSpPr>
      </cdr:nvSpPr>
      <cdr:spPr bwMode="auto">
        <a:xfrm xmlns:a="http://schemas.openxmlformats.org/drawingml/2006/main">
          <a:off x="902646" y="5314879"/>
          <a:ext cx="7188932" cy="282392"/>
        </a:xfrm>
        <a:prstGeom xmlns:a="http://schemas.openxmlformats.org/drawingml/2006/main" prst="rect">
          <a:avLst/>
        </a:prstGeom>
        <a:noFill xmlns:a="http://schemas.openxmlformats.org/drawingml/2006/main"/>
        <a:ln xmlns:a="http://schemas.openxmlformats.org/drawingml/2006/main">
          <a:noFill/>
        </a:ln>
        <a:effectLst xmlns:a="http://schemas.openxmlformats.org/drawingml/2006/main"/>
        <a:extLst xmlns:a="http://schemas.openxmlformats.org/drawingml/2006/main">
          <a:ext uri="{909E8E84-426E-40DD-AFC4-6F175D3DCCD1}">
            <a14:hiddenFill xmlns:a14="http://schemas.microsoft.com/office/drawing/2010/main">
              <a:solidFill>
                <a:srgbClr xmlns:mc="http://schemas.openxmlformats.org/markup-compatibility/2006" val="000000" mc:Ignorable="a14" a14:legacySpreadsheetColorIndex="64"/>
              </a:solidFill>
            </a14:hiddenFill>
          </a:ext>
          <a:ext uri="{91240B29-F687-4F45-9708-019B960494DF}">
            <a14:hiddenLine xmlns:a14="http://schemas.microsoft.com/office/drawing/2010/main" w="1">
              <a:solidFill>
                <a:srgbClr xmlns:mc="http://schemas.openxmlformats.org/markup-compatibility/2006" val="FFFFFF" mc:Ignorable="a14" a14:legacySpreadsheetColorIndex="65"/>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cdr:spPr>
      <cdr:txBody>
        <a:bodyPr xmlns:a="http://schemas.openxmlformats.org/drawingml/2006/main" vertOverflow="clip" wrap="square" lIns="27432" tIns="22860" rIns="27432" bIns="22860" anchor="ctr" upright="1"/>
        <a:lstStyle xmlns:a="http://schemas.openxmlformats.org/drawingml/2006/main"/>
        <a:p xmlns:a="http://schemas.openxmlformats.org/drawingml/2006/main">
          <a:pPr algn="ctr" rtl="0">
            <a:defRPr sz="1000"/>
          </a:pPr>
          <a:r>
            <a:rPr lang="uk-UA" sz="1000" b="0" i="0" u="none" strike="noStrike" baseline="0">
              <a:solidFill>
                <a:srgbClr val="000000"/>
              </a:solidFill>
              <a:latin typeface="Arial"/>
              <a:cs typeface="Arial"/>
            </a:rPr>
            <a:t>2023 рік                                                               2024 рік</a:t>
          </a:r>
        </a:p>
      </cdr:txBody>
    </cdr:sp>
  </cdr:relSizeAnchor>
</c:userShape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2.xml><?xml version="1.0" encoding="utf-8"?>
<a:themeOverride xmlns:a="http://schemas.openxmlformats.org/drawingml/2006/main">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3.xml><?xml version="1.0" encoding="utf-8"?>
<a:themeOverride xmlns:a="http://schemas.openxmlformats.org/drawingml/2006/main">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4.xml><?xml version="1.0" encoding="utf-8"?>
<a:themeOverride xmlns:a="http://schemas.openxmlformats.org/drawingml/2006/main">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5.xml><?xml version="1.0" encoding="utf-8"?>
<a:themeOverride xmlns:a="http://schemas.openxmlformats.org/drawingml/2006/main">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6.xml><?xml version="1.0" encoding="utf-8"?>
<a:themeOverride xmlns:a="http://schemas.openxmlformats.org/drawingml/2006/main">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7.xml><?xml version="1.0" encoding="utf-8"?>
<a:themeOverride xmlns:a="http://schemas.openxmlformats.org/drawingml/2006/main">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8.xml><?xml version="1.0" encoding="utf-8"?>
<a:themeOverride xmlns:a="http://schemas.openxmlformats.org/drawingml/2006/main">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docProps/app.xml><?xml version="1.0" encoding="utf-8"?>
<Properties xmlns="http://schemas.openxmlformats.org/officeDocument/2006/extended-properties" xmlns:vt="http://schemas.openxmlformats.org/officeDocument/2006/docPropsVTypes">
  <Template>Normal.dotm</Template>
  <TotalTime>2170</TotalTime>
  <Pages>25</Pages>
  <Words>32284</Words>
  <Characters>18402</Characters>
  <Application>Microsoft Office Word</Application>
  <DocSecurity>0</DocSecurity>
  <Lines>153</Lines>
  <Paragraphs>101</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50585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Nazar Kosenchuk</cp:lastModifiedBy>
  <cp:revision>192</cp:revision>
  <cp:lastPrinted>2025-02-07T08:32:00Z</cp:lastPrinted>
  <dcterms:created xsi:type="dcterms:W3CDTF">2022-02-01T07:49:00Z</dcterms:created>
  <dcterms:modified xsi:type="dcterms:W3CDTF">2025-02-13T10:02:00Z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ebec02f7492af195f28507eec078c2f2bc073b00656d4e99f4cfb505a452b03c</vt:lpwstr>
  </property>
</Properties>
</file>