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8977C" w14:textId="77777777" w:rsidR="000B4A38" w:rsidRPr="007D614C" w:rsidRDefault="000B4A38" w:rsidP="000B4A38">
      <w:pPr>
        <w:ind w:firstLine="720"/>
        <w:jc w:val="center"/>
        <w:rPr>
          <w:b/>
          <w:bCs/>
          <w:iCs/>
          <w:sz w:val="22"/>
          <w:szCs w:val="22"/>
        </w:rPr>
      </w:pPr>
      <w:r w:rsidRPr="007D614C">
        <w:rPr>
          <w:b/>
          <w:bCs/>
          <w:sz w:val="22"/>
          <w:szCs w:val="22"/>
        </w:rPr>
        <w:t xml:space="preserve">Повідомлення </w:t>
      </w:r>
      <w:r w:rsidRPr="007D614C">
        <w:rPr>
          <w:b/>
          <w:bCs/>
          <w:iCs/>
          <w:sz w:val="22"/>
          <w:szCs w:val="22"/>
        </w:rPr>
        <w:t xml:space="preserve"> про наміри</w:t>
      </w:r>
    </w:p>
    <w:p w14:paraId="05DB73F4" w14:textId="77777777" w:rsidR="00DF14C0" w:rsidRPr="007D614C" w:rsidRDefault="000B4A38" w:rsidP="00DF14C0">
      <w:pPr>
        <w:ind w:left="720"/>
        <w:jc w:val="center"/>
        <w:rPr>
          <w:b/>
          <w:bCs/>
          <w:iCs/>
          <w:sz w:val="22"/>
          <w:szCs w:val="22"/>
        </w:rPr>
      </w:pPr>
      <w:r w:rsidRPr="007D614C">
        <w:rPr>
          <w:b/>
          <w:bCs/>
          <w:iCs/>
          <w:sz w:val="22"/>
          <w:szCs w:val="22"/>
        </w:rPr>
        <w:t xml:space="preserve">отримати  дозвіл   на викиди забруднюючих речовин в атмосферне повітря  </w:t>
      </w:r>
      <w:r w:rsidR="00DF14C0" w:rsidRPr="007D614C">
        <w:rPr>
          <w:b/>
          <w:bCs/>
          <w:iCs/>
          <w:sz w:val="22"/>
          <w:szCs w:val="22"/>
        </w:rPr>
        <w:t xml:space="preserve"> </w:t>
      </w:r>
      <w:r w:rsidRPr="007D614C">
        <w:rPr>
          <w:b/>
          <w:bCs/>
          <w:iCs/>
          <w:sz w:val="22"/>
          <w:szCs w:val="22"/>
        </w:rPr>
        <w:t>від   стаціонарних джерел</w:t>
      </w:r>
    </w:p>
    <w:p w14:paraId="74D56378" w14:textId="4E8600D9" w:rsidR="000B4A38" w:rsidRPr="007D614C" w:rsidRDefault="000B4A38" w:rsidP="00DF14C0">
      <w:pPr>
        <w:ind w:left="720"/>
        <w:jc w:val="center"/>
        <w:rPr>
          <w:b/>
          <w:bCs/>
          <w:iCs/>
          <w:sz w:val="22"/>
          <w:szCs w:val="22"/>
        </w:rPr>
      </w:pPr>
      <w:r w:rsidRPr="007D614C">
        <w:rPr>
          <w:b/>
          <w:bCs/>
          <w:iCs/>
          <w:sz w:val="22"/>
          <w:szCs w:val="22"/>
        </w:rPr>
        <w:t xml:space="preserve">   </w:t>
      </w:r>
    </w:p>
    <w:p w14:paraId="488C1521" w14:textId="375E099F" w:rsidR="00121A1D" w:rsidRPr="007D614C" w:rsidRDefault="00121A1D" w:rsidP="00121A1D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7D614C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Повне та скорочене  найменування об’єкта:</w:t>
      </w: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="00776118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Товариство з обмеженою відповідальністю «</w:t>
      </w:r>
      <w:r w:rsidR="00902D16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ГРІЛВУД</w:t>
      </w: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» (ТОВ </w:t>
      </w:r>
      <w:r w:rsidR="00902D16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«</w:t>
      </w:r>
      <w:r w:rsidR="00902D16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ГРІЛВУД</w:t>
      </w:r>
      <w:r w:rsidR="00902D16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»)</w:t>
      </w:r>
    </w:p>
    <w:p w14:paraId="41136B41" w14:textId="797D0FFC" w:rsidR="00121A1D" w:rsidRPr="007D614C" w:rsidRDefault="00121A1D" w:rsidP="00121A1D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7D614C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Ідентифікаційний код суб’єкта господарювання</w:t>
      </w: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:   </w:t>
      </w:r>
      <w:r w:rsidR="00902D16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45319572</w:t>
      </w:r>
    </w:p>
    <w:p w14:paraId="6506D7A4" w14:textId="435FF2D3" w:rsidR="00902D16" w:rsidRPr="00902D16" w:rsidRDefault="00121A1D" w:rsidP="00902D16">
      <w:pPr>
        <w:snapToGrid w:val="0"/>
        <w:rPr>
          <w:rFonts w:eastAsia="MS Mincho"/>
          <w:bCs/>
          <w:iCs/>
          <w:sz w:val="22"/>
          <w:szCs w:val="22"/>
        </w:rPr>
      </w:pPr>
      <w:r w:rsidRPr="007D614C">
        <w:rPr>
          <w:rFonts w:eastAsia="MS Mincho"/>
          <w:iCs/>
          <w:sz w:val="22"/>
          <w:szCs w:val="22"/>
          <w:u w:val="single"/>
        </w:rPr>
        <w:t>Місце знаходження юридичної особи, контактні дані</w:t>
      </w:r>
      <w:r w:rsidRPr="007D614C">
        <w:rPr>
          <w:rFonts w:eastAsia="MS Mincho"/>
          <w:iCs/>
          <w:sz w:val="22"/>
          <w:szCs w:val="22"/>
        </w:rPr>
        <w:t xml:space="preserve"> :</w:t>
      </w:r>
      <w:r w:rsidR="00902D16" w:rsidRPr="00902D16">
        <w:rPr>
          <w:rFonts w:eastAsia="MS Mincho"/>
          <w:bCs/>
          <w:iCs/>
          <w:sz w:val="22"/>
          <w:szCs w:val="22"/>
        </w:rPr>
        <w:t xml:space="preserve">45006, Волинська обл., м.Ковель, вул. Володимирська,156      </w:t>
      </w:r>
    </w:p>
    <w:p w14:paraId="0FD2D3A0" w14:textId="6B31368C" w:rsidR="00121A1D" w:rsidRPr="00D157D9" w:rsidRDefault="00D157D9" w:rsidP="00902D16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val="en-US" w:eastAsia="en-US"/>
        </w:rPr>
      </w:pPr>
      <w:r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тел</w:t>
      </w:r>
      <w:r w:rsidR="00121A1D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:  +</w:t>
      </w:r>
      <w:r w:rsidR="00304611" w:rsidRPr="00D157D9">
        <w:rPr>
          <w:sz w:val="22"/>
          <w:szCs w:val="22"/>
        </w:rPr>
        <w:t xml:space="preserve"> </w:t>
      </w:r>
      <w:r w:rsidR="00304611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38(0</w:t>
      </w:r>
      <w:r w:rsidRPr="00D157D9">
        <w:rPr>
          <w:rFonts w:ascii="Times New Roman" w:eastAsia="MS Mincho" w:hAnsi="Times New Roman"/>
          <w:iCs/>
          <w:noProof/>
          <w:sz w:val="22"/>
          <w:szCs w:val="22"/>
          <w:lang w:val="en-US" w:eastAsia="en-US"/>
        </w:rPr>
        <w:t>99</w:t>
      </w:r>
      <w:r w:rsidR="00304611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) </w:t>
      </w:r>
      <w:r w:rsidRPr="00D157D9">
        <w:rPr>
          <w:rFonts w:ascii="Times New Roman" w:eastAsia="MS Mincho" w:hAnsi="Times New Roman"/>
          <w:iCs/>
          <w:noProof/>
          <w:sz w:val="22"/>
          <w:szCs w:val="22"/>
          <w:lang w:val="en-US" w:eastAsia="en-US"/>
        </w:rPr>
        <w:t>104 20 44</w:t>
      </w:r>
      <w:r w:rsidR="00304611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,</w:t>
      </w:r>
      <w:r w:rsidR="00121A1D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Pr="00D157D9">
        <w:rPr>
          <w:rFonts w:ascii="Engravers Gothic" w:eastAsia="Engravers Gothic" w:hAnsi="Engravers Gothic" w:cs="Engravers Gothic"/>
          <w:sz w:val="22"/>
          <w:szCs w:val="22"/>
          <w:lang w:val="en-US"/>
        </w:rPr>
        <w:t xml:space="preserve"> </w:t>
      </w:r>
      <w:r w:rsidR="00414FFD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 </w:t>
      </w:r>
      <w:r w:rsidR="00073E41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="00073E41" w:rsidRPr="00D157D9">
        <w:rPr>
          <w:rFonts w:ascii="Times New Roman" w:eastAsia="Engravers Gothic" w:hAnsi="Times New Roman"/>
          <w:sz w:val="22"/>
          <w:szCs w:val="22"/>
        </w:rPr>
        <w:t>e-</w:t>
      </w:r>
      <w:proofErr w:type="spellStart"/>
      <w:r w:rsidR="00073E41" w:rsidRPr="00D157D9">
        <w:rPr>
          <w:rFonts w:ascii="Times New Roman" w:eastAsia="Engravers Gothic" w:hAnsi="Times New Roman"/>
          <w:sz w:val="22"/>
          <w:szCs w:val="22"/>
        </w:rPr>
        <w:t>mail</w:t>
      </w:r>
      <w:proofErr w:type="spellEnd"/>
      <w:r w:rsidR="00073E41" w:rsidRPr="00D157D9">
        <w:rPr>
          <w:rFonts w:ascii="Times New Roman" w:eastAsia="Engravers Gothic" w:hAnsi="Times New Roman"/>
          <w:sz w:val="22"/>
          <w:szCs w:val="22"/>
        </w:rPr>
        <w:t>:</w:t>
      </w:r>
      <w:r w:rsidR="00121A1D" w:rsidRPr="00D157D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Pr="00D157D9">
        <w:rPr>
          <w:rFonts w:ascii="Times New Roman" w:eastAsia="Engravers Gothic" w:hAnsi="Times New Roman"/>
          <w:sz w:val="22"/>
          <w:szCs w:val="22"/>
          <w:lang w:val="en-US"/>
        </w:rPr>
        <w:t>info@grillwood.com</w:t>
      </w:r>
    </w:p>
    <w:p w14:paraId="5282D0D2" w14:textId="3B823366" w:rsidR="005F32AC" w:rsidRPr="007D614C" w:rsidRDefault="00121A1D" w:rsidP="005F32AC">
      <w:pPr>
        <w:pStyle w:val="21"/>
        <w:snapToGrid w:val="0"/>
        <w:jc w:val="both"/>
        <w:rPr>
          <w:rFonts w:eastAsia="MS Mincho"/>
          <w:iCs/>
          <w:noProof/>
          <w:sz w:val="22"/>
          <w:szCs w:val="22"/>
          <w:lang w:val="uk-UA" w:eastAsia="en-US"/>
        </w:rPr>
      </w:pPr>
      <w:r w:rsidRPr="00902D16">
        <w:rPr>
          <w:rFonts w:eastAsia="MS Mincho"/>
          <w:iCs/>
          <w:noProof/>
          <w:sz w:val="22"/>
          <w:szCs w:val="22"/>
          <w:u w:val="single"/>
          <w:lang w:val="uk-UA" w:eastAsia="en-US"/>
        </w:rPr>
        <w:t>Вид діяльності згідно КВЕД:</w:t>
      </w:r>
      <w:r w:rsidRPr="00902D16">
        <w:rPr>
          <w:rFonts w:eastAsia="MS Mincho"/>
          <w:iCs/>
          <w:noProof/>
          <w:sz w:val="22"/>
          <w:szCs w:val="22"/>
          <w:lang w:val="uk-UA" w:eastAsia="en-US"/>
        </w:rPr>
        <w:t xml:space="preserve">  </w:t>
      </w:r>
      <w:r w:rsidR="00902D16">
        <w:rPr>
          <w:rFonts w:eastAsia="MS Mincho"/>
          <w:iCs/>
          <w:noProof/>
          <w:sz w:val="22"/>
          <w:szCs w:val="22"/>
          <w:lang w:val="uk-UA" w:eastAsia="en-US"/>
        </w:rPr>
        <w:t>20.14</w:t>
      </w:r>
      <w:r w:rsidR="005F32AC" w:rsidRPr="007D614C">
        <w:rPr>
          <w:rFonts w:eastAsia="MS Mincho"/>
          <w:iCs/>
          <w:noProof/>
          <w:sz w:val="22"/>
          <w:szCs w:val="22"/>
          <w:lang w:val="uk-UA" w:eastAsia="en-US"/>
        </w:rPr>
        <w:t xml:space="preserve"> – виробництво </w:t>
      </w:r>
      <w:r w:rsidR="00902D16">
        <w:rPr>
          <w:rFonts w:eastAsia="MS Mincho"/>
          <w:iCs/>
          <w:noProof/>
          <w:sz w:val="22"/>
          <w:szCs w:val="22"/>
          <w:lang w:val="uk-UA" w:eastAsia="en-US"/>
        </w:rPr>
        <w:t>інших основних органічних хімічних речовин</w:t>
      </w:r>
    </w:p>
    <w:p w14:paraId="5A696286" w14:textId="08811AF4" w:rsidR="00C74AB1" w:rsidRPr="007D614C" w:rsidRDefault="00C74AB1" w:rsidP="005F32AC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7D614C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Мета отримання дозволу  на викиди</w:t>
      </w: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: отримання дозволу  для існуючих об’єктів</w:t>
      </w:r>
    </w:p>
    <w:p w14:paraId="17F5A332" w14:textId="7DD0A207" w:rsidR="00C74AB1" w:rsidRPr="007D614C" w:rsidRDefault="00C74AB1" w:rsidP="00C74AB1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7D614C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Відомості про наявність висновку  з оцінки впливу на довкілля</w:t>
      </w: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: відповідно до положень Закону України «Про оцінку впливу на довкілля»,   </w:t>
      </w:r>
      <w:r w:rsidR="00902D16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статті 3,  планована діяльн</w:t>
      </w:r>
      <w:bookmarkStart w:id="0" w:name="_GoBack"/>
      <w:bookmarkEnd w:id="0"/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ість не підлягає оцінці впливу на довкілля. </w:t>
      </w:r>
    </w:p>
    <w:p w14:paraId="2660995F" w14:textId="1A64485F" w:rsidR="00902D16" w:rsidRPr="00902D16" w:rsidRDefault="00121A1D" w:rsidP="00902D16">
      <w:pPr>
        <w:snapToGrid w:val="0"/>
        <w:rPr>
          <w:rFonts w:eastAsia="MS Mincho"/>
          <w:bCs/>
          <w:iCs/>
          <w:sz w:val="22"/>
          <w:szCs w:val="22"/>
        </w:rPr>
      </w:pPr>
      <w:r w:rsidRPr="007D614C">
        <w:rPr>
          <w:rFonts w:eastAsia="MS Mincho"/>
          <w:iCs/>
          <w:sz w:val="22"/>
          <w:szCs w:val="22"/>
          <w:u w:val="single"/>
        </w:rPr>
        <w:t xml:space="preserve">Місце розташування </w:t>
      </w:r>
      <w:r w:rsidR="00C74AB1" w:rsidRPr="007D614C">
        <w:rPr>
          <w:rFonts w:eastAsia="MS Mincho"/>
          <w:iCs/>
          <w:sz w:val="22"/>
          <w:szCs w:val="22"/>
          <w:u w:val="single"/>
        </w:rPr>
        <w:t>пром</w:t>
      </w:r>
      <w:r w:rsidRPr="007D614C">
        <w:rPr>
          <w:rFonts w:eastAsia="MS Mincho"/>
          <w:iCs/>
          <w:sz w:val="22"/>
          <w:szCs w:val="22"/>
          <w:u w:val="single"/>
        </w:rPr>
        <w:t>майданчика</w:t>
      </w:r>
      <w:r w:rsidRPr="007D614C">
        <w:rPr>
          <w:rFonts w:eastAsia="MS Mincho"/>
          <w:iCs/>
          <w:sz w:val="22"/>
          <w:szCs w:val="22"/>
        </w:rPr>
        <w:t xml:space="preserve">: </w:t>
      </w:r>
      <w:bookmarkStart w:id="1" w:name="_Hlk157960559"/>
      <w:r w:rsidR="00902D16" w:rsidRPr="00902D16">
        <w:rPr>
          <w:rFonts w:eastAsia="MS Mincho"/>
          <w:bCs/>
          <w:iCs/>
          <w:sz w:val="22"/>
          <w:szCs w:val="22"/>
        </w:rPr>
        <w:t>45006,</w:t>
      </w:r>
      <w:r w:rsidR="000F1AAE">
        <w:rPr>
          <w:rFonts w:eastAsia="MS Mincho"/>
          <w:bCs/>
          <w:iCs/>
          <w:sz w:val="22"/>
          <w:szCs w:val="22"/>
        </w:rPr>
        <w:t xml:space="preserve">  </w:t>
      </w:r>
      <w:r w:rsidR="00902D16" w:rsidRPr="00902D16">
        <w:rPr>
          <w:rFonts w:eastAsia="MS Mincho"/>
          <w:bCs/>
          <w:iCs/>
          <w:sz w:val="22"/>
          <w:szCs w:val="22"/>
        </w:rPr>
        <w:t xml:space="preserve"> Волинська обл., м.Ковель, вул.  Володимирська,156      </w:t>
      </w:r>
    </w:p>
    <w:p w14:paraId="2077BFC3" w14:textId="334950E4" w:rsidR="00902D16" w:rsidRPr="00902D16" w:rsidRDefault="00902D16" w:rsidP="00902D16">
      <w:pPr>
        <w:rPr>
          <w:rFonts w:eastAsia="MS Mincho"/>
          <w:iCs/>
          <w:sz w:val="22"/>
          <w:szCs w:val="22"/>
        </w:rPr>
      </w:pPr>
      <w:r>
        <w:rPr>
          <w:rFonts w:eastAsia="MS Mincho"/>
          <w:iCs/>
          <w:sz w:val="22"/>
          <w:szCs w:val="22"/>
        </w:rPr>
        <w:t xml:space="preserve">            </w:t>
      </w:r>
      <w:r w:rsidR="0004385E">
        <w:rPr>
          <w:rFonts w:eastAsia="MS Mincho"/>
          <w:iCs/>
          <w:sz w:val="22"/>
          <w:szCs w:val="22"/>
        </w:rPr>
        <w:t xml:space="preserve"> </w:t>
      </w:r>
      <w:r w:rsidRPr="00490B6A">
        <w:rPr>
          <w:b/>
          <w:lang w:eastAsia="ru-RU"/>
        </w:rPr>
        <w:t xml:space="preserve"> </w:t>
      </w:r>
      <w:r w:rsidRPr="00902D16">
        <w:rPr>
          <w:rFonts w:eastAsia="MS Mincho"/>
          <w:iCs/>
          <w:sz w:val="22"/>
          <w:szCs w:val="22"/>
        </w:rPr>
        <w:t>Основною діяльністю    є  виробництво деревного вугілля</w:t>
      </w:r>
      <w:r w:rsidR="00414FFD">
        <w:rPr>
          <w:rFonts w:eastAsia="MS Mincho"/>
          <w:iCs/>
          <w:sz w:val="22"/>
          <w:szCs w:val="22"/>
        </w:rPr>
        <w:t xml:space="preserve">  </w:t>
      </w:r>
      <w:r w:rsidRPr="00902D16">
        <w:rPr>
          <w:rFonts w:eastAsia="MS Mincho"/>
          <w:iCs/>
          <w:sz w:val="22"/>
          <w:szCs w:val="22"/>
        </w:rPr>
        <w:t xml:space="preserve">із деревини  методом піролізу. </w:t>
      </w:r>
    </w:p>
    <w:p w14:paraId="7A0C8768" w14:textId="34DFA7FD" w:rsidR="00902D16" w:rsidRDefault="00902D16" w:rsidP="00902D16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             </w:t>
      </w:r>
      <w:r w:rsidRPr="00902D16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Генератор піролізного газу на твердому паливі «УМТ-5» виготовлений згідно  ТУ У 25.2.-37269570-001:2014 призначений для отримання піролізного газу з подальши допалом в топочній камері і отриманням тепловї  енергії  для сушильних камер.  Генератор конструктивно передбачається  для сухої перегонки   органічної сировини (деревини)  без доступу повітря у ретортах</w:t>
      </w:r>
      <w:r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.</w:t>
      </w:r>
    </w:p>
    <w:p w14:paraId="5AED851D" w14:textId="1EB111AC" w:rsidR="005F32AC" w:rsidRPr="007D614C" w:rsidRDefault="005F32AC" w:rsidP="008F19A3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Джерелами утворення викидів забруднюючих речовин на територіі виробничого майданчика є:</w:t>
      </w:r>
      <w:r w:rsidR="00086BE5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 спалювання твердого палива</w:t>
      </w:r>
      <w:r w:rsidR="008F19A3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(дрова) </w:t>
      </w:r>
      <w:r w:rsidR="00414FFD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топці </w:t>
      </w:r>
      <w:r w:rsidR="00086BE5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="00664E61" w:rsidRPr="00664E61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газогенератора  УМТ-5</w:t>
      </w:r>
      <w:r w:rsidR="00086BE5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,</w:t>
      </w:r>
      <w:r w:rsidR="00664E61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свічка допалу піролізного газу,  перевантаження  готової продукції,  спалювання дров в котлах (опалення приміщень), </w:t>
      </w:r>
      <w:r w:rsidR="00086BE5" w:rsidRPr="007D614C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="00664E61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процеси механічної обробки деревини (пилорама, деревокол), пости напівавтоматичного та дугового зварювання.</w:t>
      </w:r>
    </w:p>
    <w:bookmarkEnd w:id="1"/>
    <w:p w14:paraId="0A8ADB08" w14:textId="496BEC7F" w:rsidR="00664E61" w:rsidRDefault="00121A1D" w:rsidP="001479E0">
      <w:pPr>
        <w:pStyle w:val="1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          Сумарні потенційні обсяги  викидів  забруднюючих речовин  від об*єкту   складають: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3553,079 </w:t>
      </w:r>
      <w:r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/рік, а саме: оксид вуглецю –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863,47 </w:t>
      </w:r>
      <w:r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 вуглецю діоксид –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487,476 </w:t>
      </w:r>
      <w:r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т/рік, метан –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>2201,0145</w:t>
      </w:r>
      <w:r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т/рік,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заліза оксид  - 0,00384 т/рік,  хрому оксид  - 0,000006 т/рік,  манган тав його сполуки - 0,00035 т/рік, </w:t>
      </w:r>
      <w:r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речовини у вигляді  твердих суспендованих частинок –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0,859 </w:t>
      </w:r>
      <w:r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т/рік, </w:t>
      </w:r>
      <w:r w:rsidR="00D26075" w:rsidRPr="007D614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сполуки азоту -</w:t>
      </w:r>
      <w:r w:rsidR="00A960D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0,1043 т/рік, НМЛОС – 0,148 т/рік. </w:t>
      </w:r>
    </w:p>
    <w:p w14:paraId="5274768C" w14:textId="1E6C68AB" w:rsidR="00121A1D" w:rsidRPr="00664E61" w:rsidRDefault="00664E61" w:rsidP="00664E61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664E61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="00EA0444" w:rsidRPr="00664E61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Об*єкт </w:t>
      </w:r>
      <w:r w:rsidR="00121A1D" w:rsidRPr="00664E61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відноситься до другої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14:paraId="405CBE71" w14:textId="546EA4C0" w:rsidR="00C0051F" w:rsidRPr="007D614C" w:rsidRDefault="00D26075" w:rsidP="00121A1D">
      <w:pPr>
        <w:jc w:val="both"/>
        <w:rPr>
          <w:rFonts w:eastAsia="MS Mincho"/>
          <w:sz w:val="22"/>
          <w:szCs w:val="22"/>
        </w:rPr>
      </w:pPr>
      <w:r w:rsidRPr="007D614C">
        <w:rPr>
          <w:rFonts w:ascii="Times New Roman CYR" w:hAnsi="Times New Roman CYR" w:cs="Times New Roman CYR"/>
          <w:sz w:val="22"/>
          <w:szCs w:val="22"/>
        </w:rPr>
        <w:t xml:space="preserve">       </w:t>
      </w:r>
      <w:r w:rsidR="00250926">
        <w:rPr>
          <w:rFonts w:ascii="Times New Roman CYR" w:hAnsi="Times New Roman CYR" w:cs="Times New Roman CYR"/>
          <w:sz w:val="22"/>
          <w:szCs w:val="22"/>
        </w:rPr>
        <w:t xml:space="preserve">      </w:t>
      </w:r>
      <w:r w:rsidR="00121A1D" w:rsidRPr="007D614C">
        <w:rPr>
          <w:rFonts w:eastAsia="MS Mincho"/>
          <w:iCs/>
          <w:sz w:val="22"/>
          <w:szCs w:val="22"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</w:t>
      </w:r>
      <w:r w:rsidRPr="007D614C">
        <w:rPr>
          <w:rFonts w:eastAsia="MS Mincho"/>
          <w:iCs/>
          <w:sz w:val="22"/>
          <w:szCs w:val="22"/>
        </w:rPr>
        <w:t>на межі санітарно-захиснох зони та житлової забудови</w:t>
      </w:r>
      <w:r w:rsidR="00121A1D" w:rsidRPr="007D614C">
        <w:rPr>
          <w:rFonts w:eastAsia="MS Mincho"/>
          <w:iCs/>
          <w:sz w:val="22"/>
          <w:szCs w:val="22"/>
        </w:rPr>
        <w:t xml:space="preserve">, концентрації забруднюючих речовин не перевищують гігієнічних нормативів,  </w:t>
      </w:r>
      <w:r w:rsidR="00121A1D" w:rsidRPr="007D614C">
        <w:rPr>
          <w:rFonts w:eastAsia="MS Mincho"/>
          <w:sz w:val="22"/>
          <w:szCs w:val="22"/>
        </w:rPr>
        <w:t>прийняті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Додаткові заходи щодо зниження викидів не передбачаються.</w:t>
      </w:r>
    </w:p>
    <w:p w14:paraId="365BD066" w14:textId="343DE852" w:rsidR="00121A1D" w:rsidRPr="007D614C" w:rsidRDefault="00121A1D" w:rsidP="00121A1D">
      <w:pPr>
        <w:jc w:val="both"/>
        <w:rPr>
          <w:rFonts w:eastAsia="MS Mincho"/>
          <w:iCs/>
          <w:sz w:val="22"/>
          <w:szCs w:val="22"/>
        </w:rPr>
      </w:pPr>
      <w:r w:rsidRPr="007D614C">
        <w:rPr>
          <w:rFonts w:eastAsia="MS Mincho"/>
          <w:sz w:val="22"/>
          <w:szCs w:val="22"/>
        </w:rPr>
        <w:t xml:space="preserve"> </w:t>
      </w:r>
      <w:r w:rsidRPr="007D614C">
        <w:rPr>
          <w:rFonts w:eastAsia="MS Mincho"/>
          <w:iCs/>
          <w:sz w:val="22"/>
          <w:szCs w:val="22"/>
        </w:rPr>
        <w:t xml:space="preserve">               Якість атмосферного повітря  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7B56B24A" w14:textId="77777777" w:rsidR="00121A1D" w:rsidRPr="007D614C" w:rsidRDefault="00121A1D" w:rsidP="00121A1D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7D614C">
        <w:rPr>
          <w:rFonts w:eastAsia="MS Mincho"/>
          <w:iCs/>
          <w:sz w:val="22"/>
          <w:szCs w:val="22"/>
        </w:rPr>
        <w:t xml:space="preserve">               </w:t>
      </w:r>
      <w:r w:rsidRPr="007D614C">
        <w:rPr>
          <w:iCs/>
          <w:sz w:val="22"/>
          <w:szCs w:val="22"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5" w:history="1">
        <w:r w:rsidRPr="007D614C">
          <w:rPr>
            <w:rStyle w:val="a3"/>
            <w:iCs/>
            <w:sz w:val="22"/>
            <w:szCs w:val="22"/>
          </w:rPr>
          <w:t>eco@voleco.voladm.gov.ua</w:t>
        </w:r>
      </w:hyperlink>
      <w:r w:rsidRPr="007D614C">
        <w:rPr>
          <w:iCs/>
          <w:sz w:val="22"/>
          <w:szCs w:val="22"/>
        </w:rPr>
        <w:t xml:space="preserve">, тел +38 (0332) 74-01-32   протягом 1 місяця із дня опублікування повідомлення в ЗМІ.  </w:t>
      </w:r>
    </w:p>
    <w:p w14:paraId="4802CDE6" w14:textId="77777777" w:rsidR="00121A1D" w:rsidRPr="007D614C" w:rsidRDefault="00121A1D" w:rsidP="00121A1D">
      <w:pPr>
        <w:jc w:val="center"/>
        <w:rPr>
          <w:rFonts w:eastAsia="MS Mincho"/>
          <w:iCs/>
          <w:sz w:val="22"/>
          <w:szCs w:val="22"/>
        </w:rPr>
      </w:pPr>
    </w:p>
    <w:p w14:paraId="2EA1C4B3" w14:textId="77777777" w:rsidR="00121A1D" w:rsidRPr="007D614C" w:rsidRDefault="00121A1D" w:rsidP="00121A1D">
      <w:pPr>
        <w:jc w:val="center"/>
        <w:rPr>
          <w:rFonts w:eastAsia="MS Mincho"/>
          <w:b/>
          <w:iCs/>
          <w:noProof w:val="0"/>
          <w:sz w:val="22"/>
          <w:szCs w:val="22"/>
          <w:lang w:eastAsia="ar-SA"/>
        </w:rPr>
      </w:pPr>
    </w:p>
    <w:p w14:paraId="16FC7079" w14:textId="77777777" w:rsidR="007A76A4" w:rsidRPr="007D614C" w:rsidRDefault="007A76A4">
      <w:pPr>
        <w:rPr>
          <w:sz w:val="22"/>
          <w:szCs w:val="22"/>
        </w:rPr>
      </w:pPr>
    </w:p>
    <w:sectPr w:rsidR="007A76A4" w:rsidRPr="007D614C" w:rsidSect="00A71057">
      <w:pgSz w:w="12240" w:h="15840" w:code="1"/>
      <w:pgMar w:top="851" w:right="75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Gothic">
    <w:altName w:val="Palatino Linotype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9B"/>
    <w:rsid w:val="0004385E"/>
    <w:rsid w:val="00073E41"/>
    <w:rsid w:val="00086BE5"/>
    <w:rsid w:val="000B16F1"/>
    <w:rsid w:val="000B4A38"/>
    <w:rsid w:val="000E4418"/>
    <w:rsid w:val="000F1AAE"/>
    <w:rsid w:val="00121A1D"/>
    <w:rsid w:val="001479E0"/>
    <w:rsid w:val="001C1081"/>
    <w:rsid w:val="00207108"/>
    <w:rsid w:val="00250926"/>
    <w:rsid w:val="002D5574"/>
    <w:rsid w:val="00304611"/>
    <w:rsid w:val="00337B87"/>
    <w:rsid w:val="003807B6"/>
    <w:rsid w:val="00414FFD"/>
    <w:rsid w:val="004213DF"/>
    <w:rsid w:val="0045757A"/>
    <w:rsid w:val="004D3748"/>
    <w:rsid w:val="00512283"/>
    <w:rsid w:val="00517A52"/>
    <w:rsid w:val="005264D9"/>
    <w:rsid w:val="00577A15"/>
    <w:rsid w:val="005B2A50"/>
    <w:rsid w:val="005F32AC"/>
    <w:rsid w:val="00664E61"/>
    <w:rsid w:val="0072069B"/>
    <w:rsid w:val="00776118"/>
    <w:rsid w:val="007A76A4"/>
    <w:rsid w:val="007B3CB3"/>
    <w:rsid w:val="007D614C"/>
    <w:rsid w:val="00814C20"/>
    <w:rsid w:val="00856F32"/>
    <w:rsid w:val="00897AAB"/>
    <w:rsid w:val="008F19A3"/>
    <w:rsid w:val="00902D16"/>
    <w:rsid w:val="0097782B"/>
    <w:rsid w:val="009A4D69"/>
    <w:rsid w:val="009C1E9D"/>
    <w:rsid w:val="009D3209"/>
    <w:rsid w:val="00A30024"/>
    <w:rsid w:val="00A70B5E"/>
    <w:rsid w:val="00A71057"/>
    <w:rsid w:val="00A80DD2"/>
    <w:rsid w:val="00A960D6"/>
    <w:rsid w:val="00A97A2D"/>
    <w:rsid w:val="00B115F5"/>
    <w:rsid w:val="00B4571D"/>
    <w:rsid w:val="00BA232E"/>
    <w:rsid w:val="00C0051F"/>
    <w:rsid w:val="00C32A79"/>
    <w:rsid w:val="00C74AB1"/>
    <w:rsid w:val="00CA34FD"/>
    <w:rsid w:val="00CB7324"/>
    <w:rsid w:val="00CC2CAA"/>
    <w:rsid w:val="00CC6740"/>
    <w:rsid w:val="00D157D9"/>
    <w:rsid w:val="00D26075"/>
    <w:rsid w:val="00D36B5D"/>
    <w:rsid w:val="00D92027"/>
    <w:rsid w:val="00D95172"/>
    <w:rsid w:val="00DC75AD"/>
    <w:rsid w:val="00DF14C0"/>
    <w:rsid w:val="00E24E2A"/>
    <w:rsid w:val="00E671B2"/>
    <w:rsid w:val="00E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39F"/>
  <w15:chartTrackingRefBased/>
  <w15:docId w15:val="{18BB663B-B8AE-4C86-AACA-8A55B96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02D16"/>
    <w:pPr>
      <w:keepNext/>
      <w:jc w:val="center"/>
      <w:outlineLvl w:val="2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A1D"/>
    <w:rPr>
      <w:color w:val="0000FF"/>
      <w:u w:val="single"/>
    </w:rPr>
  </w:style>
  <w:style w:type="paragraph" w:customStyle="1" w:styleId="1">
    <w:name w:val="Текст1"/>
    <w:basedOn w:val="a"/>
    <w:rsid w:val="00121A1D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4">
    <w:name w:val="Plain Text"/>
    <w:basedOn w:val="a"/>
    <w:link w:val="a5"/>
    <w:rsid w:val="00121A1D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121A1D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">
    <w:name w:val="Текст2"/>
    <w:basedOn w:val="a"/>
    <w:rsid w:val="00B115F5"/>
    <w:pPr>
      <w:widowControl w:val="0"/>
      <w:suppressAutoHyphens/>
      <w:autoSpaceDE w:val="0"/>
    </w:pPr>
    <w:rPr>
      <w:rFonts w:ascii="Courier New" w:eastAsia="Courier New" w:hAnsi="Courier New" w:cs="Courier New"/>
      <w:noProof w:val="0"/>
      <w:sz w:val="20"/>
      <w:szCs w:val="20"/>
    </w:rPr>
  </w:style>
  <w:style w:type="character" w:customStyle="1" w:styleId="m1">
    <w:name w:val="m1"/>
    <w:rsid w:val="005F32AC"/>
    <w:rPr>
      <w:color w:val="0000FF"/>
    </w:rPr>
  </w:style>
  <w:style w:type="paragraph" w:customStyle="1" w:styleId="21">
    <w:name w:val="Основной текст 21"/>
    <w:basedOn w:val="a"/>
    <w:rsid w:val="005F32AC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5F32AC"/>
    <w:rPr>
      <w:b/>
      <w:bCs/>
    </w:rPr>
  </w:style>
  <w:style w:type="paragraph" w:styleId="20">
    <w:name w:val="Body Text 2"/>
    <w:basedOn w:val="a"/>
    <w:link w:val="22"/>
    <w:rsid w:val="005F32AC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5F32AC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902D16"/>
    <w:rPr>
      <w:rFonts w:ascii="Times New Roman" w:eastAsia="Times New Roman" w:hAnsi="Times New Roman" w:cs="Times New Roman"/>
      <w:noProof/>
      <w:sz w:val="24"/>
      <w:szCs w:val="24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23</cp:revision>
  <dcterms:created xsi:type="dcterms:W3CDTF">2024-02-05T05:58:00Z</dcterms:created>
  <dcterms:modified xsi:type="dcterms:W3CDTF">2024-03-07T08:19:00Z</dcterms:modified>
</cp:coreProperties>
</file>