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keepNext w:val="true"/>
        <w:keepLines/>
        <w:ind w:left="4247" w:hanging="0"/>
        <w:rPr>
          <w:rStyle w:val="Style11"/>
          <w:rFonts w:ascii="Times New Roman" w:hAnsi="Times New Roman"/>
          <w:i/>
          <w:i/>
          <w:sz w:val="20"/>
          <w:lang w:val="uk-UA"/>
        </w:rPr>
      </w:pPr>
      <w:r>
        <w:rPr>
          <w:rStyle w:val="Style11"/>
          <w:rFonts w:ascii="Times New Roman" w:hAnsi="Times New Roman"/>
          <w:sz w:val="20"/>
          <w:lang w:val="uk-UA"/>
        </w:rPr>
        <w:t xml:space="preserve">Додаток 2 </w:t>
        <w:br/>
        <w:t xml:space="preserve">  до Порядку передачі документації</w:t>
        <w:br/>
        <w:t xml:space="preserve">  для надання висновку з оцінки впливу </w:t>
        <w:br/>
        <w:t xml:space="preserve"> на довкілля та фінансування оцінки впливу  на довкілля</w:t>
      </w:r>
    </w:p>
    <w:p>
      <w:pPr>
        <w:pStyle w:val="Style24"/>
        <w:widowControl w:val="false"/>
        <w:ind w:left="4247" w:hanging="0"/>
        <w:rPr>
          <w:rStyle w:val="Style11"/>
          <w:rFonts w:ascii="Times New Roman" w:hAnsi="Times New Roman"/>
          <w:sz w:val="20"/>
          <w:lang w:val="uk-UA"/>
        </w:rPr>
      </w:pPr>
      <w:r>
        <w:rPr>
          <w:rStyle w:val="Style11"/>
          <w:rFonts w:ascii="Times New Roman" w:hAnsi="Times New Roman"/>
          <w:sz w:val="20"/>
          <w:lang w:val="uk-UA"/>
        </w:rPr>
        <w:t>______________________________</w:t>
        <w:br/>
        <w:t>(дата офіційного опублікування в Єдиному реєстрі з оцінки пливу на довкілля (автоматично генерується програмними засобами ведення Єдиного реєстру з оцінки впливу на довкілля, не зазначається суб’єктом господарювання)</w:t>
      </w:r>
    </w:p>
    <w:p>
      <w:pPr>
        <w:pStyle w:val="Style24"/>
        <w:widowControl w:val="false"/>
        <w:ind w:left="4248" w:hanging="0"/>
        <w:rPr>
          <w:rStyle w:val="Style11"/>
          <w:rFonts w:ascii="Times New Roman" w:hAnsi="Times New Roman"/>
          <w:sz w:val="20"/>
          <w:lang w:val="uk-UA"/>
        </w:rPr>
      </w:pPr>
      <w:r>
        <w:rPr>
          <w:rStyle w:val="Style11"/>
          <w:rFonts w:ascii="Times New Roman" w:hAnsi="Times New Roman"/>
          <w:sz w:val="20"/>
          <w:lang w:val="uk-UA"/>
        </w:rPr>
        <w:t>_________________________________</w:t>
        <w:br/>
        <w:t>(реєстраційний номер справи про оцінку</w:t>
      </w:r>
    </w:p>
    <w:p>
      <w:pPr>
        <w:pStyle w:val="Style24"/>
        <w:widowControl w:val="false"/>
        <w:ind w:left="4248" w:hanging="0"/>
        <w:rPr>
          <w:rStyle w:val="Style11"/>
          <w:rFonts w:ascii="Times New Roman" w:hAnsi="Times New Roman"/>
          <w:sz w:val="20"/>
          <w:lang w:val="uk-UA"/>
        </w:rPr>
      </w:pPr>
      <w:r>
        <w:rPr>
          <w:rStyle w:val="Style11"/>
          <w:rFonts w:ascii="Times New Roman" w:hAnsi="Times New Roman"/>
          <w:sz w:val="20"/>
          <w:lang w:val="uk-UA"/>
        </w:rPr>
        <w:t>впливу на довкілля планованої діяльності</w:t>
      </w:r>
    </w:p>
    <w:p>
      <w:pPr>
        <w:pStyle w:val="Style24"/>
        <w:widowControl w:val="false"/>
        <w:ind w:left="4248" w:hanging="0"/>
        <w:rPr>
          <w:rStyle w:val="Style11"/>
          <w:rFonts w:ascii="Times New Roman" w:hAnsi="Times New Roman"/>
          <w:sz w:val="20"/>
          <w:lang w:val="uk-UA"/>
        </w:rPr>
      </w:pPr>
      <w:r>
        <w:rPr>
          <w:rStyle w:val="Style11"/>
          <w:rFonts w:ascii="Times New Roman" w:hAnsi="Times New Roman"/>
          <w:sz w:val="20"/>
          <w:lang w:val="uk-UA"/>
        </w:rPr>
        <w:t>(автоматично генерується програмними</w:t>
      </w:r>
    </w:p>
    <w:p>
      <w:pPr>
        <w:pStyle w:val="Style24"/>
        <w:widowControl w:val="false"/>
        <w:ind w:left="4248" w:hanging="0"/>
        <w:rPr>
          <w:rStyle w:val="Style11"/>
          <w:rFonts w:ascii="Times New Roman" w:hAnsi="Times New Roman"/>
          <w:sz w:val="20"/>
          <w:lang w:val="uk-UA"/>
        </w:rPr>
      </w:pPr>
      <w:r>
        <w:rPr>
          <w:rStyle w:val="Style11"/>
          <w:rFonts w:ascii="Times New Roman" w:hAnsi="Times New Roman"/>
          <w:sz w:val="20"/>
          <w:lang w:val="uk-UA"/>
        </w:rPr>
        <w:t>засобами ведення Єдиного реєстру</w:t>
      </w:r>
    </w:p>
    <w:p>
      <w:pPr>
        <w:pStyle w:val="Style24"/>
        <w:widowControl w:val="false"/>
        <w:ind w:left="4248" w:hanging="0"/>
        <w:rPr>
          <w:rStyle w:val="Style11"/>
          <w:rFonts w:ascii="Times New Roman" w:hAnsi="Times New Roman"/>
          <w:sz w:val="20"/>
          <w:lang w:val="uk-UA"/>
        </w:rPr>
      </w:pPr>
      <w:r>
        <w:rPr>
          <w:rStyle w:val="Style11"/>
          <w:rFonts w:ascii="Times New Roman" w:hAnsi="Times New Roman"/>
          <w:sz w:val="20"/>
          <w:lang w:val="uk-UA"/>
        </w:rPr>
        <w:t>з оцінки впливу на довкілля,</w:t>
      </w:r>
    </w:p>
    <w:p>
      <w:pPr>
        <w:pStyle w:val="Style24"/>
        <w:widowControl w:val="false"/>
        <w:ind w:left="4248" w:hanging="0"/>
        <w:rPr>
          <w:rStyle w:val="Style11"/>
          <w:rFonts w:ascii="Times New Roman" w:hAnsi="Times New Roman"/>
          <w:sz w:val="20"/>
          <w:lang w:val="uk-UA"/>
        </w:rPr>
      </w:pPr>
      <w:r>
        <w:rPr>
          <w:rStyle w:val="Style11"/>
          <w:rFonts w:ascii="Times New Roman" w:hAnsi="Times New Roman"/>
          <w:sz w:val="20"/>
          <w:lang w:val="uk-UA"/>
        </w:rPr>
        <w:t>для паперової версії зазначається</w:t>
      </w:r>
    </w:p>
    <w:p>
      <w:pPr>
        <w:pStyle w:val="Style24"/>
        <w:widowControl w:val="false"/>
        <w:spacing w:before="0" w:after="120"/>
        <w:ind w:left="4248" w:hanging="0"/>
        <w:rPr>
          <w:rStyle w:val="Style11"/>
          <w:rFonts w:ascii="Times New Roman" w:hAnsi="Times New Roman"/>
          <w:sz w:val="20"/>
          <w:lang w:val="uk-UA"/>
        </w:rPr>
      </w:pPr>
      <w:r>
        <w:rPr>
          <w:rStyle w:val="Style11"/>
          <w:rFonts w:ascii="Times New Roman" w:hAnsi="Times New Roman"/>
          <w:sz w:val="20"/>
          <w:lang w:val="uk-UA"/>
        </w:rPr>
        <w:t>суб’єктом господарювання)</w:t>
      </w:r>
    </w:p>
    <w:p>
      <w:pPr>
        <w:pStyle w:val="Style24"/>
        <w:keepNext w:val="true"/>
        <w:keepLines/>
        <w:spacing w:before="120" w:after="120"/>
        <w:jc w:val="center"/>
        <w:rPr>
          <w:rStyle w:val="Style11"/>
          <w:rFonts w:ascii="Times New Roman" w:hAnsi="Times New Roman"/>
          <w:b/>
          <w:b/>
          <w:sz w:val="10"/>
          <w:szCs w:val="10"/>
          <w:lang w:val="uk-UA"/>
        </w:rPr>
      </w:pPr>
      <w:r>
        <w:rPr>
          <w:rFonts w:ascii="Times New Roman" w:hAnsi="Times New Roman"/>
          <w:b/>
          <w:sz w:val="10"/>
          <w:szCs w:val="10"/>
          <w:lang w:val="uk-UA"/>
        </w:rPr>
      </w:r>
    </w:p>
    <w:p>
      <w:pPr>
        <w:pStyle w:val="Style24"/>
        <w:keepNext w:val="true"/>
        <w:keepLines/>
        <w:spacing w:before="120" w:after="120"/>
        <w:jc w:val="center"/>
        <w:rPr>
          <w:rStyle w:val="Style11"/>
          <w:rFonts w:ascii="Times New Roman" w:hAnsi="Times New Roman"/>
          <w:b/>
          <w:b/>
          <w:szCs w:val="26"/>
          <w:lang w:val="uk-UA"/>
        </w:rPr>
      </w:pPr>
      <w:r>
        <w:rPr>
          <w:rStyle w:val="Style11"/>
          <w:rFonts w:ascii="Times New Roman" w:hAnsi="Times New Roman"/>
          <w:b/>
          <w:szCs w:val="26"/>
          <w:lang w:val="uk-UA"/>
        </w:rPr>
        <w:t>ПОВІДОМЛЕННЯ</w:t>
      </w:r>
    </w:p>
    <w:p>
      <w:pPr>
        <w:pStyle w:val="Style24"/>
        <w:keepNext w:val="true"/>
        <w:keepLines/>
        <w:spacing w:before="120" w:after="120"/>
        <w:ind w:right="-427" w:firstLine="288"/>
        <w:jc w:val="center"/>
        <w:rPr>
          <w:rStyle w:val="Style11"/>
          <w:rFonts w:ascii="Times New Roman" w:hAnsi="Times New Roman"/>
          <w:szCs w:val="26"/>
          <w:lang w:val="uk-UA"/>
        </w:rPr>
      </w:pPr>
      <w:r>
        <w:rPr>
          <w:rStyle w:val="Style11"/>
          <w:rFonts w:ascii="Times New Roman" w:hAnsi="Times New Roman"/>
          <w:b/>
          <w:szCs w:val="26"/>
          <w:lang w:val="uk-UA"/>
        </w:rPr>
        <w:t>про планову діяльність, яка підлягає оцінці впливу на довкілля</w:t>
      </w:r>
    </w:p>
    <w:p>
      <w:pPr>
        <w:pStyle w:val="Style24"/>
        <w:widowControl w:val="false"/>
        <w:spacing w:before="120" w:after="0"/>
        <w:ind w:right="-427" w:hanging="0"/>
        <w:contextualSpacing/>
        <w:jc w:val="both"/>
        <w:rPr>
          <w:rFonts w:ascii="Times New Roman" w:hAnsi="Times New Roman"/>
          <w:b/>
          <w:b/>
          <w:szCs w:val="26"/>
          <w:lang w:val="uk-UA"/>
        </w:rPr>
      </w:pPr>
      <w:r>
        <w:rPr>
          <w:rStyle w:val="Style11"/>
          <w:rFonts w:ascii="Times New Roman" w:hAnsi="Times New Roman"/>
          <w:b/>
          <w:szCs w:val="26"/>
          <w:lang w:val="uk-UA"/>
        </w:rPr>
        <w:t xml:space="preserve">        </w:t>
      </w:r>
      <w:r>
        <w:rPr>
          <w:rStyle w:val="Style11"/>
          <w:rFonts w:ascii="Times New Roman" w:hAnsi="Times New Roman"/>
          <w:b/>
          <w:szCs w:val="26"/>
          <w:lang w:val="uk-UA"/>
        </w:rPr>
        <w:t xml:space="preserve">Філія </w:t>
      </w:r>
      <w:r>
        <w:rPr>
          <w:rFonts w:ascii="Times New Roman" w:hAnsi="Times New Roman"/>
          <w:b/>
          <w:szCs w:val="26"/>
          <w:lang w:val="uk-UA"/>
        </w:rPr>
        <w:t>«Центр транспортного сервісу «Ліски» Акціонерного товариства «Українська залізниця», код ЄДРПОУ40081373</w:t>
      </w:r>
    </w:p>
    <w:p>
      <w:pPr>
        <w:pStyle w:val="Style24"/>
        <w:widowControl w:val="false"/>
        <w:spacing w:before="120" w:after="0"/>
        <w:ind w:right="-427" w:hanging="0"/>
        <w:contextualSpacing/>
        <w:jc w:val="center"/>
        <w:rPr>
          <w:rFonts w:ascii="Times New Roman" w:hAnsi="Times New Roman"/>
          <w:szCs w:val="26"/>
          <w:lang w:val="uk-UA"/>
        </w:rPr>
      </w:pPr>
      <w:r>
        <w:rPr>
          <w:rFonts w:ascii="Times New Roman" w:hAnsi="Times New Roman"/>
          <w:szCs w:val="26"/>
          <w:lang w:val="uk-UA"/>
        </w:rPr>
      </w:r>
    </w:p>
    <w:p>
      <w:pPr>
        <w:pStyle w:val="Style24"/>
        <w:widowControl w:val="false"/>
        <w:spacing w:before="120" w:after="0"/>
        <w:ind w:right="-427" w:hanging="0"/>
        <w:contextualSpacing/>
        <w:jc w:val="both"/>
        <w:rPr>
          <w:rFonts w:ascii="Times New Roman" w:hAnsi="Times New Roman"/>
          <w:szCs w:val="26"/>
          <w:lang w:val="uk-UA"/>
        </w:rPr>
      </w:pPr>
      <w:r>
        <w:rPr>
          <w:rFonts w:ascii="Times New Roman" w:hAnsi="Times New Roman"/>
          <w:szCs w:val="26"/>
          <w:lang w:val="uk-UA"/>
        </w:rPr>
        <w:t>інформує про намір провадити планову діяльність та оцінку її впливу на довкілля.</w:t>
      </w:r>
    </w:p>
    <w:p>
      <w:pPr>
        <w:pStyle w:val="Style24"/>
        <w:widowControl w:val="false"/>
        <w:spacing w:before="120" w:after="0"/>
        <w:ind w:right="-427" w:hanging="0"/>
        <w:contextualSpacing/>
        <w:jc w:val="both"/>
        <w:rPr>
          <w:rFonts w:ascii="Times New Roman" w:hAnsi="Times New Roman"/>
          <w:b/>
          <w:b/>
          <w:szCs w:val="26"/>
          <w:lang w:val="uk-UA"/>
        </w:rPr>
      </w:pPr>
      <w:r>
        <w:rPr>
          <w:rFonts w:ascii="Times New Roman" w:hAnsi="Times New Roman"/>
          <w:b/>
          <w:szCs w:val="26"/>
          <w:lang w:val="uk-UA"/>
        </w:rPr>
      </w:r>
    </w:p>
    <w:p>
      <w:pPr>
        <w:pStyle w:val="Style24"/>
        <w:widowControl w:val="false"/>
        <w:spacing w:before="120" w:after="0"/>
        <w:ind w:right="-427" w:hanging="0"/>
        <w:contextualSpacing/>
        <w:jc w:val="both"/>
        <w:rPr>
          <w:rStyle w:val="Style11"/>
          <w:rFonts w:ascii="Times New Roman" w:hAnsi="Times New Roman"/>
          <w:b/>
          <w:b/>
          <w:szCs w:val="26"/>
          <w:lang w:val="uk-UA"/>
        </w:rPr>
      </w:pPr>
      <w:r>
        <w:rPr>
          <w:rStyle w:val="Style11"/>
          <w:rFonts w:ascii="Times New Roman" w:hAnsi="Times New Roman"/>
          <w:b/>
          <w:szCs w:val="26"/>
          <w:lang w:val="uk-UA"/>
        </w:rPr>
        <w:t xml:space="preserve">1. Інформація про суб’єкта господарювання </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t xml:space="preserve">Юридична адреса:  02092, м. Київ, вул. Алекса Довбуша, 22, </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t xml:space="preserve"> </w:t>
      </w:r>
      <w:r>
        <w:rPr>
          <w:rFonts w:ascii="Times New Roman" w:hAnsi="Times New Roman"/>
          <w:szCs w:val="26"/>
          <w:lang w:val="uk-UA"/>
        </w:rPr>
        <w:t>тел. (044)-465-31-00;(044)-568-76-90</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r>
    </w:p>
    <w:p>
      <w:pPr>
        <w:pStyle w:val="Style24"/>
        <w:widowControl w:val="false"/>
        <w:ind w:right="-427" w:hanging="0"/>
        <w:rPr>
          <w:rStyle w:val="Style11"/>
          <w:rFonts w:ascii="Times New Roman" w:hAnsi="Times New Roman"/>
          <w:b/>
          <w:b/>
          <w:szCs w:val="26"/>
          <w:lang w:val="uk-UA"/>
        </w:rPr>
      </w:pPr>
      <w:r>
        <w:rPr>
          <w:rStyle w:val="Style11"/>
          <w:rFonts w:ascii="Times New Roman" w:hAnsi="Times New Roman"/>
          <w:b/>
          <w:szCs w:val="26"/>
          <w:lang w:val="uk-UA"/>
        </w:rPr>
        <w:t>2. Планована діяльність, її характеристика, технічні альтернативи</w:t>
      </w:r>
      <w:r>
        <w:rPr>
          <w:rStyle w:val="Style16"/>
          <w:rFonts w:ascii="Times New Roman" w:hAnsi="Times New Roman"/>
          <w:b/>
          <w:szCs w:val="26"/>
          <w:vertAlign w:val="superscript"/>
          <w:lang w:val="uk-UA"/>
        </w:rPr>
        <w:footnoteReference w:id="2"/>
      </w:r>
      <w:r>
        <w:rPr>
          <w:rStyle w:val="Style11"/>
          <w:rFonts w:ascii="Times New Roman" w:hAnsi="Times New Roman"/>
          <w:b/>
          <w:szCs w:val="26"/>
          <w:lang w:val="uk-UA"/>
        </w:rPr>
        <w:t>.</w:t>
      </w:r>
    </w:p>
    <w:p>
      <w:pPr>
        <w:pStyle w:val="Style24"/>
        <w:spacing w:before="120" w:after="0"/>
        <w:ind w:right="-427" w:firstLine="288"/>
        <w:jc w:val="both"/>
        <w:rPr>
          <w:rStyle w:val="Style11"/>
          <w:rFonts w:ascii="Times New Roman" w:hAnsi="Times New Roman"/>
          <w:szCs w:val="26"/>
          <w:lang w:val="uk-UA"/>
        </w:rPr>
      </w:pPr>
      <w:r>
        <w:rPr>
          <w:rStyle w:val="Style11"/>
          <w:rFonts w:ascii="Times New Roman" w:hAnsi="Times New Roman"/>
          <w:b/>
          <w:szCs w:val="26"/>
          <w:lang w:val="uk-UA"/>
        </w:rPr>
        <w:t>Планована діяльність, її характеристика</w:t>
      </w:r>
      <w:r>
        <w:rPr>
          <w:rStyle w:val="Style11"/>
          <w:rFonts w:ascii="Times New Roman" w:hAnsi="Times New Roman"/>
          <w:szCs w:val="26"/>
          <w:lang w:val="uk-UA"/>
        </w:rPr>
        <w:t>.</w:t>
      </w:r>
    </w:p>
    <w:p>
      <w:pPr>
        <w:pStyle w:val="ListParagraph"/>
        <w:spacing w:lineRule="auto" w:line="273" w:before="0" w:after="200"/>
        <w:ind w:left="0" w:right="-427" w:hanging="0"/>
        <w:contextualSpacing/>
        <w:jc w:val="both"/>
        <w:rPr>
          <w:rFonts w:ascii="Times New Roman" w:hAnsi="Times New Roman"/>
          <w:sz w:val="26"/>
          <w:szCs w:val="26"/>
          <w:lang w:val="uk-UA"/>
        </w:rPr>
      </w:pPr>
      <w:r>
        <w:rPr>
          <w:rFonts w:ascii="Times New Roman" w:hAnsi="Times New Roman"/>
          <w:b/>
          <w:sz w:val="26"/>
          <w:szCs w:val="26"/>
          <w:lang w:val="uk-UA"/>
        </w:rPr>
        <w:t xml:space="preserve">     </w:t>
      </w:r>
      <w:r>
        <w:rPr>
          <w:rFonts w:ascii="Times New Roman" w:hAnsi="Times New Roman"/>
          <w:sz w:val="26"/>
          <w:szCs w:val="26"/>
          <w:lang w:val="uk-UA"/>
        </w:rPr>
        <w:t>«Реконструкція колійного розвитку ст. Ковель з розміщенням контейнерного майданчика терміналу філії «ЦТС «Ліски» на ст. Ковель (Волинської обл., м. Ковель, вул. Ветеранів, 1А»</w:t>
      </w:r>
    </w:p>
    <w:p>
      <w:pPr>
        <w:pStyle w:val="ListParagraph"/>
        <w:tabs>
          <w:tab w:val="clear" w:pos="720"/>
          <w:tab w:val="left" w:pos="317" w:leader="none"/>
        </w:tabs>
        <w:ind w:left="0" w:right="-427" w:hanging="0"/>
        <w:jc w:val="both"/>
        <w:rPr>
          <w:rFonts w:ascii="Times New Roman" w:hAnsi="Times New Roman"/>
          <w:sz w:val="26"/>
          <w:szCs w:val="26"/>
          <w:lang w:val="uk-UA"/>
        </w:rPr>
      </w:pPr>
      <w:r>
        <w:rPr>
          <w:rFonts w:ascii="Times New Roman" w:hAnsi="Times New Roman"/>
          <w:sz w:val="26"/>
          <w:szCs w:val="26"/>
          <w:lang w:val="uk-UA"/>
        </w:rPr>
        <w:t xml:space="preserve">        </w:t>
      </w:r>
      <w:r>
        <w:rPr>
          <w:rFonts w:ascii="Times New Roman" w:hAnsi="Times New Roman"/>
          <w:sz w:val="26"/>
          <w:szCs w:val="26"/>
          <w:lang w:val="uk-UA"/>
        </w:rPr>
        <w:t xml:space="preserve">Характеристика планової діяльності: </w:t>
      </w:r>
    </w:p>
    <w:p>
      <w:pPr>
        <w:pStyle w:val="ListParagraph"/>
        <w:spacing w:lineRule="auto" w:line="273"/>
        <w:ind w:left="0" w:right="-427" w:hanging="0"/>
        <w:jc w:val="both"/>
        <w:rPr>
          <w:rFonts w:ascii="Times New Roman" w:hAnsi="Times New Roman"/>
          <w:sz w:val="26"/>
          <w:szCs w:val="26"/>
          <w:lang w:val="uk-UA"/>
        </w:rPr>
      </w:pPr>
      <w:r>
        <w:rPr>
          <w:rFonts w:ascii="Times New Roman" w:hAnsi="Times New Roman"/>
          <w:sz w:val="26"/>
          <w:szCs w:val="26"/>
          <w:lang w:val="uk-UA"/>
        </w:rPr>
        <w:t xml:space="preserve">     </w:t>
      </w:r>
      <w:r>
        <w:rPr>
          <w:rFonts w:ascii="Times New Roman" w:hAnsi="Times New Roman"/>
          <w:sz w:val="26"/>
          <w:szCs w:val="26"/>
          <w:lang w:val="uk-UA"/>
        </w:rPr>
        <w:t>Створення об’єкту транспортної залізничної інфраструктури для обробки  вантажів, контейнерів, завантаження/розвантаження важкої техніки. Розвиток технологічних проїздів, проходів, майданчиків, підвищеної колії для обробки сипучих вантажів; місць зберігання та обробки контейнерів – рефрижераторів у межах   Ковельської територіальної громади Волинської області.  Заплановано  також  будівництво  адміністративно-побутової будівлі та зони митного контролю.</w:t>
      </w:r>
    </w:p>
    <w:p>
      <w:pPr>
        <w:pStyle w:val="ListParagraph"/>
        <w:tabs>
          <w:tab w:val="clear" w:pos="720"/>
          <w:tab w:val="left" w:pos="317" w:leader="none"/>
        </w:tabs>
        <w:ind w:left="0" w:right="-427" w:hanging="0"/>
        <w:jc w:val="both"/>
        <w:rPr>
          <w:rFonts w:ascii="Times New Roman" w:hAnsi="Times New Roman"/>
          <w:sz w:val="26"/>
          <w:szCs w:val="26"/>
          <w:lang w:val="uk-UA"/>
        </w:rPr>
      </w:pPr>
      <w:r>
        <w:rPr>
          <w:rFonts w:ascii="Times New Roman" w:hAnsi="Times New Roman"/>
          <w:b/>
          <w:sz w:val="26"/>
          <w:szCs w:val="26"/>
          <w:lang w:val="uk-UA"/>
        </w:rPr>
        <w:t xml:space="preserve">      </w:t>
      </w:r>
      <w:r>
        <w:rPr>
          <w:rFonts w:ascii="Times New Roman" w:hAnsi="Times New Roman"/>
          <w:sz w:val="26"/>
          <w:szCs w:val="26"/>
          <w:lang w:val="uk-UA"/>
        </w:rPr>
        <w:t>Штат підприємства планується  36 чоловік.</w:t>
      </w:r>
    </w:p>
    <w:p>
      <w:pPr>
        <w:pStyle w:val="Style24"/>
        <w:ind w:right="-427" w:hanging="0"/>
        <w:jc w:val="both"/>
        <w:rPr>
          <w:rStyle w:val="Style11"/>
          <w:rFonts w:ascii="Times New Roman" w:hAnsi="Times New Roman"/>
          <w:szCs w:val="26"/>
          <w:lang w:val="uk-UA"/>
        </w:rPr>
      </w:pPr>
      <w:r>
        <w:rPr>
          <w:rFonts w:ascii="Times New Roman" w:hAnsi="Times New Roman"/>
          <w:szCs w:val="26"/>
          <w:lang w:val="uk-UA"/>
        </w:rPr>
      </w:r>
    </w:p>
    <w:p>
      <w:pPr>
        <w:pStyle w:val="Style24"/>
        <w:ind w:right="-427" w:firstLine="567"/>
        <w:jc w:val="both"/>
        <w:rPr>
          <w:rStyle w:val="Style11"/>
          <w:rFonts w:ascii="Times New Roman" w:hAnsi="Times New Roman"/>
          <w:b/>
          <w:b/>
          <w:szCs w:val="26"/>
          <w:lang w:val="uk-UA"/>
        </w:rPr>
      </w:pPr>
      <w:r>
        <w:rPr>
          <w:rStyle w:val="Style11"/>
          <w:rFonts w:ascii="Times New Roman" w:hAnsi="Times New Roman"/>
          <w:b/>
          <w:szCs w:val="26"/>
          <w:lang w:val="uk-UA"/>
        </w:rPr>
        <w:t>Технічна альтернатива 1.</w:t>
      </w:r>
    </w:p>
    <w:p>
      <w:pPr>
        <w:pStyle w:val="Style24"/>
        <w:ind w:right="-427" w:hanging="0"/>
        <w:jc w:val="both"/>
        <w:rPr>
          <w:rFonts w:ascii="Times New Roman" w:hAnsi="Times New Roman"/>
          <w:szCs w:val="26"/>
          <w:lang w:val="uk-UA"/>
        </w:rPr>
      </w:pPr>
      <w:r>
        <w:rPr>
          <w:rFonts w:ascii="Times New Roman" w:hAnsi="Times New Roman"/>
          <w:szCs w:val="26"/>
          <w:lang w:val="uk-UA"/>
        </w:rPr>
        <w:t xml:space="preserve">      </w:t>
      </w:r>
      <w:r>
        <w:rPr>
          <w:rFonts w:ascii="Times New Roman" w:hAnsi="Times New Roman"/>
          <w:szCs w:val="26"/>
          <w:lang w:val="uk-UA"/>
        </w:rPr>
        <w:t xml:space="preserve">Планова діяльність передбачає </w:t>
      </w:r>
      <w:r>
        <w:rPr>
          <w:rStyle w:val="Style11"/>
          <w:rFonts w:ascii="Times New Roman" w:hAnsi="Times New Roman"/>
          <w:szCs w:val="26"/>
          <w:lang w:val="uk-UA"/>
        </w:rPr>
        <w:t xml:space="preserve"> нове будівництво наступних об’єктів </w:t>
      </w:r>
      <w:r>
        <w:rPr>
          <w:rFonts w:ascii="Times New Roman" w:hAnsi="Times New Roman"/>
          <w:szCs w:val="26"/>
          <w:lang w:val="uk-UA"/>
        </w:rPr>
        <w:t>:</w:t>
      </w:r>
    </w:p>
    <w:p>
      <w:pPr>
        <w:pStyle w:val="ListParagraph"/>
        <w:tabs>
          <w:tab w:val="clear" w:pos="720"/>
          <w:tab w:val="left" w:pos="317" w:leader="none"/>
        </w:tabs>
        <w:ind w:left="0" w:right="-427" w:hanging="0"/>
        <w:jc w:val="both"/>
        <w:rPr>
          <w:rFonts w:ascii="Times New Roman" w:hAnsi="Times New Roman"/>
          <w:sz w:val="26"/>
          <w:szCs w:val="26"/>
          <w:lang w:val="uk-UA"/>
        </w:rPr>
      </w:pPr>
      <w:r>
        <w:rPr>
          <w:rFonts w:ascii="Times New Roman" w:hAnsi="Times New Roman"/>
          <w:sz w:val="26"/>
          <w:szCs w:val="26"/>
          <w:lang w:val="uk-UA"/>
        </w:rPr>
        <w:t>- Колії залізничні шириною 1520 мм та 1435 мм;</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Контейнерний майданчик з облаштуванням зони митного контролю відповідно до чинних нормативних вимог та місць оброблення та зберігання та контейнерів – рефрижераторів з огорожею, освітленням та системою відеоспостереження з підкрановими коліями - з розміщенням 30 одиниць фітингових платформ;</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Адміністративно - побутова будівля;</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Очисні споруди дощових стоків з майданчику підприємства;</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xml:space="preserve"> </w:t>
      </w:r>
      <w:r>
        <w:rPr>
          <w:rFonts w:ascii="Times New Roman" w:hAnsi="Times New Roman"/>
          <w:sz w:val="26"/>
          <w:szCs w:val="26"/>
          <w:lang w:val="uk-UA"/>
        </w:rPr>
        <w:t>- Системи автоматичної пожежної безпеки та блискавковідводу;</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Мережі зовнішнього освітлення;</w:t>
      </w:r>
    </w:p>
    <w:p>
      <w:pPr>
        <w:pStyle w:val="Normal"/>
        <w:ind w:right="-427" w:hanging="0"/>
        <w:jc w:val="both"/>
        <w:rPr>
          <w:sz w:val="26"/>
          <w:szCs w:val="26"/>
          <w:lang w:val="uk-UA"/>
        </w:rPr>
      </w:pPr>
      <w:r>
        <w:rPr>
          <w:sz w:val="26"/>
          <w:szCs w:val="26"/>
          <w:lang w:val="uk-UA"/>
        </w:rPr>
        <w:t xml:space="preserve">- Контейнерний майданчик для зони митного контролю  – облаштування відповідно чинних нормативних вимог. </w:t>
      </w:r>
    </w:p>
    <w:p>
      <w:pPr>
        <w:pStyle w:val="Normal"/>
        <w:ind w:right="-427" w:hanging="0"/>
        <w:jc w:val="both"/>
        <w:rPr>
          <w:sz w:val="26"/>
          <w:szCs w:val="26"/>
          <w:lang w:val="uk-UA"/>
        </w:rPr>
      </w:pPr>
      <w:r>
        <w:rPr>
          <w:sz w:val="26"/>
          <w:szCs w:val="26"/>
          <w:lang w:val="uk-UA"/>
        </w:rPr>
        <w:t xml:space="preserve"> </w:t>
      </w:r>
      <w:r>
        <w:rPr>
          <w:sz w:val="26"/>
          <w:szCs w:val="26"/>
          <w:lang w:val="uk-UA"/>
        </w:rPr>
        <w:t>-  Забезпечити майданчики для відстою автотранспорту ( автомобілів з напівпричепами) та автомобільні дороги до будівель і споруд, у тому числі для проїзду пожежних машин згідно норм;</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xml:space="preserve"> </w:t>
      </w:r>
      <w:r>
        <w:rPr>
          <w:rFonts w:ascii="Times New Roman" w:hAnsi="Times New Roman"/>
          <w:sz w:val="26"/>
          <w:szCs w:val="26"/>
          <w:lang w:val="uk-UA"/>
        </w:rPr>
        <w:t>- Установити вагонні ваги на коліях 1520 мм та 1435 мм;</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Облаштувати місця для зберігання і оброблення  контейнерів – рефрижераторів у кількості 12 од. (із розрахунку потреби у електроенергії близько 5 кВт/год. на 1 од.);</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Контрольно – пропускні пункти;</w:t>
      </w:r>
    </w:p>
    <w:p>
      <w:pPr>
        <w:pStyle w:val="ListParagraph"/>
        <w:ind w:left="0" w:right="-427" w:hanging="0"/>
        <w:jc w:val="both"/>
        <w:rPr>
          <w:rFonts w:ascii="Times New Roman" w:hAnsi="Times New Roman"/>
          <w:sz w:val="26"/>
          <w:szCs w:val="26"/>
          <w:lang w:val="uk-UA"/>
        </w:rPr>
      </w:pPr>
      <w:r>
        <w:rPr>
          <w:rFonts w:ascii="Times New Roman" w:hAnsi="Times New Roman"/>
          <w:sz w:val="26"/>
          <w:szCs w:val="26"/>
          <w:lang w:val="uk-UA"/>
        </w:rPr>
        <w:t>-  пости охорони.</w:t>
      </w:r>
    </w:p>
    <w:p>
      <w:pPr>
        <w:pStyle w:val="ListParagraph"/>
        <w:tabs>
          <w:tab w:val="clear" w:pos="720"/>
          <w:tab w:val="left" w:pos="317" w:leader="none"/>
        </w:tabs>
        <w:ind w:left="0" w:right="-427" w:firstLine="288"/>
        <w:jc w:val="both"/>
        <w:rPr>
          <w:rStyle w:val="Style11"/>
          <w:rFonts w:ascii="Times New Roman" w:hAnsi="Times New Roman"/>
          <w:sz w:val="26"/>
          <w:szCs w:val="26"/>
          <w:lang w:val="uk-UA"/>
        </w:rPr>
      </w:pPr>
      <w:r>
        <w:rPr>
          <w:rFonts w:ascii="Times New Roman" w:hAnsi="Times New Roman"/>
          <w:sz w:val="26"/>
          <w:szCs w:val="26"/>
          <w:lang w:val="uk-UA"/>
        </w:rPr>
      </w:r>
    </w:p>
    <w:p>
      <w:pPr>
        <w:pStyle w:val="ListParagraph"/>
        <w:ind w:left="0" w:right="-427" w:firstLine="567"/>
        <w:jc w:val="both"/>
        <w:rPr>
          <w:rFonts w:ascii="Times New Roman" w:hAnsi="Times New Roman"/>
          <w:b/>
          <w:b/>
          <w:sz w:val="26"/>
          <w:szCs w:val="26"/>
          <w:lang w:val="uk-UA"/>
        </w:rPr>
      </w:pPr>
      <w:r>
        <w:rPr>
          <w:rFonts w:ascii="Times New Roman" w:hAnsi="Times New Roman"/>
          <w:b/>
          <w:sz w:val="26"/>
          <w:szCs w:val="26"/>
          <w:lang w:val="uk-UA"/>
        </w:rPr>
        <w:t>Технічна альтернатива 2.</w:t>
      </w:r>
    </w:p>
    <w:p>
      <w:pPr>
        <w:pStyle w:val="ListParagraph"/>
        <w:ind w:left="0" w:right="-427" w:firstLine="567"/>
        <w:jc w:val="both"/>
        <w:rPr>
          <w:rFonts w:ascii="Times New Roman" w:hAnsi="Times New Roman"/>
          <w:sz w:val="26"/>
          <w:szCs w:val="26"/>
          <w:lang w:val="uk-UA"/>
        </w:rPr>
      </w:pPr>
      <w:r>
        <w:rPr>
          <w:rFonts w:ascii="Times New Roman" w:hAnsi="Times New Roman"/>
          <w:sz w:val="26"/>
          <w:szCs w:val="26"/>
          <w:lang w:val="uk-UA"/>
        </w:rPr>
        <w:t>Використання автомобільного транспорту з влаштуванням майданчику для відстоювання автотранспорту за межами об’єкту будівництва. Відмова від реалізації планованої діяльності з будівництва об’єктів, зазначених в альтернативі 1, призведе до використання автомобільного транспорту для виконання транспортних та вантажно-розвантажувальних операцій на підприємстві, що призведе до надмірного навантаження на дорожньо-транспортну інфраструктуру у регіоні та суттєве збільшення  автомобільного потоку, що в свою чергу призведе до збільшення: об’ємів викидів забруднюючих речовин в атмосферне повітря.</w:t>
      </w:r>
    </w:p>
    <w:p>
      <w:pPr>
        <w:pStyle w:val="ListParagraph"/>
        <w:ind w:left="0" w:right="-427" w:firstLine="567"/>
        <w:jc w:val="both"/>
        <w:rPr>
          <w:rFonts w:ascii="Times New Roman" w:hAnsi="Times New Roman"/>
          <w:sz w:val="26"/>
          <w:szCs w:val="26"/>
          <w:lang w:val="uk-UA"/>
        </w:rPr>
      </w:pPr>
      <w:r>
        <w:rPr>
          <w:rFonts w:ascii="Times New Roman" w:hAnsi="Times New Roman"/>
          <w:sz w:val="26"/>
          <w:szCs w:val="26"/>
          <w:lang w:val="uk-UA"/>
        </w:rPr>
      </w:r>
    </w:p>
    <w:p>
      <w:pPr>
        <w:pStyle w:val="Style24"/>
        <w:spacing w:before="120" w:after="0"/>
        <w:ind w:right="-427" w:firstLine="288"/>
        <w:jc w:val="both"/>
        <w:rPr>
          <w:rStyle w:val="Style11"/>
          <w:rFonts w:ascii="Times New Roman" w:hAnsi="Times New Roman"/>
          <w:b/>
          <w:b/>
          <w:szCs w:val="26"/>
          <w:lang w:val="uk-UA"/>
        </w:rPr>
      </w:pPr>
      <w:r>
        <w:rPr>
          <w:rStyle w:val="Style11"/>
          <w:rFonts w:ascii="Times New Roman" w:hAnsi="Times New Roman"/>
          <w:b/>
          <w:szCs w:val="26"/>
          <w:lang w:val="uk-UA"/>
        </w:rPr>
        <w:t>3. Місце провадження планованої діяльності, територіальні альтернативи.</w:t>
      </w:r>
    </w:p>
    <w:p>
      <w:pPr>
        <w:pStyle w:val="Style24"/>
        <w:spacing w:before="120" w:after="0"/>
        <w:ind w:right="-427" w:firstLine="288"/>
        <w:jc w:val="both"/>
        <w:rPr>
          <w:rStyle w:val="Style11"/>
          <w:rFonts w:ascii="Times New Roman" w:hAnsi="Times New Roman"/>
          <w:b/>
          <w:b/>
          <w:szCs w:val="26"/>
          <w:lang w:val="uk-UA"/>
        </w:rPr>
      </w:pPr>
      <w:r>
        <w:rPr>
          <w:rStyle w:val="Style11"/>
          <w:rFonts w:ascii="Times New Roman" w:hAnsi="Times New Roman"/>
          <w:b/>
          <w:szCs w:val="26"/>
          <w:lang w:val="uk-UA"/>
        </w:rPr>
        <w:t xml:space="preserve">Місце провадження планованої діяльності: </w:t>
      </w:r>
    </w:p>
    <w:p>
      <w:pPr>
        <w:pStyle w:val="Style24"/>
        <w:spacing w:before="120" w:after="0"/>
        <w:ind w:right="-427" w:firstLine="567"/>
        <w:jc w:val="both"/>
        <w:rPr>
          <w:rStyle w:val="Style11"/>
          <w:rFonts w:ascii="Times New Roman" w:hAnsi="Times New Roman"/>
          <w:b/>
          <w:b/>
          <w:szCs w:val="26"/>
          <w:lang w:val="uk-UA"/>
        </w:rPr>
      </w:pPr>
      <w:r>
        <w:rPr>
          <w:rStyle w:val="Style11"/>
          <w:rFonts w:ascii="Times New Roman" w:hAnsi="Times New Roman"/>
          <w:b/>
          <w:szCs w:val="26"/>
          <w:lang w:val="uk-UA"/>
        </w:rPr>
        <w:t>територіальна альтернатива 1.</w:t>
      </w:r>
    </w:p>
    <w:p>
      <w:pPr>
        <w:pStyle w:val="Style24"/>
        <w:widowControl w:val="false"/>
        <w:spacing w:before="0" w:after="120"/>
        <w:ind w:right="-427" w:firstLine="288"/>
        <w:jc w:val="both"/>
        <w:rPr>
          <w:rFonts w:ascii="Times New Roman" w:hAnsi="Times New Roman"/>
          <w:szCs w:val="26"/>
          <w:lang w:val="uk-UA"/>
        </w:rPr>
      </w:pPr>
      <w:r>
        <w:rPr>
          <w:rFonts w:ascii="Times New Roman" w:hAnsi="Times New Roman"/>
          <w:color w:val="000000"/>
          <w:szCs w:val="26"/>
          <w:lang w:val="uk-UA"/>
        </w:rPr>
        <w:t xml:space="preserve">Будівництво заплановано за адресою: </w:t>
      </w:r>
      <w:r>
        <w:rPr>
          <w:rFonts w:ascii="Times New Roman" w:hAnsi="Times New Roman"/>
          <w:szCs w:val="26"/>
          <w:lang w:val="uk-UA"/>
        </w:rPr>
        <w:t xml:space="preserve">Волинська обл., м. Ковель, вул. Ветеранів 1 А, землекористування на підставі державного акту на право постійного користування земельною ділянкою, серія та номер:1-ВЛ 000668, виданий 21.04.1999 р. ПАТ «Українська залізниця», площа земельної ділянки 215,6658 га, кадастровий номер </w:t>
      </w:r>
      <w:r>
        <w:rPr>
          <w:rFonts w:ascii="Times New Roman" w:hAnsi="Times New Roman"/>
          <w:color w:val="000000"/>
          <w:szCs w:val="26"/>
          <w:shd w:fill="FFFFFF" w:val="clear"/>
          <w:lang w:val="uk-UA"/>
        </w:rPr>
        <w:t>0710400000:03:006:0059</w:t>
      </w:r>
      <w:r>
        <w:rPr>
          <w:rFonts w:ascii="Times New Roman" w:hAnsi="Times New Roman"/>
          <w:szCs w:val="26"/>
          <w:lang w:val="uk-UA"/>
        </w:rPr>
        <w:t xml:space="preserve"> , форма власності - державна власність, категорія земель–землі промисловості, транспорту, зв’язку, енергетики, оборони та іншого призначення.</w:t>
      </w:r>
    </w:p>
    <w:p>
      <w:pPr>
        <w:pStyle w:val="Style24"/>
        <w:widowControl w:val="false"/>
        <w:spacing w:before="0" w:after="0"/>
        <w:ind w:right="-427" w:hanging="0"/>
        <w:contextualSpacing/>
        <w:jc w:val="both"/>
        <w:rPr>
          <w:rStyle w:val="Style11"/>
          <w:rFonts w:ascii="Times New Roman" w:hAnsi="Times New Roman"/>
          <w:b/>
          <w:b/>
          <w:szCs w:val="26"/>
          <w:lang w:val="uk-UA"/>
        </w:rPr>
      </w:pPr>
      <w:r>
        <w:rPr>
          <w:rStyle w:val="Style11"/>
          <w:rFonts w:ascii="Times New Roman" w:hAnsi="Times New Roman"/>
          <w:b/>
          <w:i/>
          <w:szCs w:val="26"/>
          <w:lang w:val="uk-UA"/>
        </w:rPr>
        <w:t xml:space="preserve">     </w:t>
      </w:r>
      <w:r>
        <w:rPr>
          <w:rStyle w:val="Style11"/>
          <w:rFonts w:ascii="Times New Roman" w:hAnsi="Times New Roman"/>
          <w:b/>
          <w:szCs w:val="26"/>
          <w:lang w:val="uk-UA"/>
        </w:rPr>
        <w:t xml:space="preserve">Місце провадження планованої діяльності: </w:t>
      </w:r>
    </w:p>
    <w:p>
      <w:pPr>
        <w:pStyle w:val="Style24"/>
        <w:widowControl w:val="false"/>
        <w:spacing w:before="0" w:after="0"/>
        <w:ind w:right="-427" w:firstLine="567"/>
        <w:contextualSpacing/>
        <w:jc w:val="both"/>
        <w:rPr>
          <w:rStyle w:val="Style11"/>
          <w:rFonts w:ascii="Times New Roman" w:hAnsi="Times New Roman"/>
          <w:b/>
          <w:b/>
          <w:szCs w:val="26"/>
          <w:lang w:val="uk-UA"/>
        </w:rPr>
      </w:pPr>
      <w:r>
        <w:rPr>
          <w:rStyle w:val="Style11"/>
          <w:rFonts w:ascii="Times New Roman" w:hAnsi="Times New Roman"/>
          <w:b/>
          <w:szCs w:val="26"/>
          <w:lang w:val="uk-UA"/>
        </w:rPr>
        <w:t>територіальна альтернатива 2.</w:t>
      </w:r>
    </w:p>
    <w:p>
      <w:pPr>
        <w:pStyle w:val="Style24"/>
        <w:widowControl w:val="false"/>
        <w:spacing w:before="0" w:after="120"/>
        <w:ind w:right="-427" w:firstLine="288"/>
        <w:jc w:val="both"/>
        <w:rPr>
          <w:rStyle w:val="Style11"/>
          <w:rFonts w:ascii="Times New Roman" w:hAnsi="Times New Roman"/>
          <w:szCs w:val="26"/>
          <w:lang w:val="uk-UA"/>
        </w:rPr>
      </w:pPr>
      <w:r>
        <w:rPr>
          <w:rFonts w:ascii="Times New Roman" w:hAnsi="Times New Roman"/>
          <w:szCs w:val="26"/>
          <w:lang w:val="uk-UA"/>
        </w:rPr>
        <w:t xml:space="preserve">Не розглядається, територіальна альтернатива 1 є оптимальним варіантом для розміщення споруд та обладнання, що поєднані у єдиний технологічний процес, та обумовлене призначенням цих споруд, а також розмірами та конфігурацією території підприємства. </w:t>
      </w:r>
    </w:p>
    <w:p>
      <w:pPr>
        <w:pStyle w:val="Normal"/>
        <w:rPr>
          <w:rStyle w:val="Style11"/>
          <w:sz w:val="26"/>
          <w:szCs w:val="26"/>
          <w:lang w:val="uk-UA"/>
        </w:rPr>
      </w:pPr>
      <w:r>
        <w:rPr>
          <w:sz w:val="26"/>
          <w:szCs w:val="26"/>
          <w:lang w:val="uk-UA"/>
        </w:rPr>
      </w:r>
    </w:p>
    <w:p>
      <w:pPr>
        <w:pStyle w:val="Style24"/>
        <w:widowControl w:val="false"/>
        <w:spacing w:before="0" w:after="0"/>
        <w:ind w:right="-427" w:firstLine="288"/>
        <w:contextualSpacing/>
        <w:jc w:val="both"/>
        <w:rPr>
          <w:rStyle w:val="Style11"/>
          <w:rFonts w:ascii="Times New Roman" w:hAnsi="Times New Roman"/>
          <w:b/>
          <w:b/>
          <w:szCs w:val="26"/>
          <w:lang w:val="uk-UA"/>
        </w:rPr>
      </w:pPr>
      <w:bookmarkStart w:id="0" w:name="_GoBack"/>
      <w:bookmarkEnd w:id="0"/>
      <w:r>
        <w:rPr>
          <w:rStyle w:val="Style11"/>
          <w:rFonts w:ascii="Times New Roman" w:hAnsi="Times New Roman"/>
          <w:b/>
          <w:szCs w:val="26"/>
          <w:lang w:val="uk-UA"/>
        </w:rPr>
        <w:t>4. Соціально-економічний вплив планованої діяльності</w:t>
      </w:r>
    </w:p>
    <w:p>
      <w:pPr>
        <w:pStyle w:val="ListParagraph"/>
        <w:spacing w:lineRule="auto" w:line="273"/>
        <w:ind w:left="0" w:right="-427" w:hanging="0"/>
        <w:jc w:val="both"/>
        <w:rPr>
          <w:rFonts w:ascii="Times New Roman" w:hAnsi="Times New Roman"/>
          <w:sz w:val="26"/>
          <w:szCs w:val="26"/>
          <w:lang w:val="uk-UA"/>
        </w:rPr>
      </w:pPr>
      <w:r>
        <w:rPr>
          <w:rFonts w:ascii="Times New Roman" w:hAnsi="Times New Roman"/>
          <w:b/>
          <w:sz w:val="26"/>
          <w:szCs w:val="26"/>
          <w:lang w:val="uk-UA"/>
        </w:rPr>
        <w:t xml:space="preserve">   </w:t>
      </w:r>
      <w:r>
        <w:rPr>
          <w:rFonts w:ascii="Times New Roman" w:hAnsi="Times New Roman"/>
          <w:sz w:val="26"/>
          <w:szCs w:val="26"/>
          <w:lang w:val="uk-UA"/>
        </w:rPr>
        <w:t xml:space="preserve">Планова діяльність націлена на розширення технічних можливостей підприємства  транспортної галузі та збільшення його планових техніко-економічних показників щодо прийому, обробки та відвантаження вантажів на залізничний та автомобільний транспорт. Наближення Ковельського терміналу філії «Центр транспортного сервісу «Ліски» акціонерного товариства «Українська залізниця» до країн Європейського союзу дозволить розвантажити автомагістралі від великотоннажного автотранспорту, що в свою чергу дозволить зберегти їх від руйнування та заощадити витрати на їх ремонти та  спонукає виробника на зменшення витрат з доставки  продукції, підвищення прибутковості їх виробництва та створення умов для нарощування  виробництва в цілому.  </w:t>
      </w:r>
    </w:p>
    <w:p>
      <w:pPr>
        <w:pStyle w:val="ListParagraph"/>
        <w:spacing w:lineRule="auto" w:line="273"/>
        <w:ind w:left="0" w:right="-427" w:hanging="0"/>
        <w:jc w:val="both"/>
        <w:rPr>
          <w:rFonts w:ascii="Times New Roman" w:hAnsi="Times New Roman"/>
          <w:sz w:val="26"/>
          <w:szCs w:val="26"/>
          <w:lang w:val="uk-UA"/>
        </w:rPr>
      </w:pPr>
      <w:r>
        <w:rPr>
          <w:rFonts w:ascii="Times New Roman" w:hAnsi="Times New Roman"/>
          <w:sz w:val="26"/>
          <w:szCs w:val="26"/>
          <w:lang w:val="uk-UA"/>
        </w:rPr>
      </w:r>
    </w:p>
    <w:p>
      <w:pPr>
        <w:pStyle w:val="Style24"/>
        <w:widowControl w:val="false"/>
        <w:spacing w:before="0" w:after="0"/>
        <w:ind w:right="-427" w:hanging="0"/>
        <w:contextualSpacing/>
        <w:jc w:val="both"/>
        <w:rPr>
          <w:rStyle w:val="Style11"/>
          <w:rFonts w:ascii="Times New Roman" w:hAnsi="Times New Roman"/>
          <w:b/>
          <w:b/>
          <w:szCs w:val="26"/>
          <w:lang w:val="uk-UA"/>
        </w:rPr>
      </w:pPr>
      <w:r>
        <w:rPr>
          <w:rStyle w:val="Style11"/>
          <w:rFonts w:ascii="Times New Roman" w:hAnsi="Times New Roman"/>
          <w:b/>
          <w:i/>
          <w:szCs w:val="26"/>
          <w:lang w:val="uk-UA"/>
        </w:rPr>
        <w:t xml:space="preserve">  </w:t>
      </w:r>
      <w:r>
        <w:rPr>
          <w:rStyle w:val="Style11"/>
          <w:rFonts w:ascii="Times New Roman" w:hAnsi="Times New Roman"/>
          <w:b/>
          <w:szCs w:val="26"/>
          <w:lang w:val="uk-UA"/>
        </w:rPr>
        <w:t xml:space="preserve"> </w:t>
      </w:r>
      <w:r>
        <w:rPr>
          <w:rStyle w:val="Style11"/>
          <w:rFonts w:ascii="Times New Roman" w:hAnsi="Times New Roman"/>
          <w:b/>
          <w:szCs w:val="26"/>
          <w:lang w:val="uk-UA"/>
        </w:rPr>
        <w:t>5. Загальні технічні характеристики, у тому числі параметри планованої діяльності (потужність, довжина, площа, обсяг виробництва тощо)</w:t>
      </w:r>
    </w:p>
    <w:p>
      <w:pPr>
        <w:pStyle w:val="Style24"/>
        <w:widowControl w:val="false"/>
        <w:ind w:right="-427" w:firstLine="288"/>
        <w:jc w:val="both"/>
        <w:rPr>
          <w:rFonts w:ascii="Times New Roman" w:hAnsi="Times New Roman"/>
          <w:szCs w:val="26"/>
          <w:lang w:val="uk-UA"/>
        </w:rPr>
      </w:pPr>
      <w:r>
        <w:rPr>
          <w:rFonts w:ascii="Times New Roman" w:hAnsi="Times New Roman"/>
          <w:b/>
          <w:szCs w:val="26"/>
          <w:lang w:val="uk-UA"/>
        </w:rPr>
        <w:t xml:space="preserve">    </w:t>
      </w:r>
      <w:r>
        <w:rPr>
          <w:rFonts w:ascii="Times New Roman" w:hAnsi="Times New Roman"/>
          <w:szCs w:val="26"/>
          <w:lang w:val="uk-UA"/>
        </w:rPr>
        <w:t>Площа забудови (орієнтовно) –  14 000 м</w:t>
      </w:r>
      <w:r>
        <w:rPr>
          <w:rFonts w:ascii="Times New Roman" w:hAnsi="Times New Roman"/>
          <w:szCs w:val="26"/>
          <w:vertAlign w:val="superscript"/>
          <w:lang w:val="uk-UA"/>
        </w:rPr>
        <w:t>2</w:t>
      </w:r>
      <w:r>
        <w:rPr>
          <w:rFonts w:ascii="Times New Roman" w:hAnsi="Times New Roman"/>
          <w:szCs w:val="26"/>
          <w:lang w:val="uk-UA"/>
        </w:rPr>
        <w:t xml:space="preserve"> із загальної площі земельної ділянки  - 215,6658 га. </w:t>
      </w:r>
    </w:p>
    <w:p>
      <w:pPr>
        <w:pStyle w:val="ListParagraph"/>
        <w:spacing w:lineRule="auto" w:line="273"/>
        <w:ind w:left="0" w:right="-427" w:firstLine="567"/>
        <w:jc w:val="both"/>
        <w:rPr>
          <w:rFonts w:ascii="Times New Roman" w:hAnsi="Times New Roman"/>
          <w:sz w:val="26"/>
          <w:szCs w:val="26"/>
          <w:lang w:val="uk-UA"/>
        </w:rPr>
      </w:pPr>
      <w:r>
        <w:rPr>
          <w:rFonts w:ascii="Times New Roman" w:hAnsi="Times New Roman"/>
          <w:sz w:val="26"/>
          <w:szCs w:val="26"/>
          <w:lang w:val="uk-UA"/>
        </w:rPr>
        <w:t>Планова діяльність передбачає обробку вантажів, завантаження / розвантаження контейнерів,  що забезпечить основні зростання  техніко-економічних показників підрозділу Ковельського  терміналу філії «Центр транспортного сервісу «Ліски» акціонерного товариства «Українська залізниця»   (Волинська обл., м. Ковель, вул. Ветеранів 1А):</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t xml:space="preserve">   </w:t>
      </w:r>
      <w:r>
        <w:rPr>
          <w:rFonts w:ascii="Times New Roman" w:hAnsi="Times New Roman"/>
          <w:szCs w:val="26"/>
          <w:lang w:val="uk-UA"/>
        </w:rPr>
        <w:t xml:space="preserve">- пропускна здатність завантаження / розвантаження контейнерів TEUs-  87600  на рік ; місткість майданчика  для одночасного зберігання TEUs в 3 яруси -780 од.;      </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t>- місткість майданчика  для одночасного зберігання в зоні митного контролю - визначається відповідно до технічних умов Державної митної служби України.</w:t>
      </w:r>
    </w:p>
    <w:p>
      <w:pPr>
        <w:pStyle w:val="Style24"/>
        <w:widowControl w:val="false"/>
        <w:ind w:right="-427" w:firstLine="288"/>
        <w:jc w:val="both"/>
        <w:rPr>
          <w:rFonts w:ascii="Times New Roman" w:hAnsi="Times New Roman"/>
          <w:szCs w:val="26"/>
          <w:lang w:val="uk-UA"/>
        </w:rPr>
      </w:pPr>
      <w:r>
        <w:rPr>
          <w:rFonts w:ascii="Times New Roman" w:hAnsi="Times New Roman"/>
          <w:szCs w:val="26"/>
          <w:lang w:val="uk-UA"/>
        </w:rPr>
        <w:t>- вантажообіг контейнерів TEUs-240 одиниць/добу;</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t xml:space="preserve">    </w:t>
      </w:r>
      <w:r>
        <w:rPr>
          <w:rFonts w:ascii="Times New Roman" w:hAnsi="Times New Roman"/>
          <w:szCs w:val="26"/>
          <w:lang w:val="uk-UA"/>
        </w:rPr>
        <w:t>- режим роботи в одну зміну;</w:t>
      </w:r>
    </w:p>
    <w:p>
      <w:pPr>
        <w:pStyle w:val="Style24"/>
        <w:widowControl w:val="false"/>
        <w:ind w:right="-427" w:hanging="0"/>
        <w:jc w:val="both"/>
        <w:rPr>
          <w:rFonts w:ascii="Times New Roman" w:hAnsi="Times New Roman"/>
          <w:szCs w:val="26"/>
          <w:lang w:val="uk-UA"/>
        </w:rPr>
      </w:pPr>
      <w:r>
        <w:rPr>
          <w:rFonts w:ascii="Times New Roman" w:hAnsi="Times New Roman"/>
          <w:szCs w:val="26"/>
          <w:lang w:val="uk-UA"/>
        </w:rPr>
        <w:t xml:space="preserve">    </w:t>
      </w:r>
      <w:r>
        <w:rPr>
          <w:rFonts w:ascii="Times New Roman" w:hAnsi="Times New Roman"/>
          <w:szCs w:val="26"/>
          <w:lang w:val="uk-UA"/>
        </w:rPr>
        <w:t>- численність працюючого персоналу 36  осіб.</w:t>
      </w:r>
    </w:p>
    <w:p>
      <w:pPr>
        <w:pStyle w:val="Style24"/>
        <w:widowControl w:val="false"/>
        <w:spacing w:before="120" w:after="0"/>
        <w:ind w:right="-427" w:hanging="0"/>
        <w:contextualSpacing/>
        <w:jc w:val="both"/>
        <w:rPr>
          <w:rStyle w:val="Style11"/>
          <w:rFonts w:ascii="Times New Roman" w:hAnsi="Times New Roman"/>
          <w:szCs w:val="26"/>
          <w:u w:val="single"/>
          <w:lang w:val="uk-UA"/>
        </w:rPr>
      </w:pPr>
      <w:r>
        <w:rPr>
          <w:rStyle w:val="Style11"/>
          <w:rFonts w:ascii="Times New Roman" w:hAnsi="Times New Roman"/>
          <w:i/>
          <w:szCs w:val="26"/>
          <w:u w:val="single"/>
          <w:lang w:val="uk-UA"/>
        </w:rPr>
        <w:t xml:space="preserve">   </w:t>
      </w:r>
    </w:p>
    <w:p>
      <w:pPr>
        <w:pStyle w:val="Style24"/>
        <w:widowControl w:val="false"/>
        <w:spacing w:before="120" w:after="0"/>
        <w:ind w:right="-427" w:hanging="0"/>
        <w:contextualSpacing/>
        <w:jc w:val="both"/>
        <w:rPr>
          <w:rStyle w:val="Style11"/>
          <w:rFonts w:ascii="Times New Roman" w:hAnsi="Times New Roman"/>
          <w:b/>
          <w:b/>
          <w:szCs w:val="26"/>
          <w:u w:val="single"/>
          <w:lang w:val="uk-UA"/>
        </w:rPr>
      </w:pPr>
      <w:r>
        <w:rPr>
          <w:rStyle w:val="Style11"/>
          <w:rFonts w:ascii="Times New Roman" w:hAnsi="Times New Roman"/>
          <w:szCs w:val="26"/>
          <w:u w:val="single"/>
          <w:lang w:val="uk-UA"/>
        </w:rPr>
        <w:t xml:space="preserve"> </w:t>
      </w:r>
      <w:r>
        <w:rPr>
          <w:rStyle w:val="Style11"/>
          <w:rFonts w:ascii="Times New Roman" w:hAnsi="Times New Roman"/>
          <w:b/>
          <w:szCs w:val="26"/>
          <w:u w:val="single"/>
          <w:lang w:val="uk-UA"/>
        </w:rPr>
        <w:t>6. Екологічні та інші обмеження планованої діяльності за альтернативами:</w:t>
      </w:r>
    </w:p>
    <w:p>
      <w:pPr>
        <w:pStyle w:val="Style24"/>
        <w:widowControl w:val="false"/>
        <w:spacing w:before="120" w:after="0"/>
        <w:ind w:right="-427" w:firstLine="567"/>
        <w:contextualSpacing/>
        <w:jc w:val="both"/>
        <w:rPr>
          <w:rStyle w:val="Style11"/>
          <w:rFonts w:ascii="Times New Roman" w:hAnsi="Times New Roman"/>
          <w:b/>
          <w:b/>
          <w:szCs w:val="26"/>
          <w:u w:val="single"/>
          <w:lang w:val="uk-UA"/>
        </w:rPr>
      </w:pPr>
      <w:r>
        <w:rPr>
          <w:rStyle w:val="Style11"/>
          <w:rFonts w:ascii="Times New Roman" w:hAnsi="Times New Roman"/>
          <w:b/>
          <w:szCs w:val="26"/>
          <w:u w:val="single"/>
          <w:lang w:val="uk-UA"/>
        </w:rPr>
        <w:t>щодо технічної альтернативи 1:</w:t>
      </w:r>
    </w:p>
    <w:p>
      <w:pPr>
        <w:pStyle w:val="Normal"/>
        <w:spacing w:lineRule="exact" w:line="2"/>
        <w:ind w:right="-427" w:hanging="0"/>
        <w:jc w:val="both"/>
        <w:rPr>
          <w:b/>
          <w:b/>
          <w:sz w:val="26"/>
          <w:szCs w:val="26"/>
          <w:lang w:val="uk-UA" w:eastAsia="en-US"/>
        </w:rPr>
      </w:pPr>
      <w:r>
        <w:rPr>
          <w:b/>
          <w:sz w:val="26"/>
          <w:szCs w:val="26"/>
          <w:lang w:val="uk-UA" w:eastAsia="en-US"/>
        </w:rPr>
      </w:r>
    </w:p>
    <w:p>
      <w:pPr>
        <w:pStyle w:val="Normal"/>
        <w:spacing w:lineRule="auto"/>
        <w:ind w:left="560" w:right="-427" w:hanging="0"/>
        <w:jc w:val="both"/>
        <w:rPr>
          <w:sz w:val="26"/>
          <w:szCs w:val="26"/>
          <w:lang w:val="uk-UA" w:eastAsia="en-US"/>
        </w:rPr>
      </w:pPr>
      <w:r>
        <w:rPr>
          <w:sz w:val="26"/>
          <w:szCs w:val="26"/>
          <w:lang w:val="uk-UA" w:eastAsia="en-US"/>
        </w:rPr>
        <w:t>Основними екологічними обмеженнями є:</w:t>
      </w:r>
    </w:p>
    <w:p>
      <w:pPr>
        <w:pStyle w:val="Normal"/>
        <w:numPr>
          <w:ilvl w:val="0"/>
          <w:numId w:val="2"/>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значень гранично-допустимих концентрацій забруднюючих речовин в атмосферному повітрі населених пунктів;</w:t>
      </w:r>
    </w:p>
    <w:p>
      <w:pPr>
        <w:pStyle w:val="Normal"/>
        <w:numPr>
          <w:ilvl w:val="0"/>
          <w:numId w:val="2"/>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норм шумового навантаження на межі санітарно-захисної зони;</w:t>
      </w:r>
      <w:bookmarkStart w:id="1" w:name="page3"/>
      <w:bookmarkEnd w:id="1"/>
    </w:p>
    <w:p>
      <w:pPr>
        <w:pStyle w:val="Normal"/>
        <w:numPr>
          <w:ilvl w:val="0"/>
          <w:numId w:val="2"/>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санітарно-епідеміологічних нормативів;</w:t>
      </w:r>
    </w:p>
    <w:p>
      <w:pPr>
        <w:pStyle w:val="Normal"/>
        <w:numPr>
          <w:ilvl w:val="0"/>
          <w:numId w:val="2"/>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норм зберігання та утилізації відходів відповідно до вимог санітарно гігієнічних норм.</w:t>
      </w:r>
    </w:p>
    <w:p>
      <w:pPr>
        <w:pStyle w:val="Normal"/>
        <w:spacing w:lineRule="auto"/>
        <w:ind w:right="-427" w:firstLine="567"/>
        <w:jc w:val="both"/>
        <w:rPr>
          <w:sz w:val="26"/>
          <w:szCs w:val="26"/>
          <w:lang w:val="uk-UA" w:eastAsia="en-US"/>
        </w:rPr>
      </w:pPr>
      <w:r>
        <w:rPr>
          <w:sz w:val="26"/>
          <w:szCs w:val="26"/>
          <w:lang w:val="uk-UA" w:eastAsia="en-US"/>
        </w:rPr>
        <w:t>Планована діяльність відповідає діючому природоохоронному законодавству.</w:t>
      </w:r>
    </w:p>
    <w:p>
      <w:pPr>
        <w:pStyle w:val="Normal"/>
        <w:spacing w:lineRule="exact" w:line="115"/>
        <w:ind w:right="-427" w:hanging="0"/>
        <w:jc w:val="both"/>
        <w:rPr>
          <w:sz w:val="26"/>
          <w:szCs w:val="26"/>
          <w:lang w:val="uk-UA" w:eastAsia="en-US"/>
        </w:rPr>
      </w:pPr>
      <w:r>
        <w:rPr>
          <w:sz w:val="26"/>
          <w:szCs w:val="26"/>
          <w:lang w:val="uk-UA" w:eastAsia="en-US"/>
        </w:rPr>
      </w:r>
    </w:p>
    <w:p>
      <w:pPr>
        <w:pStyle w:val="Normal"/>
        <w:spacing w:lineRule="auto"/>
        <w:ind w:left="709" w:right="-427" w:hanging="0"/>
        <w:jc w:val="both"/>
        <w:rPr>
          <w:b/>
          <w:b/>
          <w:sz w:val="26"/>
          <w:szCs w:val="26"/>
          <w:u w:val="single"/>
          <w:lang w:val="uk-UA" w:eastAsia="en-US"/>
        </w:rPr>
      </w:pPr>
      <w:r>
        <w:rPr>
          <w:b/>
          <w:sz w:val="26"/>
          <w:szCs w:val="26"/>
          <w:u w:val="single"/>
          <w:lang w:val="uk-UA" w:eastAsia="en-US"/>
        </w:rPr>
        <w:t xml:space="preserve">щодо технічної альтернативи 2  </w:t>
      </w:r>
      <w:r>
        <w:rPr>
          <w:sz w:val="26"/>
          <w:szCs w:val="26"/>
          <w:lang w:val="uk-UA" w:eastAsia="en-US"/>
        </w:rPr>
        <w:t>основними екологічними обмеженнями є:</w:t>
      </w:r>
    </w:p>
    <w:p>
      <w:pPr>
        <w:pStyle w:val="Normal"/>
        <w:numPr>
          <w:ilvl w:val="0"/>
          <w:numId w:val="3"/>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значень гранично-допустимих концентрацій забруднюючих речовин в атмосферному повітрі населених пунктів;</w:t>
      </w:r>
    </w:p>
    <w:p>
      <w:pPr>
        <w:pStyle w:val="Normal"/>
        <w:numPr>
          <w:ilvl w:val="0"/>
          <w:numId w:val="3"/>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норм шумового навантаження на межі санітарно-захисної зони;</w:t>
      </w:r>
    </w:p>
    <w:p>
      <w:pPr>
        <w:pStyle w:val="Normal"/>
        <w:numPr>
          <w:ilvl w:val="0"/>
          <w:numId w:val="3"/>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санітарно-епідеміологічних нормативів;</w:t>
      </w:r>
    </w:p>
    <w:p>
      <w:pPr>
        <w:pStyle w:val="Normal"/>
        <w:numPr>
          <w:ilvl w:val="0"/>
          <w:numId w:val="3"/>
        </w:numPr>
        <w:tabs>
          <w:tab w:val="clear" w:pos="720"/>
          <w:tab w:val="left" w:pos="280" w:leader="none"/>
        </w:tabs>
        <w:spacing w:lineRule="auto" w:line="232"/>
        <w:ind w:left="284" w:right="-427" w:hanging="284"/>
        <w:jc w:val="both"/>
        <w:rPr>
          <w:rFonts w:eastAsia="Symbol"/>
          <w:sz w:val="26"/>
          <w:szCs w:val="26"/>
          <w:lang w:val="uk-UA" w:eastAsia="en-US"/>
        </w:rPr>
      </w:pPr>
      <w:r>
        <w:rPr>
          <w:sz w:val="26"/>
          <w:szCs w:val="26"/>
          <w:lang w:val="uk-UA" w:eastAsia="en-US"/>
        </w:rPr>
        <w:t>дотримання норм зберігання та утилізації відходів відповідно до вимог санітарно-гігієнічних норм.</w:t>
      </w:r>
    </w:p>
    <w:p>
      <w:pPr>
        <w:pStyle w:val="Normal"/>
        <w:spacing w:lineRule="auto"/>
        <w:ind w:left="700" w:right="-427" w:hanging="0"/>
        <w:jc w:val="both"/>
        <w:rPr>
          <w:b/>
          <w:b/>
          <w:sz w:val="26"/>
          <w:szCs w:val="26"/>
          <w:lang w:val="uk-UA" w:eastAsia="en-US"/>
        </w:rPr>
      </w:pPr>
      <w:r>
        <w:rPr>
          <w:b/>
          <w:sz w:val="26"/>
          <w:szCs w:val="26"/>
          <w:lang w:val="uk-UA" w:eastAsia="en-US"/>
        </w:rPr>
      </w:r>
    </w:p>
    <w:p>
      <w:pPr>
        <w:pStyle w:val="Normal"/>
        <w:spacing w:lineRule="auto"/>
        <w:ind w:left="567" w:right="-427" w:hanging="0"/>
        <w:rPr>
          <w:b/>
          <w:b/>
          <w:sz w:val="26"/>
          <w:szCs w:val="26"/>
          <w:u w:val="single"/>
          <w:lang w:val="uk-UA" w:eastAsia="en-US"/>
        </w:rPr>
      </w:pPr>
      <w:r>
        <w:rPr>
          <w:b/>
          <w:sz w:val="26"/>
          <w:szCs w:val="26"/>
          <w:u w:val="single"/>
          <w:lang w:val="uk-UA" w:eastAsia="en-US"/>
        </w:rPr>
        <w:t>щодо територіальної альтернативи 1:</w:t>
      </w:r>
    </w:p>
    <w:p>
      <w:pPr>
        <w:pStyle w:val="Normal"/>
        <w:numPr>
          <w:ilvl w:val="0"/>
          <w:numId w:val="1"/>
        </w:numPr>
        <w:tabs>
          <w:tab w:val="clear" w:pos="720"/>
          <w:tab w:val="left" w:pos="280" w:leader="none"/>
        </w:tabs>
        <w:spacing w:lineRule="auto"/>
        <w:ind w:left="280" w:right="-427" w:hanging="280"/>
        <w:rPr>
          <w:rFonts w:eastAsia="Symbol"/>
          <w:sz w:val="26"/>
          <w:szCs w:val="26"/>
          <w:lang w:val="uk-UA" w:eastAsia="en-US"/>
        </w:rPr>
      </w:pPr>
      <w:r>
        <w:rPr>
          <w:sz w:val="26"/>
          <w:szCs w:val="26"/>
          <w:lang w:val="uk-UA" w:eastAsia="en-US"/>
        </w:rPr>
        <w:t>технічні умови щодо інженерного забезпечення укладання колії;</w:t>
      </w:r>
    </w:p>
    <w:p>
      <w:pPr>
        <w:pStyle w:val="Normal"/>
        <w:numPr>
          <w:ilvl w:val="0"/>
          <w:numId w:val="1"/>
        </w:numPr>
        <w:tabs>
          <w:tab w:val="clear" w:pos="720"/>
          <w:tab w:val="left" w:pos="280" w:leader="none"/>
        </w:tabs>
        <w:spacing w:lineRule="auto"/>
        <w:ind w:left="280" w:right="-427" w:hanging="280"/>
        <w:rPr>
          <w:rFonts w:eastAsia="Symbol"/>
          <w:sz w:val="26"/>
          <w:szCs w:val="26"/>
          <w:lang w:val="uk-UA" w:eastAsia="en-US"/>
        </w:rPr>
      </w:pPr>
      <w:r>
        <w:rPr>
          <w:sz w:val="26"/>
          <w:szCs w:val="26"/>
          <w:lang w:val="uk-UA" w:eastAsia="en-US"/>
        </w:rPr>
        <w:t>розмір санітарно-захисної зони.</w:t>
      </w:r>
    </w:p>
    <w:p>
      <w:pPr>
        <w:pStyle w:val="Normal"/>
        <w:spacing w:lineRule="exact" w:line="185"/>
        <w:ind w:right="-427" w:hanging="0"/>
        <w:rPr>
          <w:sz w:val="26"/>
          <w:szCs w:val="26"/>
          <w:lang w:val="uk-UA" w:eastAsia="en-US"/>
        </w:rPr>
      </w:pPr>
      <w:r>
        <w:rPr>
          <w:sz w:val="26"/>
          <w:szCs w:val="26"/>
          <w:lang w:val="uk-UA" w:eastAsia="en-US"/>
        </w:rPr>
      </w:r>
    </w:p>
    <w:p>
      <w:pPr>
        <w:pStyle w:val="Normal"/>
        <w:spacing w:lineRule="auto"/>
        <w:ind w:left="567" w:right="-427" w:hanging="0"/>
        <w:rPr>
          <w:b/>
          <w:b/>
          <w:sz w:val="26"/>
          <w:szCs w:val="26"/>
          <w:u w:val="single"/>
          <w:lang w:val="uk-UA" w:eastAsia="en-US"/>
        </w:rPr>
      </w:pPr>
      <w:r>
        <w:rPr>
          <w:b/>
          <w:sz w:val="26"/>
          <w:szCs w:val="26"/>
          <w:u w:val="single"/>
          <w:lang w:val="uk-UA" w:eastAsia="en-US"/>
        </w:rPr>
        <w:t>щодо територіальної альтернативи 2:</w:t>
      </w:r>
    </w:p>
    <w:p>
      <w:pPr>
        <w:pStyle w:val="Normal"/>
        <w:tabs>
          <w:tab w:val="clear" w:pos="720"/>
          <w:tab w:val="left" w:pos="5420" w:leader="none"/>
        </w:tabs>
        <w:spacing w:lineRule="auto"/>
        <w:ind w:right="-427" w:firstLine="567"/>
        <w:rPr>
          <w:sz w:val="26"/>
          <w:szCs w:val="26"/>
          <w:lang w:val="uk-UA" w:eastAsia="en-US"/>
        </w:rPr>
      </w:pPr>
      <w:r>
        <w:rPr>
          <w:sz w:val="26"/>
          <w:szCs w:val="26"/>
          <w:lang w:val="uk-UA" w:eastAsia="en-US"/>
        </w:rPr>
        <w:t>Екологічні обмеження щодо територіальної альтернативи 2 не розглядалися, оскільки</w:t>
      </w:r>
      <w:r>
        <w:rPr>
          <w:sz w:val="26"/>
          <w:szCs w:val="26"/>
          <w:lang w:eastAsia="en-US"/>
        </w:rPr>
        <w:t xml:space="preserve"> </w:t>
      </w:r>
      <w:r>
        <w:rPr>
          <w:sz w:val="26"/>
          <w:szCs w:val="26"/>
          <w:lang w:val="uk-UA" w:eastAsia="en-US"/>
        </w:rPr>
        <w:t>територіальна альтернатива 1 є оптимальним варіантом.</w:t>
      </w:r>
    </w:p>
    <w:p>
      <w:pPr>
        <w:pStyle w:val="Style24"/>
        <w:widowControl w:val="false"/>
        <w:spacing w:before="0" w:after="120"/>
        <w:ind w:right="-427" w:hanging="0"/>
        <w:jc w:val="both"/>
        <w:rPr>
          <w:rFonts w:ascii="Times New Roman" w:hAnsi="Times New Roman"/>
          <w:szCs w:val="26"/>
          <w:lang w:val="uk-UA"/>
        </w:rPr>
      </w:pPr>
      <w:r>
        <w:rPr>
          <w:rFonts w:ascii="Times New Roman" w:hAnsi="Times New Roman"/>
          <w:szCs w:val="26"/>
          <w:lang w:val="uk-UA"/>
        </w:rPr>
      </w:r>
    </w:p>
    <w:p>
      <w:pPr>
        <w:pStyle w:val="Style24"/>
        <w:widowControl w:val="false"/>
        <w:spacing w:before="120" w:after="0"/>
        <w:ind w:right="-427" w:hanging="0"/>
        <w:contextualSpacing/>
        <w:jc w:val="both"/>
        <w:rPr>
          <w:rStyle w:val="Style11"/>
          <w:rFonts w:ascii="Times New Roman" w:hAnsi="Times New Roman"/>
          <w:b/>
          <w:b/>
          <w:szCs w:val="26"/>
          <w:lang w:val="uk-UA"/>
        </w:rPr>
      </w:pPr>
      <w:r>
        <w:rPr>
          <w:rStyle w:val="Style11"/>
          <w:rFonts w:ascii="Times New Roman" w:hAnsi="Times New Roman"/>
          <w:szCs w:val="26"/>
          <w:lang w:val="uk-UA"/>
        </w:rPr>
        <w:t xml:space="preserve">  </w:t>
      </w:r>
      <w:r>
        <w:rPr>
          <w:rStyle w:val="Style11"/>
          <w:rFonts w:ascii="Times New Roman" w:hAnsi="Times New Roman"/>
          <w:b/>
          <w:szCs w:val="26"/>
          <w:lang w:val="uk-UA"/>
        </w:rPr>
        <w:t>7. Необхідна еколого-інженерна підготовка і захист території за альтернативами:</w:t>
      </w:r>
    </w:p>
    <w:p>
      <w:pPr>
        <w:pStyle w:val="Normal"/>
        <w:widowControl w:val="false"/>
        <w:spacing w:before="120" w:after="0"/>
        <w:ind w:left="709" w:right="-427" w:hanging="142"/>
        <w:contextualSpacing/>
        <w:jc w:val="both"/>
        <w:rPr>
          <w:b/>
          <w:b/>
          <w:sz w:val="26"/>
          <w:szCs w:val="26"/>
          <w:u w:val="single"/>
          <w:lang w:eastAsia="en-US"/>
        </w:rPr>
      </w:pPr>
      <w:r>
        <w:rPr>
          <w:b/>
          <w:sz w:val="26"/>
          <w:szCs w:val="26"/>
          <w:u w:val="single"/>
          <w:lang w:eastAsia="en-US"/>
        </w:rPr>
        <w:t>щодо технічної альтернативи 1</w:t>
      </w:r>
    </w:p>
    <w:p>
      <w:pPr>
        <w:pStyle w:val="Normal"/>
        <w:spacing w:lineRule="auto"/>
        <w:ind w:right="-427" w:firstLine="560"/>
        <w:jc w:val="both"/>
        <w:rPr>
          <w:sz w:val="26"/>
          <w:szCs w:val="26"/>
          <w:lang w:val="uk-UA" w:eastAsia="en-US"/>
        </w:rPr>
      </w:pPr>
      <w:r>
        <w:rPr>
          <w:sz w:val="26"/>
          <w:szCs w:val="26"/>
          <w:lang w:val="uk-UA" w:eastAsia="en-US"/>
        </w:rPr>
        <w:t>Еколого-інженерна  підготовка  і  захист  території  виконані  з  метою  забезпечення</w:t>
      </w:r>
      <w:r>
        <w:rPr>
          <w:sz w:val="26"/>
          <w:szCs w:val="26"/>
          <w:lang w:eastAsia="en-US"/>
        </w:rPr>
        <w:t xml:space="preserve"> </w:t>
      </w:r>
      <w:r>
        <w:rPr>
          <w:sz w:val="26"/>
          <w:szCs w:val="26"/>
          <w:lang w:val="uk-UA" w:eastAsia="en-US"/>
        </w:rPr>
        <w:t>раціонального використання природних ресурсів, а також забезпечення виконання охоронних,  відновлюваних, захисних та компенсаційних заходів.</w:t>
      </w:r>
    </w:p>
    <w:p>
      <w:pPr>
        <w:pStyle w:val="Normal"/>
        <w:spacing w:lineRule="auto" w:line="235"/>
        <w:ind w:right="-427" w:firstLine="560"/>
        <w:jc w:val="both"/>
        <w:rPr>
          <w:sz w:val="26"/>
          <w:szCs w:val="26"/>
          <w:lang w:val="uk-UA" w:eastAsia="en-US"/>
        </w:rPr>
      </w:pPr>
      <w:r>
        <w:rPr>
          <w:sz w:val="26"/>
          <w:szCs w:val="26"/>
          <w:lang w:val="uk-UA" w:eastAsia="en-US"/>
        </w:rPr>
        <w:t>Інженерно-геологічні, екологічні, топографо-геодезичні вишукування будуть виконуватися в повному обсязі згідно законодавства. Проектні рішення в період будівництва і експлуатації будуть забезпечувати раціональне використання ґрунту. Передбачені охоронні, захисні та компенсаційні заходи.</w:t>
      </w:r>
    </w:p>
    <w:p>
      <w:pPr>
        <w:pStyle w:val="Normal"/>
        <w:spacing w:lineRule="exact" w:line="122"/>
        <w:ind w:right="-427" w:hanging="0"/>
        <w:rPr>
          <w:sz w:val="26"/>
          <w:szCs w:val="26"/>
          <w:lang w:val="uk-UA" w:eastAsia="en-US"/>
        </w:rPr>
      </w:pPr>
      <w:r>
        <w:rPr>
          <w:sz w:val="26"/>
          <w:szCs w:val="26"/>
          <w:lang w:val="uk-UA" w:eastAsia="en-US"/>
        </w:rPr>
      </w:r>
    </w:p>
    <w:p>
      <w:pPr>
        <w:pStyle w:val="Normal"/>
        <w:spacing w:lineRule="auto"/>
        <w:ind w:left="567" w:right="-427" w:hanging="0"/>
        <w:rPr>
          <w:b/>
          <w:b/>
          <w:sz w:val="26"/>
          <w:szCs w:val="26"/>
          <w:u w:val="single"/>
          <w:lang w:val="uk-UA" w:eastAsia="en-US"/>
        </w:rPr>
      </w:pPr>
      <w:r>
        <w:rPr>
          <w:b/>
          <w:sz w:val="26"/>
          <w:szCs w:val="26"/>
          <w:u w:val="single"/>
          <w:lang w:val="uk-UA" w:eastAsia="en-US"/>
        </w:rPr>
        <w:t>щодо технічної альтернативи 2</w:t>
      </w:r>
    </w:p>
    <w:p>
      <w:pPr>
        <w:pStyle w:val="Normal"/>
        <w:spacing w:lineRule="auto"/>
        <w:ind w:right="-427" w:firstLine="567"/>
        <w:jc w:val="both"/>
        <w:rPr>
          <w:sz w:val="26"/>
          <w:szCs w:val="26"/>
          <w:lang w:val="uk-UA" w:eastAsia="en-US"/>
        </w:rPr>
      </w:pPr>
      <w:r>
        <w:rPr>
          <w:rFonts w:eastAsia="Calibri"/>
          <w:sz w:val="26"/>
          <w:szCs w:val="26"/>
          <w:lang w:val="uk-UA" w:eastAsia="en-US"/>
        </w:rPr>
        <w:t>Необхідна еколого-інженерна підготовка і захист території технічної альтернативи 2 аналогічні з технічною альтернативою 1.</w:t>
      </w:r>
    </w:p>
    <w:p>
      <w:pPr>
        <w:pStyle w:val="Normal"/>
        <w:spacing w:lineRule="auto"/>
        <w:ind w:left="567" w:right="-427" w:hanging="0"/>
        <w:rPr>
          <w:sz w:val="26"/>
          <w:szCs w:val="26"/>
          <w:u w:val="single"/>
          <w:lang w:val="uk-UA" w:eastAsia="en-US"/>
        </w:rPr>
      </w:pPr>
      <w:r>
        <w:rPr>
          <w:sz w:val="26"/>
          <w:szCs w:val="26"/>
          <w:u w:val="single"/>
          <w:lang w:val="uk-UA" w:eastAsia="en-US"/>
        </w:rPr>
      </w:r>
    </w:p>
    <w:p>
      <w:pPr>
        <w:pStyle w:val="Normal"/>
        <w:ind w:right="-427" w:firstLine="567"/>
        <w:jc w:val="both"/>
        <w:rPr>
          <w:b/>
          <w:b/>
          <w:color w:val="000000"/>
          <w:sz w:val="26"/>
          <w:szCs w:val="26"/>
          <w:u w:val="single"/>
          <w:lang w:val="uk-UA"/>
        </w:rPr>
      </w:pPr>
      <w:r>
        <w:rPr>
          <w:b/>
          <w:color w:val="000000"/>
          <w:sz w:val="26"/>
          <w:szCs w:val="26"/>
          <w:u w:val="single"/>
          <w:lang w:val="uk-UA"/>
        </w:rPr>
        <w:t>щодо територіальної альтернативи 1:</w:t>
      </w:r>
    </w:p>
    <w:p>
      <w:pPr>
        <w:pStyle w:val="Normal"/>
        <w:spacing w:before="0" w:after="0"/>
        <w:ind w:right="-427" w:firstLine="284"/>
        <w:contextualSpacing/>
        <w:jc w:val="both"/>
        <w:rPr>
          <w:bCs/>
          <w:iCs/>
          <w:color w:val="000000"/>
          <w:sz w:val="26"/>
          <w:szCs w:val="26"/>
          <w:lang w:val="uk-UA"/>
        </w:rPr>
      </w:pPr>
      <w:r>
        <w:rPr>
          <w:bCs/>
          <w:iCs/>
          <w:color w:val="000000"/>
          <w:sz w:val="26"/>
          <w:szCs w:val="26"/>
          <w:lang w:val="uk-UA"/>
        </w:rPr>
        <w:t>Для влаштування будівель і споруд під час будівництва, передбачається виконати:</w:t>
      </w:r>
    </w:p>
    <w:p>
      <w:pPr>
        <w:pStyle w:val="Normal"/>
        <w:numPr>
          <w:ilvl w:val="0"/>
          <w:numId w:val="4"/>
        </w:numPr>
        <w:tabs>
          <w:tab w:val="clear" w:pos="720"/>
          <w:tab w:val="left" w:pos="993" w:leader="none"/>
        </w:tabs>
        <w:spacing w:lineRule="auto" w:line="276" w:before="0" w:after="0"/>
        <w:ind w:left="440" w:right="-427" w:firstLine="326"/>
        <w:contextualSpacing/>
        <w:jc w:val="both"/>
        <w:rPr>
          <w:bCs/>
          <w:iCs/>
          <w:color w:val="000000"/>
          <w:sz w:val="26"/>
          <w:szCs w:val="26"/>
          <w:lang w:val="uk-UA"/>
        </w:rPr>
      </w:pPr>
      <w:r>
        <w:rPr>
          <w:bCs/>
          <w:iCs/>
          <w:color w:val="000000"/>
          <w:sz w:val="26"/>
          <w:szCs w:val="26"/>
          <w:lang w:val="uk-UA"/>
        </w:rPr>
        <w:t>інженерно-геологічні та геодезичні вишукування на майданчику будівництва;</w:t>
      </w:r>
    </w:p>
    <w:p>
      <w:pPr>
        <w:pStyle w:val="Normal"/>
        <w:numPr>
          <w:ilvl w:val="0"/>
          <w:numId w:val="4"/>
        </w:numPr>
        <w:tabs>
          <w:tab w:val="clear" w:pos="720"/>
          <w:tab w:val="left" w:pos="993" w:leader="none"/>
        </w:tabs>
        <w:spacing w:lineRule="auto" w:line="276" w:before="0" w:after="0"/>
        <w:ind w:left="440" w:right="-427" w:firstLine="326"/>
        <w:contextualSpacing/>
        <w:jc w:val="both"/>
        <w:rPr>
          <w:bCs/>
          <w:iCs/>
          <w:color w:val="000000"/>
          <w:sz w:val="26"/>
          <w:szCs w:val="26"/>
          <w:lang w:val="uk-UA"/>
        </w:rPr>
      </w:pPr>
      <w:r>
        <w:rPr>
          <w:bCs/>
          <w:iCs/>
          <w:color w:val="000000"/>
          <w:sz w:val="26"/>
          <w:szCs w:val="26"/>
          <w:lang w:val="uk-UA"/>
        </w:rPr>
        <w:t>організацію відведення дощових та талих вод з майданчиків, будівель і споруд, що передбачаються до будівництва;</w:t>
      </w:r>
    </w:p>
    <w:p>
      <w:pPr>
        <w:pStyle w:val="Normal"/>
        <w:numPr>
          <w:ilvl w:val="0"/>
          <w:numId w:val="4"/>
        </w:numPr>
        <w:tabs>
          <w:tab w:val="clear" w:pos="720"/>
          <w:tab w:val="left" w:pos="993" w:leader="none"/>
        </w:tabs>
        <w:spacing w:lineRule="auto" w:line="276" w:before="0" w:after="0"/>
        <w:ind w:left="440" w:right="-427" w:firstLine="326"/>
        <w:contextualSpacing/>
        <w:jc w:val="both"/>
        <w:rPr>
          <w:bCs/>
          <w:iCs/>
          <w:color w:val="000000"/>
          <w:sz w:val="26"/>
          <w:szCs w:val="26"/>
          <w:lang w:val="uk-UA"/>
        </w:rPr>
      </w:pPr>
      <w:r>
        <w:rPr>
          <w:bCs/>
          <w:iCs/>
          <w:color w:val="000000"/>
          <w:sz w:val="26"/>
          <w:szCs w:val="26"/>
          <w:lang w:val="uk-UA"/>
        </w:rPr>
        <w:t xml:space="preserve">зняття </w:t>
      </w:r>
      <w:r>
        <w:rPr>
          <w:bCs/>
          <w:iCs/>
          <w:sz w:val="26"/>
          <w:szCs w:val="26"/>
          <w:lang w:val="uk-UA"/>
        </w:rPr>
        <w:t xml:space="preserve">при земляних роботах верхнього шару ґрунту, окреме його складування та повернення при плануванні території, що забезпечує  максимальне </w:t>
      </w:r>
      <w:r>
        <w:rPr>
          <w:bCs/>
          <w:iCs/>
          <w:color w:val="000000"/>
          <w:sz w:val="26"/>
          <w:szCs w:val="26"/>
          <w:lang w:val="uk-UA"/>
        </w:rPr>
        <w:t>збереження насипного та ґрунтово-рослинного шару ґрунту,</w:t>
      </w:r>
    </w:p>
    <w:p>
      <w:pPr>
        <w:pStyle w:val="Normal"/>
        <w:numPr>
          <w:ilvl w:val="0"/>
          <w:numId w:val="4"/>
        </w:numPr>
        <w:tabs>
          <w:tab w:val="clear" w:pos="720"/>
          <w:tab w:val="left" w:pos="993" w:leader="none"/>
        </w:tabs>
        <w:spacing w:lineRule="auto" w:line="276" w:before="0" w:after="0"/>
        <w:ind w:left="440" w:right="-427" w:firstLine="326"/>
        <w:contextualSpacing/>
        <w:jc w:val="both"/>
        <w:rPr>
          <w:bCs/>
          <w:iCs/>
          <w:color w:val="000000"/>
          <w:sz w:val="26"/>
          <w:szCs w:val="26"/>
          <w:lang w:val="uk-UA"/>
        </w:rPr>
      </w:pPr>
      <w:r>
        <w:rPr>
          <w:bCs/>
          <w:iCs/>
          <w:color w:val="000000"/>
          <w:sz w:val="26"/>
          <w:szCs w:val="26"/>
          <w:lang w:val="uk-UA"/>
        </w:rPr>
        <w:t>перенесення інженерних мереж.</w:t>
      </w:r>
    </w:p>
    <w:p>
      <w:pPr>
        <w:pStyle w:val="Normal"/>
        <w:spacing w:before="0" w:after="0"/>
        <w:ind w:right="-427" w:firstLine="323"/>
        <w:contextualSpacing/>
        <w:rPr>
          <w:color w:val="000000"/>
          <w:sz w:val="26"/>
          <w:szCs w:val="26"/>
          <w:lang w:val="uk-UA"/>
        </w:rPr>
      </w:pPr>
      <w:r>
        <w:rPr>
          <w:color w:val="000000"/>
          <w:sz w:val="26"/>
          <w:szCs w:val="26"/>
          <w:lang w:val="uk-UA"/>
        </w:rPr>
      </w:r>
    </w:p>
    <w:p>
      <w:pPr>
        <w:pStyle w:val="Normal"/>
        <w:spacing w:before="0" w:after="0"/>
        <w:ind w:right="-427" w:firstLine="567"/>
        <w:contextualSpacing/>
        <w:rPr>
          <w:b/>
          <w:b/>
          <w:color w:val="000000"/>
          <w:sz w:val="26"/>
          <w:szCs w:val="26"/>
          <w:u w:val="single"/>
          <w:lang w:val="uk-UA"/>
        </w:rPr>
      </w:pPr>
      <w:r>
        <w:rPr>
          <w:b/>
          <w:color w:val="000000"/>
          <w:sz w:val="26"/>
          <w:szCs w:val="26"/>
          <w:u w:val="single"/>
          <w:lang w:val="uk-UA"/>
        </w:rPr>
        <w:t xml:space="preserve">щодо територіальної альтернативи 2: </w:t>
      </w:r>
    </w:p>
    <w:p>
      <w:pPr>
        <w:pStyle w:val="Normal"/>
        <w:spacing w:lineRule="auto"/>
        <w:ind w:right="-427" w:firstLine="567"/>
        <w:rPr>
          <w:sz w:val="26"/>
          <w:szCs w:val="26"/>
          <w:u w:val="single"/>
          <w:lang w:val="uk-UA" w:eastAsia="en-US"/>
        </w:rPr>
      </w:pPr>
      <w:r>
        <w:rPr>
          <w:sz w:val="26"/>
          <w:szCs w:val="26"/>
          <w:lang w:val="uk-UA" w:eastAsia="en-US"/>
        </w:rPr>
        <w:t>Не розглядається, оскільки плановане будівництво можливе лише на даній земельній  ділянці.</w:t>
      </w:r>
    </w:p>
    <w:p>
      <w:pPr>
        <w:pStyle w:val="Normal"/>
        <w:spacing w:lineRule="auto"/>
        <w:ind w:left="567" w:hanging="0"/>
        <w:rPr>
          <w:sz w:val="26"/>
          <w:szCs w:val="26"/>
          <w:u w:val="single"/>
          <w:lang w:val="uk-UA" w:eastAsia="en-US"/>
        </w:rPr>
      </w:pPr>
      <w:r>
        <w:rPr>
          <w:sz w:val="26"/>
          <w:szCs w:val="26"/>
          <w:u w:val="single"/>
          <w:lang w:val="uk-UA" w:eastAsia="en-US"/>
        </w:rPr>
      </w:r>
    </w:p>
    <w:p>
      <w:pPr>
        <w:pStyle w:val="Style24"/>
        <w:widowControl w:val="false"/>
        <w:spacing w:before="120" w:after="0"/>
        <w:ind w:firstLine="288"/>
        <w:contextualSpacing/>
        <w:jc w:val="both"/>
        <w:rPr>
          <w:rStyle w:val="Style11"/>
          <w:rFonts w:ascii="Times New Roman" w:hAnsi="Times New Roman"/>
          <w:b/>
          <w:b/>
          <w:szCs w:val="26"/>
          <w:lang w:val="uk-UA"/>
        </w:rPr>
      </w:pPr>
      <w:r>
        <w:rPr>
          <w:rStyle w:val="Style11"/>
          <w:rFonts w:ascii="Times New Roman" w:hAnsi="Times New Roman"/>
          <w:b/>
          <w:szCs w:val="26"/>
          <w:lang w:val="uk-UA"/>
        </w:rPr>
        <w:t>8. Сфера, джерела та види можливого впливу на довкілля:</w:t>
      </w:r>
    </w:p>
    <w:p>
      <w:pPr>
        <w:pStyle w:val="Style24"/>
        <w:widowControl w:val="false"/>
        <w:spacing w:before="120" w:after="0"/>
        <w:ind w:firstLine="426"/>
        <w:contextualSpacing/>
        <w:jc w:val="both"/>
        <w:rPr>
          <w:rStyle w:val="Style11"/>
          <w:rFonts w:ascii="Times New Roman" w:hAnsi="Times New Roman"/>
          <w:b/>
          <w:b/>
          <w:szCs w:val="26"/>
          <w:lang w:val="uk-UA"/>
        </w:rPr>
      </w:pPr>
      <w:r>
        <w:rPr>
          <w:rStyle w:val="Style11"/>
          <w:rFonts w:ascii="Times New Roman" w:hAnsi="Times New Roman"/>
          <w:b/>
          <w:szCs w:val="26"/>
          <w:lang w:val="uk-UA"/>
        </w:rPr>
        <w:t>щодо технічної альтернативи 1</w:t>
      </w:r>
    </w:p>
    <w:p>
      <w:pPr>
        <w:pStyle w:val="Normal"/>
        <w:suppressAutoHyphens w:val="true"/>
        <w:spacing w:before="0" w:after="0"/>
        <w:ind w:firstLine="326"/>
        <w:contextualSpacing/>
        <w:jc w:val="both"/>
        <w:rPr>
          <w:rFonts w:eastAsia="Calibri"/>
          <w:b/>
          <w:b/>
          <w:sz w:val="26"/>
          <w:szCs w:val="26"/>
          <w:u w:val="single"/>
          <w:lang w:val="uk-UA" w:eastAsia="en-US"/>
        </w:rPr>
      </w:pPr>
      <w:r>
        <w:rPr>
          <w:rStyle w:val="Style11"/>
          <w:sz w:val="26"/>
          <w:szCs w:val="26"/>
          <w:lang w:val="uk-UA"/>
        </w:rPr>
        <w:t xml:space="preserve"> </w:t>
      </w:r>
      <w:r>
        <w:rPr>
          <w:rFonts w:eastAsia="Calibri"/>
          <w:b/>
          <w:sz w:val="26"/>
          <w:szCs w:val="26"/>
          <w:u w:val="single"/>
          <w:lang w:val="uk-UA" w:eastAsia="en-US"/>
        </w:rPr>
        <w:t>Повітряне середовище:</w:t>
      </w:r>
    </w:p>
    <w:p>
      <w:pPr>
        <w:pStyle w:val="Normal"/>
        <w:suppressAutoHyphens w:val="true"/>
        <w:spacing w:before="0" w:after="0"/>
        <w:ind w:firstLine="326"/>
        <w:contextualSpacing/>
        <w:jc w:val="both"/>
        <w:rPr>
          <w:rFonts w:eastAsia="Calibri"/>
          <w:b/>
          <w:b/>
          <w:sz w:val="26"/>
          <w:szCs w:val="26"/>
          <w:lang w:val="uk-UA" w:eastAsia="en-US"/>
        </w:rPr>
      </w:pPr>
      <w:r>
        <w:rPr>
          <w:rFonts w:eastAsia="Calibri"/>
          <w:sz w:val="26"/>
          <w:szCs w:val="26"/>
          <w:lang w:val="uk-UA" w:eastAsia="en-US"/>
        </w:rPr>
        <w:t>під час будівництва: тимчасовий допустимий вплив за рахунок викидів забруднюючих речовин при роботі спеціалізованої техніки та транспорту, здійсненні будівельно–монтажних (зварювальних, фарбувальних та інших) робіт;</w:t>
      </w:r>
    </w:p>
    <w:p>
      <w:pPr>
        <w:pStyle w:val="Normal"/>
        <w:suppressAutoHyphens w:val="true"/>
        <w:spacing w:before="0" w:after="0"/>
        <w:ind w:firstLine="326"/>
        <w:contextualSpacing/>
        <w:jc w:val="both"/>
        <w:rPr>
          <w:rFonts w:eastAsia="Calibri"/>
          <w:sz w:val="26"/>
          <w:szCs w:val="26"/>
          <w:lang w:val="uk-UA" w:eastAsia="en-US"/>
        </w:rPr>
      </w:pPr>
      <w:r>
        <w:rPr>
          <w:rFonts w:eastAsia="Calibri"/>
          <w:sz w:val="26"/>
          <w:szCs w:val="26"/>
          <w:lang w:val="uk-UA" w:eastAsia="en-US"/>
        </w:rPr>
        <w:t>під час експлуатації: викиди в атмосферне повітря від технологічних процесів та руху автотранспорту, викиди забруднюючих речовин від роботи силових установок локомотивів. Даний вплив відповідатиме чинному законодавству.</w:t>
      </w:r>
    </w:p>
    <w:p>
      <w:pPr>
        <w:pStyle w:val="Normal"/>
        <w:shd w:val="clear" w:color="auto" w:fill="FFFFFF"/>
        <w:suppressAutoHyphens w:val="true"/>
        <w:spacing w:before="0" w:after="0"/>
        <w:ind w:firstLine="323"/>
        <w:contextualSpacing/>
        <w:jc w:val="both"/>
        <w:rPr>
          <w:rFonts w:eastAsia="Calibri"/>
          <w:sz w:val="26"/>
          <w:szCs w:val="26"/>
          <w:u w:val="single"/>
          <w:lang w:val="uk-UA" w:eastAsia="en-US"/>
        </w:rPr>
      </w:pPr>
      <w:r>
        <w:rPr>
          <w:rFonts w:eastAsia="Calibri"/>
          <w:b/>
          <w:sz w:val="26"/>
          <w:szCs w:val="26"/>
          <w:u w:val="single"/>
          <w:lang w:val="uk-UA" w:eastAsia="en-US"/>
        </w:rPr>
        <w:t>Водне середовище:</w:t>
      </w:r>
    </w:p>
    <w:p>
      <w:pPr>
        <w:pStyle w:val="Normal"/>
        <w:shd w:val="clear" w:color="auto" w:fill="FFFFFF"/>
        <w:suppressAutoHyphens w:val="true"/>
        <w:spacing w:before="0" w:after="0"/>
        <w:ind w:firstLine="323"/>
        <w:contextualSpacing/>
        <w:jc w:val="both"/>
        <w:rPr>
          <w:rFonts w:eastAsia="Calibri"/>
          <w:sz w:val="26"/>
          <w:szCs w:val="26"/>
          <w:lang w:val="uk-UA" w:eastAsia="en-US"/>
        </w:rPr>
      </w:pPr>
      <w:r>
        <w:rPr>
          <w:rFonts w:eastAsia="Calibri"/>
          <w:sz w:val="26"/>
          <w:szCs w:val="26"/>
          <w:lang w:val="uk-UA" w:eastAsia="en-US"/>
        </w:rPr>
        <w:t xml:space="preserve">на період будівництва: скидання стічних вод у водні об'єкти не передбачається. Поверхневі і підземні води на стадії будівництва впливу не піддаються. </w:t>
      </w:r>
    </w:p>
    <w:p>
      <w:pPr>
        <w:pStyle w:val="Normal"/>
        <w:shd w:val="clear" w:color="auto" w:fill="FFFFFF"/>
        <w:suppressAutoHyphens w:val="true"/>
        <w:spacing w:before="0" w:after="0"/>
        <w:ind w:firstLine="323"/>
        <w:contextualSpacing/>
        <w:jc w:val="both"/>
        <w:rPr>
          <w:rFonts w:eastAsia="Calibri"/>
          <w:sz w:val="26"/>
          <w:szCs w:val="26"/>
          <w:lang w:val="uk-UA" w:eastAsia="en-US"/>
        </w:rPr>
      </w:pPr>
      <w:r>
        <w:rPr>
          <w:rFonts w:eastAsia="Calibri"/>
          <w:sz w:val="26"/>
          <w:szCs w:val="26"/>
          <w:lang w:val="uk-UA" w:eastAsia="en-US"/>
        </w:rPr>
        <w:t>Під час експлуатації – скидання стічних вод у водні об'єкти не передбачається. Потенційних джерел забруднення підземних та поверхневих вод від планованої діяльності не передбачається.</w:t>
      </w:r>
    </w:p>
    <w:p>
      <w:pPr>
        <w:pStyle w:val="Normal"/>
        <w:shd w:val="clear" w:color="auto" w:fill="FFFFFF"/>
        <w:suppressAutoHyphens w:val="true"/>
        <w:spacing w:before="0" w:after="0"/>
        <w:ind w:firstLine="323"/>
        <w:contextualSpacing/>
        <w:jc w:val="both"/>
        <w:rPr>
          <w:rFonts w:eastAsia="Calibri"/>
          <w:b/>
          <w:b/>
          <w:sz w:val="26"/>
          <w:szCs w:val="26"/>
          <w:u w:val="single"/>
          <w:lang w:val="uk-UA" w:eastAsia="en-US"/>
        </w:rPr>
      </w:pPr>
      <w:r>
        <w:rPr>
          <w:rFonts w:eastAsia="Calibri"/>
          <w:b/>
          <w:sz w:val="26"/>
          <w:szCs w:val="26"/>
          <w:u w:val="single"/>
          <w:lang w:val="uk-UA" w:eastAsia="en-US"/>
        </w:rPr>
        <w:t>Ґрунт:</w:t>
      </w:r>
    </w:p>
    <w:p>
      <w:pPr>
        <w:pStyle w:val="Normal"/>
        <w:shd w:val="clear" w:color="auto" w:fill="FFFFFF"/>
        <w:suppressAutoHyphens w:val="true"/>
        <w:spacing w:before="0" w:after="0"/>
        <w:ind w:firstLine="323"/>
        <w:contextualSpacing/>
        <w:jc w:val="both"/>
        <w:rPr>
          <w:rFonts w:eastAsia="Calibri"/>
          <w:b/>
          <w:b/>
          <w:sz w:val="26"/>
          <w:szCs w:val="26"/>
          <w:lang w:val="uk-UA" w:eastAsia="en-US"/>
        </w:rPr>
      </w:pPr>
      <w:r>
        <w:rPr>
          <w:rFonts w:eastAsia="Calibri"/>
          <w:sz w:val="26"/>
          <w:szCs w:val="26"/>
          <w:lang w:val="uk-UA" w:eastAsia="en-US"/>
        </w:rPr>
        <w:t>на період будівництва: зняття верхнього шару ґрунту, незначним джерелом забруднення може стати будівельне сміття та відходи паливно-мастильних матеріалів від роботи будівельних механізмів. З метою запобігання негативного впливу на ґрунт передбачається застосування тільки технічно перевіреної техніки та механізмів, здійснення поточних оглядів техніки, інструктаж обслуговуючого персоналу. Передбачається оснащення будівельного майданчику контейнерами для побутових і будівельних відходів, вивезення згідно договорів.</w:t>
      </w:r>
    </w:p>
    <w:p>
      <w:pPr>
        <w:pStyle w:val="Normal"/>
        <w:shd w:val="clear" w:color="auto" w:fill="FFFFFF"/>
        <w:suppressAutoHyphens w:val="true"/>
        <w:spacing w:before="0" w:after="0"/>
        <w:ind w:firstLine="323"/>
        <w:contextualSpacing/>
        <w:jc w:val="both"/>
        <w:rPr>
          <w:rFonts w:eastAsia="Calibri"/>
          <w:b/>
          <w:b/>
          <w:sz w:val="26"/>
          <w:szCs w:val="26"/>
          <w:lang w:val="uk-UA" w:eastAsia="en-US"/>
        </w:rPr>
      </w:pPr>
      <w:r>
        <w:rPr>
          <w:rFonts w:eastAsia="Calibri"/>
          <w:sz w:val="26"/>
          <w:szCs w:val="26"/>
          <w:lang w:val="uk-UA" w:eastAsia="en-US"/>
        </w:rPr>
        <w:t>при експлуатації: при нормальній експлуатації об’єкту вплив не передбачається.</w:t>
      </w:r>
    </w:p>
    <w:p>
      <w:pPr>
        <w:pStyle w:val="Normal"/>
        <w:shd w:val="clear" w:color="auto" w:fill="FFFFFF"/>
        <w:suppressAutoHyphens w:val="true"/>
        <w:spacing w:before="0" w:after="0"/>
        <w:ind w:firstLine="323"/>
        <w:contextualSpacing/>
        <w:jc w:val="both"/>
        <w:rPr>
          <w:rFonts w:eastAsia="Calibri"/>
          <w:b/>
          <w:b/>
          <w:sz w:val="26"/>
          <w:szCs w:val="26"/>
          <w:lang w:val="uk-UA" w:eastAsia="en-US"/>
        </w:rPr>
      </w:pPr>
      <w:r>
        <w:rPr>
          <w:rFonts w:eastAsia="Calibri"/>
          <w:b/>
          <w:sz w:val="26"/>
          <w:szCs w:val="26"/>
          <w:u w:val="single"/>
          <w:lang w:val="uk-UA" w:eastAsia="en-US"/>
        </w:rPr>
        <w:t>Рослинний і тваринний світ, заповідні об’єкти</w:t>
      </w:r>
      <w:r>
        <w:rPr>
          <w:rFonts w:eastAsia="Calibri"/>
          <w:sz w:val="26"/>
          <w:szCs w:val="26"/>
          <w:u w:val="single"/>
          <w:lang w:val="uk-UA" w:eastAsia="en-US"/>
        </w:rPr>
        <w:t xml:space="preserve">: планована діяльність не матиме </w:t>
      </w:r>
      <w:r>
        <w:rPr>
          <w:rFonts w:eastAsia="Calibri"/>
          <w:sz w:val="26"/>
          <w:szCs w:val="26"/>
          <w:lang w:val="uk-UA" w:eastAsia="en-US"/>
        </w:rPr>
        <w:t>негативного впливу на рослинний і тваринний світ, їх популяції та міграції. Території ПЗФ у межах майданчика та його санітарно-захисної зони відсутні.</w:t>
      </w:r>
    </w:p>
    <w:p>
      <w:pPr>
        <w:pStyle w:val="Normal"/>
        <w:shd w:val="clear" w:color="auto" w:fill="FFFFFF"/>
        <w:suppressAutoHyphens w:val="true"/>
        <w:spacing w:before="0" w:after="0"/>
        <w:ind w:firstLine="323"/>
        <w:contextualSpacing/>
        <w:jc w:val="both"/>
        <w:rPr>
          <w:rFonts w:eastAsia="Calibri"/>
          <w:b/>
          <w:b/>
          <w:sz w:val="26"/>
          <w:szCs w:val="26"/>
          <w:u w:val="single"/>
          <w:lang w:val="uk-UA" w:eastAsia="en-US"/>
        </w:rPr>
      </w:pPr>
      <w:r>
        <w:rPr>
          <w:rFonts w:eastAsia="Calibri"/>
          <w:b/>
          <w:sz w:val="26"/>
          <w:szCs w:val="26"/>
          <w:u w:val="single"/>
          <w:lang w:val="uk-UA" w:eastAsia="en-US"/>
        </w:rPr>
        <w:t>Навколишнє соціальне середовище (місцеве населення та інші зацікавлені групи):</w:t>
      </w:r>
      <w:r>
        <w:rPr>
          <w:rFonts w:eastAsia="Calibri"/>
          <w:sz w:val="26"/>
          <w:szCs w:val="26"/>
          <w:u w:val="single"/>
          <w:lang w:val="uk-UA" w:eastAsia="en-US"/>
        </w:rPr>
        <w:t xml:space="preserve"> </w:t>
      </w:r>
      <w:r>
        <w:rPr>
          <w:rFonts w:eastAsia="Calibri"/>
          <w:bCs/>
          <w:iCs/>
          <w:sz w:val="26"/>
          <w:szCs w:val="26"/>
          <w:lang w:val="uk-UA" w:eastAsia="en-US"/>
        </w:rPr>
        <w:t>створення додаткових робочих місць, збільшення надходжень у місцевий та державний бюджет.</w:t>
      </w:r>
      <w:r>
        <w:rPr>
          <w:rFonts w:eastAsia="Calibri"/>
          <w:b/>
          <w:sz w:val="26"/>
          <w:szCs w:val="26"/>
          <w:u w:val="single"/>
          <w:lang w:val="uk-UA" w:eastAsia="en-US"/>
        </w:rPr>
        <w:t xml:space="preserve"> </w:t>
      </w:r>
    </w:p>
    <w:p>
      <w:pPr>
        <w:pStyle w:val="Normal"/>
        <w:shd w:val="clear" w:color="auto" w:fill="FFFFFF"/>
        <w:suppressAutoHyphens w:val="true"/>
        <w:spacing w:before="0" w:after="0"/>
        <w:ind w:firstLine="323"/>
        <w:contextualSpacing/>
        <w:jc w:val="both"/>
        <w:rPr>
          <w:rFonts w:eastAsia="Calibri"/>
          <w:b/>
          <w:b/>
          <w:sz w:val="26"/>
          <w:szCs w:val="26"/>
          <w:lang w:val="uk-UA" w:eastAsia="en-US"/>
        </w:rPr>
      </w:pPr>
      <w:r>
        <w:rPr>
          <w:rFonts w:eastAsia="Calibri"/>
          <w:b/>
          <w:sz w:val="26"/>
          <w:szCs w:val="26"/>
          <w:u w:val="single"/>
          <w:lang w:val="uk-UA" w:eastAsia="en-US"/>
        </w:rPr>
        <w:t>Навколишнє техногенне середовище</w:t>
      </w:r>
      <w:r>
        <w:rPr>
          <w:rFonts w:eastAsia="Calibri"/>
          <w:sz w:val="26"/>
          <w:szCs w:val="26"/>
          <w:lang w:val="uk-UA" w:eastAsia="en-US"/>
        </w:rPr>
        <w:t>: негативний вплив на промислові, житлово-цивільні і сільсько-господарські об’єкти, наземні та підземні споруди, соціальну організацію території, пам’ятки культури, архітектури, історії та інші елементи техногенного середовища під час експлуатації проектованого об’єкта не очікується.</w:t>
      </w:r>
    </w:p>
    <w:p>
      <w:pPr>
        <w:pStyle w:val="Normal"/>
        <w:shd w:val="clear" w:color="auto" w:fill="FFFFFF"/>
        <w:suppressAutoHyphens w:val="true"/>
        <w:spacing w:before="0" w:after="0"/>
        <w:ind w:firstLine="323"/>
        <w:contextualSpacing/>
        <w:jc w:val="both"/>
        <w:rPr>
          <w:rFonts w:eastAsia="Calibri"/>
          <w:b/>
          <w:b/>
          <w:sz w:val="26"/>
          <w:szCs w:val="26"/>
          <w:lang w:val="uk-UA" w:eastAsia="en-US"/>
        </w:rPr>
      </w:pPr>
      <w:r>
        <w:rPr>
          <w:rFonts w:eastAsia="Calibri"/>
          <w:b/>
          <w:sz w:val="26"/>
          <w:szCs w:val="26"/>
          <w:u w:val="single"/>
          <w:lang w:val="uk-UA" w:eastAsia="en-US"/>
        </w:rPr>
        <w:t>Відходи виробництва і можливість їх повторного використання, утилізації, знешкодження або безпечного захоронення</w:t>
      </w:r>
      <w:r>
        <w:rPr>
          <w:rFonts w:eastAsia="Calibri"/>
          <w:b/>
          <w:sz w:val="26"/>
          <w:szCs w:val="26"/>
          <w:lang w:val="uk-UA" w:eastAsia="en-US"/>
        </w:rPr>
        <w:t xml:space="preserve">: </w:t>
      </w:r>
      <w:r>
        <w:rPr>
          <w:rFonts w:eastAsia="Calibri"/>
          <w:sz w:val="26"/>
          <w:szCs w:val="26"/>
          <w:lang w:val="uk-UA" w:eastAsia="en-US"/>
        </w:rPr>
        <w:t>При виконанні будівельно-монтажних робіт та експлуатації об’єкту передбачено утворення відходів від існуючих та запроектованих технологічних процесів та життєдіяльності обслуговуючого персоналу.</w:t>
      </w:r>
    </w:p>
    <w:p>
      <w:pPr>
        <w:pStyle w:val="Normal"/>
        <w:shd w:val="clear" w:color="auto" w:fill="FFFFFF"/>
        <w:suppressAutoHyphens w:val="true"/>
        <w:spacing w:before="0" w:after="0"/>
        <w:ind w:firstLine="323"/>
        <w:contextualSpacing/>
        <w:jc w:val="both"/>
        <w:rPr>
          <w:rFonts w:eastAsia="Calibri"/>
          <w:b/>
          <w:b/>
          <w:sz w:val="26"/>
          <w:szCs w:val="26"/>
          <w:lang w:val="uk-UA" w:eastAsia="en-US"/>
        </w:rPr>
      </w:pPr>
      <w:r>
        <w:rPr>
          <w:rFonts w:eastAsia="Calibri"/>
          <w:sz w:val="26"/>
          <w:szCs w:val="26"/>
          <w:lang w:val="uk-UA" w:eastAsia="en-US"/>
        </w:rPr>
        <w:t>Поводження з відходами відповідає вимогам чинного законодавства.</w:t>
      </w:r>
    </w:p>
    <w:p>
      <w:pPr>
        <w:pStyle w:val="Normal"/>
        <w:spacing w:before="0" w:after="0"/>
        <w:ind w:left="40" w:right="20" w:firstLine="360"/>
        <w:contextualSpacing/>
        <w:jc w:val="both"/>
        <w:rPr>
          <w:iCs/>
          <w:color w:val="000000"/>
          <w:sz w:val="26"/>
          <w:szCs w:val="26"/>
          <w:lang w:val="uk-UA"/>
        </w:rPr>
      </w:pPr>
      <w:r>
        <w:rPr>
          <w:iCs/>
          <w:color w:val="000000"/>
          <w:sz w:val="26"/>
          <w:szCs w:val="26"/>
          <w:lang w:val="uk-UA"/>
        </w:rPr>
      </w:r>
    </w:p>
    <w:p>
      <w:pPr>
        <w:pStyle w:val="Normal"/>
        <w:spacing w:before="0" w:after="0"/>
        <w:ind w:left="40" w:right="20" w:firstLine="527"/>
        <w:contextualSpacing/>
        <w:rPr>
          <w:b/>
          <w:b/>
          <w:iCs/>
          <w:color w:val="000000"/>
          <w:sz w:val="26"/>
          <w:szCs w:val="26"/>
          <w:lang w:val="uk-UA"/>
        </w:rPr>
      </w:pPr>
      <w:r>
        <w:rPr>
          <w:b/>
          <w:iCs/>
          <w:color w:val="000000"/>
          <w:sz w:val="26"/>
          <w:szCs w:val="26"/>
          <w:u w:val="single"/>
          <w:lang w:val="uk-UA"/>
        </w:rPr>
        <w:t>щодо технічної альтернативи 2</w:t>
      </w:r>
    </w:p>
    <w:p>
      <w:pPr>
        <w:pStyle w:val="Normal"/>
        <w:tabs>
          <w:tab w:val="clear" w:pos="720"/>
          <w:tab w:val="left" w:pos="325" w:leader="none"/>
        </w:tabs>
        <w:spacing w:before="0" w:after="0"/>
        <w:ind w:right="28" w:firstLine="323"/>
        <w:contextualSpacing/>
        <w:jc w:val="both"/>
        <w:rPr>
          <w:sz w:val="26"/>
          <w:szCs w:val="26"/>
          <w:lang w:val="uk-UA"/>
        </w:rPr>
      </w:pPr>
      <w:r>
        <w:rPr>
          <w:sz w:val="26"/>
          <w:szCs w:val="26"/>
          <w:lang w:val="uk-UA"/>
        </w:rPr>
        <w:t>Джерела та види можливих впливів на довкілля співпадають та  аналогічні технічній альтернативі 1 окрім: при технічній альтернативі 2 збільшення впливу на повітряне середовище та ґрунти під час будівництва та експлуатації.</w:t>
      </w:r>
    </w:p>
    <w:p>
      <w:pPr>
        <w:pStyle w:val="Normal"/>
        <w:tabs>
          <w:tab w:val="clear" w:pos="720"/>
          <w:tab w:val="left" w:pos="325" w:leader="none"/>
        </w:tabs>
        <w:spacing w:before="0" w:after="0"/>
        <w:ind w:right="28" w:firstLine="323"/>
        <w:contextualSpacing/>
        <w:jc w:val="both"/>
        <w:rPr>
          <w:color w:val="000000"/>
          <w:sz w:val="26"/>
          <w:szCs w:val="26"/>
          <w:lang w:val="uk-UA"/>
        </w:rPr>
      </w:pPr>
      <w:r>
        <w:rPr>
          <w:color w:val="000000"/>
          <w:sz w:val="26"/>
          <w:szCs w:val="26"/>
          <w:lang w:val="uk-UA"/>
        </w:rPr>
      </w:r>
    </w:p>
    <w:p>
      <w:pPr>
        <w:pStyle w:val="Normal"/>
        <w:ind w:firstLine="567"/>
        <w:jc w:val="both"/>
        <w:rPr>
          <w:b/>
          <w:b/>
          <w:sz w:val="26"/>
          <w:szCs w:val="26"/>
          <w:u w:val="single"/>
          <w:lang w:val="uk-UA"/>
        </w:rPr>
      </w:pPr>
      <w:r>
        <w:rPr>
          <w:b/>
          <w:sz w:val="26"/>
          <w:szCs w:val="26"/>
          <w:u w:val="single"/>
          <w:lang w:val="uk-UA"/>
        </w:rPr>
        <w:t>щодо територіальної альтернативи 1:</w:t>
      </w:r>
    </w:p>
    <w:p>
      <w:pPr>
        <w:pStyle w:val="Normal"/>
        <w:ind w:firstLine="326"/>
        <w:jc w:val="both"/>
        <w:rPr>
          <w:bCs/>
          <w:iCs/>
          <w:sz w:val="26"/>
          <w:szCs w:val="26"/>
          <w:lang w:val="uk-UA"/>
        </w:rPr>
      </w:pPr>
      <w:r>
        <w:rPr>
          <w:bCs/>
          <w:iCs/>
          <w:sz w:val="26"/>
          <w:szCs w:val="26"/>
          <w:lang w:val="uk-UA"/>
        </w:rPr>
        <w:t>Викиди від планованої діяльності, рівні шуму, вібрації, на межі СЗЗ не перевищують гігієнічні нормативи.</w:t>
      </w:r>
    </w:p>
    <w:p>
      <w:pPr>
        <w:pStyle w:val="Normal"/>
        <w:ind w:firstLine="326"/>
        <w:jc w:val="both"/>
        <w:rPr>
          <w:bCs/>
          <w:iCs/>
          <w:sz w:val="26"/>
          <w:szCs w:val="26"/>
          <w:lang w:val="uk-UA"/>
        </w:rPr>
      </w:pPr>
      <w:r>
        <w:rPr>
          <w:bCs/>
          <w:iCs/>
          <w:sz w:val="26"/>
          <w:szCs w:val="26"/>
          <w:lang w:val="uk-UA"/>
        </w:rPr>
        <w:t>Об'єкти природно-заповідного фонду, пам'ятки архітектури, історії і культури відсутні.</w:t>
      </w:r>
    </w:p>
    <w:p>
      <w:pPr>
        <w:pStyle w:val="Normal"/>
        <w:ind w:firstLine="567"/>
        <w:rPr>
          <w:b/>
          <w:b/>
          <w:sz w:val="26"/>
          <w:szCs w:val="26"/>
          <w:u w:val="single"/>
          <w:lang w:val="uk-UA"/>
        </w:rPr>
      </w:pPr>
      <w:r>
        <w:rPr>
          <w:b/>
          <w:sz w:val="26"/>
          <w:szCs w:val="26"/>
          <w:u w:val="single"/>
          <w:lang w:val="uk-UA"/>
        </w:rPr>
        <w:t xml:space="preserve">щодо територіальної альтернативи 2: </w:t>
      </w:r>
    </w:p>
    <w:p>
      <w:pPr>
        <w:pStyle w:val="Normal"/>
        <w:ind w:firstLine="323"/>
        <w:jc w:val="both"/>
        <w:rPr>
          <w:bCs/>
          <w:iCs/>
          <w:color w:val="000000"/>
          <w:sz w:val="26"/>
          <w:szCs w:val="26"/>
          <w:lang w:val="uk-UA"/>
        </w:rPr>
      </w:pPr>
      <w:r>
        <w:rPr>
          <w:bCs/>
          <w:iCs/>
          <w:color w:val="000000"/>
          <w:sz w:val="26"/>
          <w:szCs w:val="26"/>
          <w:lang w:val="uk-UA"/>
        </w:rPr>
        <w:t>Не розглядається, оскільки  плановане  будівництво можливе лише на даній  земельній  ділянці.</w:t>
      </w:r>
    </w:p>
    <w:p>
      <w:pPr>
        <w:pStyle w:val="Style24"/>
        <w:widowControl w:val="false"/>
        <w:spacing w:before="0" w:after="120"/>
        <w:jc w:val="both"/>
        <w:rPr>
          <w:rStyle w:val="Style11"/>
          <w:rFonts w:ascii="Times New Roman" w:hAnsi="Times New Roman"/>
          <w:szCs w:val="26"/>
          <w:lang w:val="uk-UA"/>
        </w:rPr>
      </w:pPr>
      <w:r>
        <w:rPr>
          <w:rFonts w:ascii="Times New Roman" w:hAnsi="Times New Roman"/>
          <w:szCs w:val="26"/>
          <w:lang w:val="uk-UA"/>
        </w:rPr>
      </w:r>
    </w:p>
    <w:p>
      <w:pPr>
        <w:pStyle w:val="Style24"/>
        <w:widowControl w:val="false"/>
        <w:spacing w:before="0" w:after="120"/>
        <w:ind w:firstLine="288"/>
        <w:rPr>
          <w:rStyle w:val="Style11"/>
          <w:rFonts w:ascii="Times New Roman" w:hAnsi="Times New Roman"/>
          <w:b/>
          <w:b/>
          <w:szCs w:val="26"/>
          <w:lang w:val="uk-UA"/>
        </w:rPr>
      </w:pPr>
      <w:r>
        <w:rPr>
          <w:rStyle w:val="Style11"/>
          <w:rFonts w:ascii="Times New Roman" w:hAnsi="Times New Roman"/>
          <w:b/>
          <w:szCs w:val="26"/>
          <w:lang w:val="uk-UA"/>
        </w:rPr>
        <w:t>9. 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w:t>
      </w:r>
    </w:p>
    <w:p>
      <w:pPr>
        <w:pStyle w:val="Style24"/>
        <w:widowControl w:val="false"/>
        <w:spacing w:before="120" w:after="0"/>
        <w:ind w:firstLine="288"/>
        <w:jc w:val="both"/>
        <w:rPr>
          <w:rFonts w:ascii="Times New Roman" w:hAnsi="Times New Roman"/>
          <w:szCs w:val="26"/>
          <w:lang w:val="uk-UA"/>
        </w:rPr>
      </w:pPr>
      <w:r>
        <w:rPr>
          <w:rFonts w:ascii="Times New Roman" w:hAnsi="Times New Roman"/>
          <w:szCs w:val="26"/>
          <w:lang w:val="uk-UA"/>
        </w:rPr>
        <w:t xml:space="preserve"> </w:t>
      </w:r>
      <w:r>
        <w:rPr>
          <w:rFonts w:ascii="Times New Roman" w:hAnsi="Times New Roman"/>
          <w:szCs w:val="26"/>
          <w:lang w:val="uk-UA"/>
        </w:rPr>
        <w:t>Належить до другої категорії видів планованої діяльності та об’єктів, які можуть мати значний вплив на довкілля та підлягають оцінці впливу на довкілля, а саме п. 10  частина 3 статті 3 Закону України “Про оцінку впливу на довкілля .</w:t>
      </w:r>
    </w:p>
    <w:p>
      <w:pPr>
        <w:pStyle w:val="Style24"/>
        <w:widowControl w:val="false"/>
        <w:spacing w:before="120" w:after="0"/>
        <w:ind w:firstLine="288"/>
        <w:jc w:val="both"/>
        <w:rPr>
          <w:rStyle w:val="Style11"/>
          <w:rFonts w:ascii="Times New Roman" w:hAnsi="Times New Roman"/>
          <w:szCs w:val="26"/>
          <w:lang w:val="uk-UA"/>
        </w:rPr>
      </w:pPr>
      <w:r>
        <w:rPr>
          <w:rFonts w:ascii="Times New Roman" w:hAnsi="Times New Roman"/>
          <w:szCs w:val="26"/>
          <w:lang w:val="uk-UA"/>
        </w:rPr>
      </w:r>
    </w:p>
    <w:p>
      <w:pPr>
        <w:pStyle w:val="Style24"/>
        <w:widowControl w:val="false"/>
        <w:spacing w:before="120" w:after="0"/>
        <w:ind w:firstLine="288"/>
        <w:contextualSpacing/>
        <w:jc w:val="both"/>
        <w:rPr>
          <w:rStyle w:val="Style11"/>
          <w:rFonts w:ascii="Times New Roman" w:hAnsi="Times New Roman"/>
          <w:b/>
          <w:b/>
          <w:szCs w:val="26"/>
          <w:lang w:val="uk-UA"/>
        </w:rPr>
      </w:pPr>
      <w:r>
        <w:rPr>
          <w:rStyle w:val="Style11"/>
          <w:rFonts w:ascii="Times New Roman" w:hAnsi="Times New Roman"/>
          <w:b/>
          <w:szCs w:val="26"/>
          <w:lang w:val="uk-UA"/>
        </w:rPr>
        <w:t>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w:t>
      </w:r>
    </w:p>
    <w:p>
      <w:pPr>
        <w:pStyle w:val="Style24"/>
        <w:widowControl w:val="false"/>
        <w:spacing w:before="120" w:after="0"/>
        <w:ind w:firstLine="288"/>
        <w:jc w:val="both"/>
        <w:rPr>
          <w:rFonts w:ascii="Times New Roman" w:hAnsi="Times New Roman"/>
          <w:szCs w:val="26"/>
          <w:lang w:val="uk-UA"/>
        </w:rPr>
      </w:pPr>
      <w:r>
        <w:rPr>
          <w:rFonts w:ascii="Times New Roman" w:hAnsi="Times New Roman"/>
          <w:szCs w:val="26"/>
          <w:lang w:val="uk-UA"/>
        </w:rPr>
        <w:t>Транскордонний вплив на довкілля відсутній.</w:t>
      </w:r>
    </w:p>
    <w:p>
      <w:pPr>
        <w:pStyle w:val="Style24"/>
        <w:widowControl w:val="false"/>
        <w:spacing w:before="120" w:after="0"/>
        <w:ind w:firstLine="288"/>
        <w:jc w:val="both"/>
        <w:rPr>
          <w:rFonts w:ascii="Times New Roman" w:hAnsi="Times New Roman"/>
          <w:szCs w:val="26"/>
          <w:lang w:val="uk-UA"/>
        </w:rPr>
      </w:pPr>
      <w:r>
        <w:rPr>
          <w:rFonts w:ascii="Times New Roman" w:hAnsi="Times New Roman"/>
          <w:szCs w:val="26"/>
          <w:lang w:val="uk-UA"/>
        </w:rPr>
      </w:r>
    </w:p>
    <w:p>
      <w:pPr>
        <w:pStyle w:val="Style24"/>
        <w:widowControl w:val="false"/>
        <w:spacing w:before="120" w:after="0"/>
        <w:contextualSpacing/>
        <w:jc w:val="both"/>
        <w:rPr>
          <w:rStyle w:val="Style11"/>
          <w:rFonts w:ascii="Times New Roman" w:hAnsi="Times New Roman"/>
          <w:b/>
          <w:b/>
          <w:szCs w:val="26"/>
          <w:lang w:val="uk-UA"/>
        </w:rPr>
      </w:pPr>
      <w:r>
        <w:rPr>
          <w:rStyle w:val="Style11"/>
          <w:rFonts w:ascii="Times New Roman" w:hAnsi="Times New Roman"/>
          <w:szCs w:val="26"/>
          <w:lang w:val="uk-UA"/>
        </w:rPr>
        <w:t xml:space="preserve">  </w:t>
      </w:r>
      <w:r>
        <w:rPr>
          <w:rStyle w:val="Style11"/>
          <w:rFonts w:ascii="Times New Roman" w:hAnsi="Times New Roman"/>
          <w:b/>
          <w:szCs w:val="26"/>
          <w:lang w:val="uk-UA"/>
        </w:rPr>
        <w:t>11. Планований обсяг досліджень та рівень деталізації інформації, що підлягає включенню до звіту з оцінки впливу на довкілля.</w:t>
      </w:r>
    </w:p>
    <w:p>
      <w:pPr>
        <w:pStyle w:val="Normal"/>
        <w:ind w:firstLine="326"/>
        <w:jc w:val="both"/>
        <w:rPr>
          <w:bCs/>
          <w:iCs/>
          <w:color w:val="000000"/>
          <w:sz w:val="26"/>
          <w:szCs w:val="26"/>
          <w:lang w:val="uk-UA"/>
        </w:rPr>
      </w:pPr>
      <w:r>
        <w:rPr>
          <w:b/>
          <w:sz w:val="26"/>
          <w:szCs w:val="26"/>
          <w:lang w:val="uk-UA"/>
        </w:rPr>
        <w:t xml:space="preserve">  </w:t>
      </w:r>
      <w:r>
        <w:rPr>
          <w:bCs/>
          <w:iCs/>
          <w:color w:val="000000"/>
          <w:sz w:val="26"/>
          <w:szCs w:val="26"/>
          <w:lang w:val="uk-UA"/>
        </w:rPr>
        <w:t>Плановий обсяг досліджень та рівень деталізації інформації, що підлягає включенню до звіту з ОВД у відповідності ст. 6 Закону України «Про оцінку впливу на довкілля» .</w:t>
      </w:r>
    </w:p>
    <w:p>
      <w:pPr>
        <w:pStyle w:val="Style24"/>
        <w:widowControl w:val="false"/>
        <w:spacing w:before="120" w:after="0"/>
        <w:ind w:firstLine="288"/>
        <w:contextualSpacing/>
        <w:jc w:val="both"/>
        <w:rPr>
          <w:rStyle w:val="Style11"/>
          <w:rFonts w:ascii="Times New Roman" w:hAnsi="Times New Roman"/>
          <w:szCs w:val="26"/>
          <w:lang w:val="uk-UA"/>
        </w:rPr>
      </w:pPr>
      <w:r>
        <w:rPr>
          <w:rFonts w:ascii="Times New Roman" w:hAnsi="Times New Roman"/>
          <w:szCs w:val="26"/>
          <w:lang w:val="uk-UA"/>
        </w:rPr>
      </w:r>
    </w:p>
    <w:p>
      <w:pPr>
        <w:pStyle w:val="Style24"/>
        <w:widowControl w:val="false"/>
        <w:spacing w:before="120" w:after="0"/>
        <w:ind w:firstLine="288"/>
        <w:contextualSpacing/>
        <w:jc w:val="both"/>
        <w:rPr>
          <w:rStyle w:val="Style11"/>
          <w:rFonts w:ascii="Times New Roman" w:hAnsi="Times New Roman"/>
          <w:b/>
          <w:b/>
          <w:szCs w:val="26"/>
          <w:lang w:val="uk-UA"/>
        </w:rPr>
      </w:pPr>
      <w:r>
        <w:rPr>
          <w:rStyle w:val="Style11"/>
          <w:rFonts w:ascii="Times New Roman" w:hAnsi="Times New Roman"/>
          <w:b/>
          <w:szCs w:val="26"/>
          <w:lang w:val="uk-UA"/>
        </w:rPr>
        <w:t>12. Процедура оцінки впливу на довкілля та можливості для участі в ній громадськості</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Планована суб’єктом господарювання діяльність може мати значний вплив на довкілля і, отже, підлягає оцінці впливу на довкілля відповідно до Закону України “Про оцінку впливу на довкілля”. Оцінка впливу на довкілля - це процедура, що передбачає:</w:t>
      </w:r>
    </w:p>
    <w:p>
      <w:pPr>
        <w:pStyle w:val="Style24"/>
        <w:widowControl w:val="false"/>
        <w:spacing w:before="120" w:after="0"/>
        <w:jc w:val="both"/>
        <w:rPr>
          <w:rStyle w:val="Style11"/>
          <w:rFonts w:ascii="Times New Roman" w:hAnsi="Times New Roman"/>
          <w:szCs w:val="26"/>
          <w:lang w:val="uk-UA"/>
        </w:rPr>
      </w:pPr>
      <w:r>
        <w:rPr>
          <w:rStyle w:val="Style11"/>
          <w:rFonts w:ascii="Times New Roman" w:hAnsi="Times New Roman"/>
          <w:szCs w:val="26"/>
          <w:lang w:val="uk-UA"/>
        </w:rPr>
        <w:t xml:space="preserve">    </w:t>
      </w:r>
      <w:r>
        <w:rPr>
          <w:rStyle w:val="Style11"/>
          <w:rFonts w:ascii="Times New Roman" w:hAnsi="Times New Roman"/>
          <w:szCs w:val="26"/>
          <w:lang w:val="uk-UA"/>
        </w:rPr>
        <w:t>- підготовку суб’єктом господарювання звіту з оцінки впливу на довкілля;</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проведення громадського обговорення планованої діяльності;</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під час здійснення процедури оцінки транскордонного впливу, іншої інформації;</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надання уповноваженим органом мотивованого висновку з оцінки впливу на довкілля, що враховує результати аналізу, передбаченого абзацом п’ятим цього пункту;</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врахування висновку з оцінки впливу на довкілля у рішенні про провадження планованої діяльності, зазначеного у пункті 14 цього повідомлення.</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У висновку з оцінки впливу на довкілля уповноважений орган, виходячи з оцінки впливу на довкілля планованої діяльності, визначає допустимість чи обґрунтовує недопустимість провадження планованої діяльності та визначає екологічні умови її провадження.</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Забороняється розпочинати провадження планованої діяльності без оцінки впливу на довкілля та отримання рішення про провадження планованої діяльності.</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Процедура оцінки впливу на довкілля передбачає право і можливості громадськості для участі у такій процедурі, зокрема на стадії обговорення обсягу досліджень та рівня деталізації інформації, що підлягає включенню до звіту з оцінки впливу на довкілля, а також на стадії розгляду уповноваженим органом поданого суб’єктом господарювання звіту з оцінки впливу на довкілля.</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На стадії громадського обговорення звіту з оцінки впливу на довкілля протягом щонайменше 25 робочих днів громадськості надається можливість надавати будь-які зауваження і пропозиції до звіту з оцінки впливу на довкілля та планованої діяльності, а також взяти участь у громадських слуханнях. 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p>
    <w:p>
      <w:pPr>
        <w:pStyle w:val="Normal"/>
        <w:widowControl w:val="false"/>
        <w:spacing w:before="120" w:after="0"/>
        <w:ind w:firstLine="567"/>
        <w:jc w:val="both"/>
        <w:rPr>
          <w:rStyle w:val="St42"/>
          <w:sz w:val="26"/>
          <w:szCs w:val="26"/>
          <w:lang w:val="uk-UA"/>
        </w:rPr>
      </w:pPr>
      <w:r>
        <w:rPr>
          <w:rStyle w:val="St42"/>
          <w:sz w:val="26"/>
          <w:szCs w:val="26"/>
          <w:lang w:val="uk-UA"/>
        </w:rPr>
        <w:t>У період воєнного стану в Україні громадські слухання проводяться у режимі відеоконференції, про що зазначається в оголошенні про початок громадського обговорення звіту з оцінки впливу на довкілля та у звіті про громадське обговорення.</w:t>
      </w:r>
    </w:p>
    <w:p>
      <w:pPr>
        <w:pStyle w:val="Normal"/>
        <w:widowControl w:val="false"/>
        <w:spacing w:before="120" w:after="0"/>
        <w:ind w:firstLine="567"/>
        <w:jc w:val="both"/>
        <w:rPr>
          <w:rStyle w:val="St42"/>
          <w:sz w:val="26"/>
          <w:szCs w:val="26"/>
          <w:lang w:val="uk-UA"/>
        </w:rPr>
      </w:pPr>
      <w:r>
        <w:rPr>
          <w:sz w:val="26"/>
          <w:szCs w:val="26"/>
          <w:lang w:val="uk-UA"/>
        </w:rPr>
      </w:r>
    </w:p>
    <w:p>
      <w:pPr>
        <w:pStyle w:val="Style24"/>
        <w:widowControl w:val="false"/>
        <w:spacing w:before="120" w:after="0"/>
        <w:contextualSpacing/>
        <w:jc w:val="both"/>
        <w:rPr>
          <w:rStyle w:val="Style11"/>
          <w:rFonts w:ascii="Times New Roman" w:hAnsi="Times New Roman"/>
          <w:b/>
          <w:b/>
          <w:szCs w:val="26"/>
          <w:lang w:val="uk-UA"/>
        </w:rPr>
      </w:pPr>
      <w:r>
        <w:rPr>
          <w:rStyle w:val="Style11"/>
          <w:rFonts w:ascii="Times New Roman" w:hAnsi="Times New Roman"/>
          <w:b/>
          <w:szCs w:val="26"/>
          <w:lang w:val="uk-UA"/>
        </w:rPr>
        <w:t xml:space="preserve">   </w:t>
      </w:r>
      <w:r>
        <w:rPr>
          <w:rStyle w:val="Style11"/>
          <w:rFonts w:ascii="Times New Roman" w:hAnsi="Times New Roman"/>
          <w:b/>
          <w:szCs w:val="26"/>
          <w:lang w:val="uk-UA"/>
        </w:rPr>
        <w:t>13. Громадське обговорення обсягу досліджень та рівня деталізації інформації, що підлягає включенню до звіту з оцінки впливу на довкілля</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color w:val="000000"/>
          <w:szCs w:val="26"/>
          <w:lang w:val="uk-UA"/>
        </w:rPr>
        <w:t xml:space="preserve">Надаючи такі зауваженні і пропозиції, вкажіть </w:t>
      </w:r>
      <w:r>
        <w:rPr>
          <w:rStyle w:val="Style11"/>
          <w:rFonts w:ascii="Times New Roman" w:hAnsi="Times New Roman"/>
          <w:szCs w:val="26"/>
          <w:lang w:val="uk-UA"/>
        </w:rPr>
        <w:t xml:space="preserve">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повідомлення). Це значно спростить процес реєстрації та розгляду Ваших зауважень і пропозицій. </w:t>
      </w:r>
    </w:p>
    <w:p>
      <w:pPr>
        <w:pStyle w:val="Style24"/>
        <w:widowControl w:val="false"/>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xml:space="preserve">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pPr>
        <w:pStyle w:val="Style24"/>
        <w:spacing w:before="120" w:after="0"/>
        <w:ind w:firstLine="288"/>
        <w:rPr>
          <w:rStyle w:val="Style11"/>
          <w:rFonts w:ascii="Times New Roman" w:hAnsi="Times New Roman"/>
          <w:b/>
          <w:b/>
          <w:szCs w:val="26"/>
          <w:lang w:val="uk-UA"/>
        </w:rPr>
      </w:pPr>
      <w:r>
        <w:rPr>
          <w:rFonts w:ascii="Times New Roman" w:hAnsi="Times New Roman"/>
          <w:b/>
          <w:szCs w:val="26"/>
          <w:lang w:val="uk-UA"/>
        </w:rPr>
      </w:r>
    </w:p>
    <w:p>
      <w:pPr>
        <w:pStyle w:val="Style24"/>
        <w:spacing w:before="120" w:after="0"/>
        <w:ind w:firstLine="288"/>
        <w:rPr>
          <w:rStyle w:val="Style11"/>
          <w:rFonts w:ascii="Times New Roman" w:hAnsi="Times New Roman"/>
          <w:b/>
          <w:b/>
          <w:szCs w:val="26"/>
          <w:lang w:val="uk-UA"/>
        </w:rPr>
      </w:pPr>
      <w:r>
        <w:rPr>
          <w:rStyle w:val="Style11"/>
          <w:rFonts w:ascii="Times New Roman" w:hAnsi="Times New Roman"/>
          <w:b/>
          <w:szCs w:val="26"/>
          <w:lang w:val="uk-UA"/>
        </w:rPr>
        <w:t xml:space="preserve">14. Рішення про провадження планованої діяльності </w:t>
      </w:r>
    </w:p>
    <w:p>
      <w:pPr>
        <w:pStyle w:val="Style24"/>
        <w:spacing w:before="120" w:after="0"/>
        <w:ind w:firstLine="288"/>
        <w:jc w:val="both"/>
        <w:rPr>
          <w:rStyle w:val="Style11"/>
          <w:rFonts w:ascii="Times New Roman" w:hAnsi="Times New Roman"/>
          <w:szCs w:val="26"/>
          <w:lang w:val="uk-UA"/>
        </w:rPr>
      </w:pPr>
      <w:r>
        <w:rPr>
          <w:rStyle w:val="Style11"/>
          <w:rFonts w:ascii="Times New Roman" w:hAnsi="Times New Roman"/>
          <w:szCs w:val="26"/>
          <w:lang w:val="uk-UA"/>
        </w:rPr>
        <w:t xml:space="preserve">Відповідно до законодавства рішенням про провадження даної планованої діяльності буде: </w:t>
      </w:r>
    </w:p>
    <w:p>
      <w:pPr>
        <w:pStyle w:val="Style24"/>
        <w:spacing w:before="120" w:after="0"/>
        <w:ind w:firstLine="288"/>
        <w:jc w:val="both"/>
        <w:rPr>
          <w:rFonts w:ascii="Times New Roman" w:hAnsi="Times New Roman"/>
          <w:szCs w:val="26"/>
          <w:lang w:val="uk-UA"/>
        </w:rPr>
      </w:pPr>
      <w:r>
        <w:rPr>
          <w:rFonts w:ascii="Times New Roman" w:hAnsi="Times New Roman"/>
          <w:b/>
          <w:szCs w:val="26"/>
          <w:lang w:val="uk-UA"/>
        </w:rPr>
        <w:t>Дозвіл на виконання будівельних робіт,</w:t>
      </w:r>
    </w:p>
    <w:p>
      <w:pPr>
        <w:pStyle w:val="Style24"/>
        <w:spacing w:before="120" w:after="0"/>
        <w:ind w:firstLine="288"/>
        <w:jc w:val="center"/>
        <w:rPr>
          <w:rFonts w:ascii="Times New Roman" w:hAnsi="Times New Roman"/>
          <w:b/>
          <w:b/>
          <w:szCs w:val="26"/>
          <w:lang w:val="uk-UA"/>
        </w:rPr>
      </w:pPr>
      <w:r>
        <w:rPr>
          <w:rStyle w:val="Style11"/>
          <w:rFonts w:ascii="Times New Roman" w:hAnsi="Times New Roman"/>
          <w:szCs w:val="26"/>
          <w:lang w:val="uk-UA"/>
        </w:rPr>
        <w:t xml:space="preserve">що видається: </w:t>
      </w:r>
      <w:r>
        <w:rPr>
          <w:rFonts w:ascii="Times New Roman" w:hAnsi="Times New Roman"/>
          <w:b/>
          <w:szCs w:val="26"/>
          <w:lang w:val="uk-UA"/>
        </w:rPr>
        <w:t>Державною інспекцією архітектури та містобудування України.</w:t>
      </w:r>
    </w:p>
    <w:p>
      <w:pPr>
        <w:pStyle w:val="Style24"/>
        <w:widowControl w:val="false"/>
        <w:spacing w:before="120" w:after="0"/>
        <w:ind w:firstLine="288"/>
        <w:contextualSpacing/>
        <w:jc w:val="center"/>
        <w:rPr>
          <w:rStyle w:val="Style11"/>
          <w:rFonts w:ascii="Times New Roman" w:hAnsi="Times New Roman"/>
          <w:color w:val="000000"/>
          <w:sz w:val="20"/>
          <w:lang w:val="uk-UA"/>
        </w:rPr>
      </w:pPr>
      <w:r>
        <w:rPr>
          <w:rStyle w:val="Style11"/>
          <w:rFonts w:ascii="Times New Roman" w:hAnsi="Times New Roman"/>
          <w:color w:val="000000"/>
          <w:sz w:val="20"/>
          <w:lang w:val="uk-UA"/>
        </w:rPr>
        <w:t>(орган, до повноважень якого належить прийняття такого рішення)</w:t>
      </w:r>
    </w:p>
    <w:p>
      <w:pPr>
        <w:pStyle w:val="Style24"/>
        <w:widowControl w:val="false"/>
        <w:spacing w:before="120" w:after="0"/>
        <w:ind w:firstLine="288"/>
        <w:contextualSpacing/>
        <w:jc w:val="center"/>
        <w:rPr>
          <w:rStyle w:val="Style11"/>
          <w:rFonts w:ascii="Times New Roman" w:hAnsi="Times New Roman"/>
          <w:color w:val="000000"/>
          <w:sz w:val="20"/>
          <w:lang w:val="uk-UA"/>
        </w:rPr>
      </w:pPr>
      <w:r>
        <w:rPr>
          <w:rFonts w:ascii="Times New Roman" w:hAnsi="Times New Roman"/>
          <w:color w:val="000000"/>
          <w:sz w:val="20"/>
          <w:lang w:val="uk-UA"/>
        </w:rPr>
      </w:r>
    </w:p>
    <w:p>
      <w:pPr>
        <w:pStyle w:val="Style24"/>
        <w:spacing w:before="120" w:after="0"/>
        <w:ind w:firstLine="288"/>
        <w:jc w:val="both"/>
        <w:rPr>
          <w:rStyle w:val="Style11"/>
          <w:rFonts w:ascii="Times New Roman" w:hAnsi="Times New Roman"/>
          <w:b/>
          <w:b/>
          <w:szCs w:val="26"/>
          <w:lang w:val="uk-UA"/>
        </w:rPr>
      </w:pPr>
      <w:r>
        <w:rPr>
          <w:rStyle w:val="Style11"/>
          <w:rFonts w:ascii="Times New Roman" w:hAnsi="Times New Roman"/>
          <w:b/>
          <w:szCs w:val="26"/>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p>
    <w:p>
      <w:pPr>
        <w:pStyle w:val="Normal"/>
        <w:ind w:firstLine="289"/>
        <w:jc w:val="both"/>
        <w:rPr/>
      </w:pPr>
      <w:hyperlink r:id="rId2" w:tgtFrame="_blank">
        <w:r>
          <w:rPr>
            <w:rStyle w:val="Style10"/>
            <w:color w:val="auto"/>
            <w:sz w:val="26"/>
            <w:szCs w:val="26"/>
            <w:u w:val="none"/>
            <w:lang w:val="uk-UA"/>
          </w:rPr>
          <w:t>Управління екології та природних ресурсів</w:t>
        </w:r>
      </w:hyperlink>
      <w:r>
        <w:rPr>
          <w:rStyle w:val="Style10"/>
          <w:color w:val="auto"/>
          <w:sz w:val="26"/>
          <w:szCs w:val="26"/>
          <w:u w:val="none"/>
          <w:lang w:val="uk-UA"/>
        </w:rPr>
        <w:t xml:space="preserve"> </w:t>
      </w:r>
      <w:r>
        <w:rPr>
          <w:sz w:val="26"/>
          <w:szCs w:val="26"/>
          <w:lang w:val="uk-UA"/>
        </w:rPr>
        <w:t xml:space="preserve">Волинської </w:t>
      </w:r>
      <w:r>
        <w:rPr>
          <w:rStyle w:val="Style10"/>
          <w:color w:val="auto"/>
          <w:sz w:val="26"/>
          <w:szCs w:val="26"/>
          <w:u w:val="none"/>
          <w:lang w:val="uk-UA"/>
        </w:rPr>
        <w:t xml:space="preserve"> обласної військової адміністрації:</w:t>
      </w:r>
    </w:p>
    <w:p>
      <w:pPr>
        <w:pStyle w:val="Normal"/>
        <w:ind w:firstLine="289"/>
        <w:jc w:val="both"/>
        <w:rPr>
          <w:sz w:val="26"/>
          <w:szCs w:val="26"/>
          <w:highlight w:val="white"/>
          <w:lang w:val="uk-UA"/>
        </w:rPr>
      </w:pPr>
      <w:r>
        <w:rPr>
          <w:sz w:val="26"/>
          <w:szCs w:val="26"/>
          <w:shd w:fill="FFFFFF" w:val="clear"/>
          <w:lang w:val="uk-UA"/>
        </w:rPr>
        <w:t>Відділ оцінки впливу на довкілля та стратегічної екологічної оцінки</w:t>
      </w:r>
    </w:p>
    <w:p>
      <w:pPr>
        <w:pStyle w:val="Normal"/>
        <w:ind w:firstLine="289"/>
        <w:jc w:val="both"/>
        <w:rPr>
          <w:color w:val="000000"/>
          <w:sz w:val="26"/>
          <w:szCs w:val="26"/>
          <w:highlight w:val="white"/>
          <w:lang w:val="uk-UA"/>
        </w:rPr>
      </w:pPr>
      <w:r>
        <w:rPr>
          <w:color w:val="000000"/>
          <w:sz w:val="26"/>
          <w:szCs w:val="26"/>
          <w:shd w:fill="FFFFFF" w:val="clear"/>
          <w:lang w:val="uk-UA"/>
        </w:rPr>
        <w:t xml:space="preserve">43027, м. Луцьк, Київський майдан 9; </w:t>
      </w:r>
    </w:p>
    <w:p>
      <w:pPr>
        <w:pStyle w:val="Normal"/>
        <w:ind w:firstLine="289"/>
        <w:jc w:val="both"/>
        <w:rPr/>
      </w:pPr>
      <w:r>
        <w:rPr>
          <w:color w:val="000000"/>
          <w:sz w:val="26"/>
          <w:szCs w:val="26"/>
          <w:shd w:fill="FFFFFF" w:val="clear"/>
          <w:lang w:val="uk-UA"/>
        </w:rPr>
        <w:t>e-mail: </w:t>
      </w:r>
      <w:hyperlink r:id="rId3">
        <w:r>
          <w:rPr>
            <w:rStyle w:val="ListLabel15"/>
            <w:sz w:val="26"/>
            <w:szCs w:val="26"/>
            <w:highlight w:val="white"/>
            <w:lang w:val="uk-UA"/>
          </w:rPr>
          <w:t>eсо</w:t>
        </w:r>
        <w:r>
          <w:rPr>
            <w:rStyle w:val="Style10"/>
            <w:color w:val="auto"/>
            <w:sz w:val="26"/>
            <w:szCs w:val="26"/>
            <w:u w:val="none"/>
            <w:lang w:val="uk-UA"/>
          </w:rPr>
          <w:t>@voleco.voladm.gov.ua</w:t>
        </w:r>
      </w:hyperlink>
      <w:r>
        <w:rPr>
          <w:rStyle w:val="Style10"/>
          <w:color w:val="auto"/>
          <w:sz w:val="26"/>
          <w:szCs w:val="26"/>
          <w:u w:val="none"/>
          <w:lang w:val="uk-UA"/>
        </w:rPr>
        <w:t>;</w:t>
      </w:r>
      <w:r>
        <w:rPr>
          <w:color w:val="000000"/>
          <w:sz w:val="26"/>
          <w:szCs w:val="26"/>
          <w:shd w:fill="FFFFFF" w:val="clear"/>
          <w:lang w:val="uk-UA"/>
        </w:rPr>
        <w:t>тел. +38(0332)778 232</w:t>
      </w:r>
    </w:p>
    <w:p>
      <w:pPr>
        <w:pStyle w:val="Normal"/>
        <w:ind w:firstLine="289"/>
        <w:jc w:val="both"/>
        <w:rPr>
          <w:rStyle w:val="Style11"/>
          <w:sz w:val="26"/>
          <w:szCs w:val="26"/>
          <w:lang w:val="uk-UA"/>
        </w:rPr>
      </w:pPr>
      <w:r>
        <w:rPr>
          <w:color w:val="000000"/>
          <w:sz w:val="26"/>
          <w:szCs w:val="26"/>
          <w:u w:val="single"/>
          <w:shd w:fill="FFFFFF" w:val="clear"/>
          <w:lang w:val="uk-UA"/>
        </w:rPr>
        <w:t>Контактна особа:  КОЗЛЮК Руслан Володимирович</w:t>
      </w:r>
      <w:r>
        <w:rPr>
          <w:color w:val="000000"/>
          <w:sz w:val="26"/>
          <w:szCs w:val="26"/>
          <w:shd w:fill="FFFFFF" w:val="clear"/>
          <w:lang w:val="uk-UA"/>
        </w:rPr>
        <w:t>_______________________</w:t>
      </w:r>
    </w:p>
    <w:p>
      <w:pPr>
        <w:pStyle w:val="Style24"/>
        <w:ind w:firstLine="288"/>
        <w:jc w:val="center"/>
        <w:rPr>
          <w:rStyle w:val="Style11"/>
          <w:rFonts w:ascii="Times New Roman" w:hAnsi="Times New Roman"/>
          <w:sz w:val="20"/>
          <w:lang w:val="uk-UA"/>
        </w:rPr>
      </w:pPr>
      <w:r>
        <w:rPr>
          <w:rStyle w:val="Style11"/>
          <w:rFonts w:ascii="Times New Roman" w:hAnsi="Times New Roman"/>
          <w:sz w:val="20"/>
          <w:lang w:val="uk-UA"/>
        </w:rPr>
        <w:t>(</w:t>
      </w:r>
      <w:r>
        <w:rPr>
          <w:rStyle w:val="Style11"/>
          <w:rFonts w:ascii="Times New Roman" w:hAnsi="Times New Roman"/>
          <w:color w:val="000000"/>
          <w:sz w:val="20"/>
          <w:lang w:val="uk-UA"/>
        </w:rPr>
        <w:t xml:space="preserve">найменування уповноваженого органу, поштова адреса, електронна адреса, номер телефону та </w:t>
      </w:r>
      <w:r>
        <w:rPr>
          <w:rStyle w:val="Style11"/>
          <w:rFonts w:ascii="Times New Roman" w:hAnsi="Times New Roman"/>
          <w:sz w:val="20"/>
          <w:lang w:val="uk-UA"/>
        </w:rPr>
        <w:t xml:space="preserve"> </w:t>
      </w:r>
      <w:r>
        <w:rPr>
          <w:rStyle w:val="Style11"/>
          <w:rFonts w:ascii="Times New Roman" w:hAnsi="Times New Roman"/>
          <w:color w:val="000000"/>
          <w:sz w:val="20"/>
          <w:lang w:val="uk-UA"/>
        </w:rPr>
        <w:t>контактна особа)</w:t>
      </w:r>
    </w:p>
    <w:p>
      <w:pPr>
        <w:pStyle w:val="Style24"/>
        <w:ind w:firstLine="288"/>
        <w:rPr>
          <w:rStyle w:val="Style11"/>
          <w:rFonts w:ascii="Times New Roman" w:hAnsi="Times New Roman"/>
          <w:color w:val="000000"/>
          <w:sz w:val="20"/>
          <w:lang w:val="uk-UA"/>
        </w:rPr>
      </w:pPr>
      <w:r>
        <w:rPr>
          <w:rFonts w:ascii="Times New Roman" w:hAnsi="Times New Roman"/>
          <w:color w:val="000000"/>
          <w:sz w:val="20"/>
          <w:lang w:val="uk-UA"/>
        </w:rPr>
      </w:r>
    </w:p>
    <w:p>
      <w:pPr>
        <w:pStyle w:val="Style24"/>
        <w:ind w:firstLine="288"/>
        <w:rPr>
          <w:rStyle w:val="Style11"/>
          <w:rFonts w:ascii="Times New Roman" w:hAnsi="Times New Roman"/>
          <w:color w:val="000000"/>
          <w:szCs w:val="26"/>
          <w:lang w:val="uk-UA"/>
        </w:rPr>
      </w:pPr>
      <w:r>
        <w:rPr>
          <w:rFonts w:ascii="Times New Roman" w:hAnsi="Times New Roman"/>
          <w:color w:val="000000"/>
          <w:szCs w:val="26"/>
          <w:lang w:val="uk-UA"/>
        </w:rPr>
      </w:r>
    </w:p>
    <w:p>
      <w:pPr>
        <w:pStyle w:val="Style24"/>
        <w:ind w:firstLine="288"/>
        <w:rPr/>
      </w:pPr>
      <w:r>
        <w:rPr/>
      </w:r>
    </w:p>
    <w:sectPr>
      <w:footnotePr>
        <w:numFmt w:val="decimal"/>
      </w:footnotePr>
      <w:type w:val="nextPage"/>
      <w:pgSz w:w="11906" w:h="16838"/>
      <w:pgMar w:left="1701" w:right="1134" w:header="0" w:top="1134" w:footer="0" w:bottom="1134"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iberation Sans">
    <w:altName w:val="Arial"/>
    <w:charset w:val="cc"/>
    <w:family w:val="swiss"/>
    <w:pitch w:val="variable"/>
  </w:font>
  <w:font w:name="Antiqua">
    <w:charset w:val="cc"/>
    <w:family w:val="roman"/>
    <w:pitch w:val="variable"/>
  </w:font>
  <w:font w:name="Calibri">
    <w:charset w:val="cc"/>
    <w:family w:val="roman"/>
    <w:pitch w:val="variable"/>
  </w:font>
  <w:font w:name="Wingdings">
    <w:charset w:val="02"/>
    <w:family w:val="auto"/>
    <w:pitch w:val="default"/>
  </w:font>
  <w:font w:name="OpenSymbol">
    <w:altName w:val="Arial Unicode MS"/>
    <w:charset w:val="02"/>
    <w:family w:val="auto"/>
    <w:pitch w:val="default"/>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Style37"/>
        <w:rPr/>
      </w:pPr>
      <w:r>
        <w:rPr>
          <w:rStyle w:val="Style15"/>
        </w:rPr>
        <w:footnoteRef/>
      </w: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l"/>
      <w:lvlJc w:val="left"/>
      <w:pPr>
        <w:ind w:left="0" w:hanging="0"/>
      </w:pPr>
      <w:rPr>
        <w:rFonts w:ascii="Wingdings" w:hAnsi="Wingdings" w:cs="Wingdings" w:hint="default"/>
        <w:sz w:val="26"/>
        <w:szCs w:val="16"/>
      </w:rPr>
    </w:lvl>
    <w:lvl w:ilvl="1">
      <w:start w:val="1"/>
      <w:numFmt w:val="bullet"/>
      <w:lvlText w:val=""/>
      <w:lvlJc w:val="left"/>
      <w:pPr>
        <w:ind w:left="0" w:hanging="0"/>
      </w:pPr>
      <w:rPr>
        <w:rFonts w:ascii="OpenSymbol" w:hAnsi="OpenSymbol" w:cs="OpenSymbol" w:hint="default"/>
      </w:rPr>
    </w:lvl>
    <w:lvl w:ilvl="2">
      <w:start w:val="1"/>
      <w:numFmt w:val="bullet"/>
      <w:lvlText w:val=""/>
      <w:lvlJc w:val="left"/>
      <w:pPr>
        <w:ind w:left="0" w:hanging="0"/>
      </w:pPr>
      <w:rPr>
        <w:rFonts w:ascii="OpenSymbol" w:hAnsi="OpenSymbol" w:cs="OpenSymbol" w:hint="default"/>
      </w:rPr>
    </w:lvl>
    <w:lvl w:ilvl="3">
      <w:start w:val="1"/>
      <w:numFmt w:val="bullet"/>
      <w:lvlText w:val=""/>
      <w:lvlJc w:val="left"/>
      <w:pPr>
        <w:ind w:left="0" w:hanging="0"/>
      </w:pPr>
      <w:rPr>
        <w:rFonts w:ascii="OpenSymbol" w:hAnsi="OpenSymbol" w:cs="OpenSymbol" w:hint="default"/>
      </w:rPr>
    </w:lvl>
    <w:lvl w:ilvl="4">
      <w:start w:val="1"/>
      <w:numFmt w:val="bullet"/>
      <w:lvlText w:val=""/>
      <w:lvlJc w:val="left"/>
      <w:pPr>
        <w:ind w:left="0" w:hanging="0"/>
      </w:pPr>
      <w:rPr>
        <w:rFonts w:ascii="OpenSymbol" w:hAnsi="OpenSymbol" w:cs="OpenSymbol" w:hint="default"/>
      </w:rPr>
    </w:lvl>
    <w:lvl w:ilvl="5">
      <w:start w:val="1"/>
      <w:numFmt w:val="bullet"/>
      <w:lvlText w:val=""/>
      <w:lvlJc w:val="left"/>
      <w:pPr>
        <w:ind w:left="0" w:hanging="0"/>
      </w:pPr>
      <w:rPr>
        <w:rFonts w:ascii="OpenSymbol" w:hAnsi="OpenSymbol" w:cs="OpenSymbol" w:hint="default"/>
      </w:rPr>
    </w:lvl>
    <w:lvl w:ilvl="6">
      <w:start w:val="1"/>
      <w:numFmt w:val="bullet"/>
      <w:lvlText w:val=""/>
      <w:lvlJc w:val="left"/>
      <w:pPr>
        <w:ind w:left="0" w:hanging="0"/>
      </w:pPr>
      <w:rPr>
        <w:rFonts w:ascii="OpenSymbol" w:hAnsi="OpenSymbol" w:cs="OpenSymbol" w:hint="default"/>
      </w:rPr>
    </w:lvl>
    <w:lvl w:ilvl="7">
      <w:start w:val="1"/>
      <w:numFmt w:val="bullet"/>
      <w:lvlText w:val=""/>
      <w:lvlJc w:val="left"/>
      <w:pPr>
        <w:ind w:left="0" w:hanging="0"/>
      </w:pPr>
      <w:rPr>
        <w:rFonts w:ascii="OpenSymbol" w:hAnsi="OpenSymbol" w:cs="OpenSymbol" w:hint="default"/>
      </w:rPr>
    </w:lvl>
    <w:lvl w:ilvl="8">
      <w:start w:val="1"/>
      <w:numFmt w:val="bullet"/>
      <w:lvlText w:val=""/>
      <w:lvlJc w:val="left"/>
      <w:pPr>
        <w:ind w:left="0" w:hanging="0"/>
      </w:pPr>
      <w:rPr>
        <w:rFonts w:ascii="OpenSymbol" w:hAnsi="OpenSymbol" w:cs="OpenSymbol" w:hint="default"/>
      </w:rPr>
    </w:lvl>
  </w:abstractNum>
  <w:abstractNum w:abstractNumId="2">
    <w:lvl w:ilvl="0">
      <w:start w:val="1"/>
      <w:numFmt w:val="bullet"/>
      <w:lvlText w:val=""/>
      <w:lvlJc w:val="left"/>
      <w:pPr>
        <w:ind w:left="720" w:hanging="360"/>
      </w:pPr>
      <w:rPr>
        <w:rFonts w:ascii="Symbol" w:hAnsi="Symbol" w:cs="Symbol" w:hint="default"/>
        <w:sz w:val="26"/>
        <w:szCs w:val="1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sz w:val="26"/>
        <w:szCs w:val="16"/>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2"/>
      <w:numFmt w:val="bullet"/>
      <w:lvlText w:val="-"/>
      <w:lvlJc w:val="left"/>
      <w:pPr>
        <w:ind w:left="440" w:hanging="360"/>
      </w:pPr>
      <w:rPr>
        <w:rFonts w:ascii="Times New Roman" w:hAnsi="Times New Roman" w:cs="Times New Roman" w:hint="default"/>
        <w:sz w:val="26"/>
        <w:b/>
        <w:rFonts w:cs="Times New Roman"/>
      </w:rPr>
    </w:lvl>
    <w:lvl w:ilvl="1">
      <w:start w:val="1"/>
      <w:numFmt w:val="bullet"/>
      <w:lvlText w:val="o"/>
      <w:lvlJc w:val="left"/>
      <w:pPr>
        <w:ind w:left="1160" w:hanging="360"/>
      </w:pPr>
      <w:rPr>
        <w:rFonts w:ascii="Courier New" w:hAnsi="Courier New" w:cs="Courier New" w:hint="default"/>
        <w:rFonts w:cs="Courier New"/>
      </w:rPr>
    </w:lvl>
    <w:lvl w:ilvl="2">
      <w:start w:val="1"/>
      <w:numFmt w:val="bullet"/>
      <w:lvlText w:val=""/>
      <w:lvlJc w:val="left"/>
      <w:pPr>
        <w:ind w:left="1880" w:hanging="360"/>
      </w:pPr>
      <w:rPr>
        <w:rFonts w:ascii="Wingdings" w:hAnsi="Wingdings" w:cs="Wingdings" w:hint="default"/>
      </w:rPr>
    </w:lvl>
    <w:lvl w:ilvl="3">
      <w:start w:val="1"/>
      <w:numFmt w:val="bullet"/>
      <w:lvlText w:val=""/>
      <w:lvlJc w:val="left"/>
      <w:pPr>
        <w:ind w:left="2600" w:hanging="360"/>
      </w:pPr>
      <w:rPr>
        <w:rFonts w:ascii="Symbol" w:hAnsi="Symbol" w:cs="Symbol" w:hint="default"/>
      </w:rPr>
    </w:lvl>
    <w:lvl w:ilvl="4">
      <w:start w:val="1"/>
      <w:numFmt w:val="bullet"/>
      <w:lvlText w:val="o"/>
      <w:lvlJc w:val="left"/>
      <w:pPr>
        <w:ind w:left="3320" w:hanging="360"/>
      </w:pPr>
      <w:rPr>
        <w:rFonts w:ascii="Courier New" w:hAnsi="Courier New" w:cs="Courier New" w:hint="default"/>
        <w:rFonts w:cs="Courier New"/>
      </w:rPr>
    </w:lvl>
    <w:lvl w:ilvl="5">
      <w:start w:val="1"/>
      <w:numFmt w:val="bullet"/>
      <w:lvlText w:val=""/>
      <w:lvlJc w:val="left"/>
      <w:pPr>
        <w:ind w:left="4040" w:hanging="360"/>
      </w:pPr>
      <w:rPr>
        <w:rFonts w:ascii="Wingdings" w:hAnsi="Wingdings" w:cs="Wingdings" w:hint="default"/>
      </w:rPr>
    </w:lvl>
    <w:lvl w:ilvl="6">
      <w:start w:val="1"/>
      <w:numFmt w:val="bullet"/>
      <w:lvlText w:val=""/>
      <w:lvlJc w:val="left"/>
      <w:pPr>
        <w:ind w:left="4760" w:hanging="360"/>
      </w:pPr>
      <w:rPr>
        <w:rFonts w:ascii="Symbol" w:hAnsi="Symbol" w:cs="Symbol" w:hint="default"/>
      </w:rPr>
    </w:lvl>
    <w:lvl w:ilvl="7">
      <w:start w:val="1"/>
      <w:numFmt w:val="bullet"/>
      <w:lvlText w:val="o"/>
      <w:lvlJc w:val="left"/>
      <w:pPr>
        <w:ind w:left="5480" w:hanging="360"/>
      </w:pPr>
      <w:rPr>
        <w:rFonts w:ascii="Courier New" w:hAnsi="Courier New" w:cs="Courier New" w:hint="default"/>
        <w:rFonts w:cs="Courier New"/>
      </w:rPr>
    </w:lvl>
    <w:lvl w:ilvl="8">
      <w:start w:val="1"/>
      <w:numFmt w:val="bullet"/>
      <w:lvlText w:val=""/>
      <w:lvlJc w:val="left"/>
      <w:pPr>
        <w:ind w:left="6200" w:hanging="360"/>
      </w:pPr>
      <w:rPr>
        <w:rFonts w:ascii="Wingdings" w:hAnsi="Wingdings" w:cs="Wingdings" w:hint="default"/>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auto"/>
      <w:kern w:val="0"/>
      <w:sz w:val="24"/>
      <w:szCs w:val="20"/>
      <w:lang w:val="ru-RU" w:eastAsia="ru-RU" w:bidi="ar-SA"/>
    </w:rPr>
  </w:style>
  <w:style w:type="paragraph" w:styleId="1">
    <w:name w:val="Heading 1"/>
    <w:next w:val="Style24"/>
    <w:qFormat/>
    <w:pPr>
      <w:keepNext w:val="true"/>
      <w:widowControl/>
      <w:bidi w:val="0"/>
      <w:spacing w:before="240" w:after="0"/>
      <w:ind w:left="567" w:hanging="0"/>
      <w:jc w:val="left"/>
      <w:outlineLvl w:val="0"/>
    </w:pPr>
    <w:rPr>
      <w:rFonts w:ascii="Times New Roman" w:hAnsi="Times New Roman" w:eastAsia="Times New Roman" w:cs="Times New Roman"/>
      <w:b/>
      <w:color w:val="auto"/>
      <w:kern w:val="0"/>
      <w:sz w:val="28"/>
      <w:szCs w:val="20"/>
      <w:lang w:val="ru-RU" w:eastAsia="ru-RU" w:bidi="ar-SA"/>
    </w:rPr>
  </w:style>
  <w:style w:type="paragraph" w:styleId="2">
    <w:name w:val="Heading 2"/>
    <w:next w:val="Style24"/>
    <w:qFormat/>
    <w:pPr>
      <w:keepNext w:val="true"/>
      <w:widowControl/>
      <w:bidi w:val="0"/>
      <w:spacing w:before="120" w:after="0"/>
      <w:ind w:left="567" w:hanging="0"/>
      <w:jc w:val="left"/>
      <w:outlineLvl w:val="1"/>
    </w:pPr>
    <w:rPr>
      <w:rFonts w:ascii="Times New Roman" w:hAnsi="Times New Roman" w:eastAsia="Times New Roman" w:cs="Times New Roman"/>
      <w:b/>
      <w:color w:val="auto"/>
      <w:kern w:val="0"/>
      <w:sz w:val="24"/>
      <w:szCs w:val="20"/>
      <w:lang w:val="ru-RU" w:eastAsia="ru-RU" w:bidi="ar-SA"/>
    </w:rPr>
  </w:style>
  <w:style w:type="paragraph" w:styleId="3">
    <w:name w:val="Heading 3"/>
    <w:next w:val="Style24"/>
    <w:link w:val="30"/>
    <w:qFormat/>
    <w:pPr>
      <w:keepNext w:val="true"/>
      <w:widowControl/>
      <w:bidi w:val="0"/>
      <w:spacing w:before="120" w:after="0"/>
      <w:ind w:left="567" w:hanging="0"/>
      <w:jc w:val="left"/>
      <w:outlineLvl w:val="2"/>
    </w:pPr>
    <w:rPr>
      <w:rFonts w:ascii="Times New Roman" w:hAnsi="Times New Roman" w:eastAsia="Times New Roman" w:cs="Times New Roman"/>
      <w:b/>
      <w:i/>
      <w:color w:val="auto"/>
      <w:kern w:val="0"/>
      <w:sz w:val="24"/>
      <w:szCs w:val="20"/>
      <w:lang w:val="ru-RU" w:eastAsia="ru-RU" w:bidi="ar-SA"/>
    </w:rPr>
  </w:style>
  <w:style w:type="paragraph" w:styleId="4">
    <w:name w:val="Heading 4"/>
    <w:next w:val="Style24"/>
    <w:qFormat/>
    <w:pPr>
      <w:keepNext w:val="true"/>
      <w:widowControl/>
      <w:bidi w:val="0"/>
      <w:spacing w:before="120" w:after="0"/>
      <w:ind w:left="567" w:hanging="0"/>
      <w:jc w:val="left"/>
      <w:outlineLvl w:val="3"/>
    </w:pPr>
    <w:rPr>
      <w:rFonts w:ascii="Times New Roman" w:hAnsi="Times New Roman" w:eastAsia="Times New Roman" w:cs="Times New Roman"/>
      <w:color w:val="auto"/>
      <w:kern w:val="0"/>
      <w:sz w:val="24"/>
      <w:szCs w:val="20"/>
      <w:lang w:val="ru-RU" w:eastAsia="ru-RU" w:bidi="ar-SA"/>
    </w:rPr>
  </w:style>
  <w:style w:type="character" w:styleId="DefaultParagraphFont" w:default="1">
    <w:name w:val="Default Paragraph Font"/>
    <w:uiPriority w:val="1"/>
    <w:semiHidden/>
    <w:unhideWhenUsed/>
    <w:qFormat/>
    <w:rPr/>
  </w:style>
  <w:style w:type="character" w:styleId="Linenumber">
    <w:name w:val="line number"/>
    <w:basedOn w:val="DefaultParagraphFont"/>
    <w:semiHidden/>
    <w:qFormat/>
    <w:rPr/>
  </w:style>
  <w:style w:type="character" w:styleId="Style10">
    <w:name w:val="Гіперпосилання"/>
    <w:rPr>
      <w:color w:val="0000FF"/>
      <w:u w:val="single"/>
    </w:rPr>
  </w:style>
  <w:style w:type="character" w:styleId="Style11" w:customStyle="1">
    <w:name w:val="Шрифт абзацу за промовчанням"/>
    <w:qFormat/>
    <w:rPr/>
  </w:style>
  <w:style w:type="character" w:styleId="31" w:customStyle="1">
    <w:name w:val="Заголовок 3 Знак"/>
    <w:link w:val="3"/>
    <w:qFormat/>
    <w:rPr>
      <w:b/>
      <w:i/>
    </w:rPr>
  </w:style>
  <w:style w:type="character" w:styleId="Style12" w:customStyle="1">
    <w:name w:val="Текст виноски Знак"/>
    <w:link w:val="ae"/>
    <w:qFormat/>
    <w:rPr>
      <w:sz w:val="20"/>
    </w:rPr>
  </w:style>
  <w:style w:type="character" w:styleId="Style13" w:customStyle="1">
    <w:name w:val="Знак виноски"/>
    <w:qFormat/>
    <w:rPr>
      <w:vertAlign w:val="superscript"/>
    </w:rPr>
  </w:style>
  <w:style w:type="character" w:styleId="St131" w:customStyle="1">
    <w:name w:val="st131"/>
    <w:qFormat/>
    <w:rPr>
      <w:i/>
      <w:color w:val="0000FF"/>
    </w:rPr>
  </w:style>
  <w:style w:type="character" w:styleId="St46" w:customStyle="1">
    <w:name w:val="st46"/>
    <w:qFormat/>
    <w:rPr>
      <w:i/>
      <w:color w:val="000000"/>
    </w:rPr>
  </w:style>
  <w:style w:type="character" w:styleId="St42" w:customStyle="1">
    <w:name w:val="st42"/>
    <w:qFormat/>
    <w:rPr>
      <w:color w:val="000000"/>
    </w:rPr>
  </w:style>
  <w:style w:type="character" w:styleId="Style14" w:customStyle="1">
    <w:name w:val="Текст сноски Знак"/>
    <w:basedOn w:val="DefaultParagraphFont"/>
    <w:link w:val="af8"/>
    <w:uiPriority w:val="99"/>
    <w:semiHidden/>
    <w:qFormat/>
    <w:rsid w:val="0053115f"/>
    <w:rPr/>
  </w:style>
  <w:style w:type="character" w:styleId="ListLabel1">
    <w:name w:val="ListLabel 1"/>
    <w:qFormat/>
    <w:rPr>
      <w:b w:val="false"/>
      <w:color w:val="000000"/>
    </w:rPr>
  </w:style>
  <w:style w:type="character" w:styleId="ListLabel2">
    <w:name w:val="ListLabel 2"/>
    <w:qFormat/>
    <w:rPr>
      <w:sz w:val="26"/>
      <w:szCs w:val="16"/>
    </w:rPr>
  </w:style>
  <w:style w:type="character" w:styleId="ListLabel3">
    <w:name w:val="ListLabel 3"/>
    <w:qFormat/>
    <w:rPr>
      <w:sz w:val="26"/>
      <w:szCs w:val="16"/>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sz w:val="26"/>
      <w:szCs w:val="16"/>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eastAsia="Times New Roman" w:cs="Times New Roman"/>
      <w:b/>
      <w:sz w:val="26"/>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color w:val="auto"/>
      <w:sz w:val="26"/>
      <w:szCs w:val="26"/>
      <w:u w:val="none"/>
      <w:lang w:val="uk-UA"/>
    </w:rPr>
  </w:style>
  <w:style w:type="character" w:styleId="ListLabel16">
    <w:name w:val="ListLabel 16"/>
    <w:qFormat/>
    <w:rPr>
      <w:sz w:val="26"/>
      <w:szCs w:val="26"/>
      <w:shd w:fill="FFFFFF" w:val="clear"/>
      <w:lang w:val="uk-UA"/>
    </w:rPr>
  </w:style>
  <w:style w:type="character" w:styleId="Style15">
    <w:name w:val="Символи виноски"/>
    <w:qFormat/>
    <w:rPr/>
  </w:style>
  <w:style w:type="character" w:styleId="Style16">
    <w:name w:val="Прив'язка виноски"/>
    <w:rPr>
      <w:vertAlign w:val="superscript"/>
    </w:rPr>
  </w:style>
  <w:style w:type="character" w:styleId="Style17">
    <w:name w:val="Прив'язка кінцевої виноски"/>
    <w:rPr>
      <w:vertAlign w:val="superscript"/>
    </w:rPr>
  </w:style>
  <w:style w:type="character" w:styleId="Style18">
    <w:name w:val="Символи кінцевої виноски"/>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Покажчик"/>
    <w:basedOn w:val="Normal"/>
    <w:qFormat/>
    <w:pPr>
      <w:suppressLineNumbers/>
    </w:pPr>
    <w:rPr>
      <w:rFonts w:cs="Arial"/>
    </w:rPr>
  </w:style>
  <w:style w:type="paragraph" w:styleId="Style24" w:customStyle="1">
    <w:name w:val="Звичайний"/>
    <w:qFormat/>
    <w:pPr>
      <w:widowControl/>
      <w:bidi w:val="0"/>
      <w:jc w:val="left"/>
    </w:pPr>
    <w:rPr>
      <w:rFonts w:ascii="Antiqua" w:hAnsi="Antiqua" w:eastAsia="Times New Roman" w:cs="Times New Roman"/>
      <w:color w:val="auto"/>
      <w:kern w:val="0"/>
      <w:sz w:val="26"/>
      <w:szCs w:val="20"/>
      <w:lang w:val="ru-RU" w:eastAsia="ru-RU" w:bidi="ar-SA"/>
    </w:rPr>
  </w:style>
  <w:style w:type="paragraph" w:styleId="Style25" w:customStyle="1">
    <w:name w:val="Footer"/>
    <w:basedOn w:val="Style24"/>
    <w:pPr>
      <w:tabs>
        <w:tab w:val="clear" w:pos="720"/>
        <w:tab w:val="center" w:pos="4153" w:leader="none"/>
        <w:tab w:val="right" w:pos="8306" w:leader="none"/>
      </w:tabs>
    </w:pPr>
    <w:rPr/>
  </w:style>
  <w:style w:type="paragraph" w:styleId="Style26" w:customStyle="1">
    <w:name w:val="Нормальний текст"/>
    <w:basedOn w:val="Style24"/>
    <w:qFormat/>
    <w:pPr>
      <w:spacing w:before="120" w:after="0"/>
      <w:ind w:firstLine="567"/>
    </w:pPr>
    <w:rPr/>
  </w:style>
  <w:style w:type="paragraph" w:styleId="Style27" w:customStyle="1">
    <w:name w:val="Шапка документу"/>
    <w:basedOn w:val="Style24"/>
    <w:qFormat/>
    <w:pPr>
      <w:keepNext w:val="true"/>
      <w:keepLines/>
      <w:spacing w:before="0" w:after="240"/>
      <w:ind w:left="4536" w:hanging="0"/>
      <w:jc w:val="center"/>
    </w:pPr>
    <w:rPr/>
  </w:style>
  <w:style w:type="paragraph" w:styleId="Style28" w:customStyle="1">
    <w:name w:val="Header"/>
    <w:basedOn w:val="Style24"/>
    <w:pPr>
      <w:tabs>
        <w:tab w:val="clear" w:pos="720"/>
        <w:tab w:val="center" w:pos="4153" w:leader="none"/>
        <w:tab w:val="right" w:pos="8306" w:leader="none"/>
      </w:tabs>
    </w:pPr>
    <w:rPr/>
  </w:style>
  <w:style w:type="paragraph" w:styleId="11" w:customStyle="1">
    <w:name w:val="Підпис1"/>
    <w:basedOn w:val="Style24"/>
    <w:qFormat/>
    <w:pPr>
      <w:keepLines/>
      <w:tabs>
        <w:tab w:val="clear" w:pos="720"/>
        <w:tab w:val="center" w:pos="2268" w:leader="none"/>
        <w:tab w:val="left" w:pos="6804" w:leader="none"/>
      </w:tabs>
      <w:spacing w:before="360" w:after="0"/>
    </w:pPr>
    <w:rPr>
      <w:b/>
    </w:rPr>
  </w:style>
  <w:style w:type="paragraph" w:styleId="Style29" w:customStyle="1">
    <w:name w:val="Глава документу"/>
    <w:basedOn w:val="Style24"/>
    <w:next w:val="Style24"/>
    <w:qFormat/>
    <w:pPr>
      <w:keepNext w:val="true"/>
      <w:keepLines/>
      <w:spacing w:before="120" w:after="120"/>
      <w:jc w:val="center"/>
    </w:pPr>
    <w:rPr/>
  </w:style>
  <w:style w:type="paragraph" w:styleId="Style30" w:customStyle="1">
    <w:name w:val="Герб"/>
    <w:basedOn w:val="Style24"/>
    <w:qFormat/>
    <w:pPr>
      <w:keepNext w:val="true"/>
      <w:keepLines/>
      <w:jc w:val="center"/>
    </w:pPr>
    <w:rPr>
      <w:sz w:val="144"/>
    </w:rPr>
  </w:style>
  <w:style w:type="paragraph" w:styleId="Style31" w:customStyle="1">
    <w:name w:val="Установа"/>
    <w:basedOn w:val="Style24"/>
    <w:qFormat/>
    <w:pPr>
      <w:keepNext w:val="true"/>
      <w:keepLines/>
      <w:spacing w:before="120" w:after="0"/>
      <w:jc w:val="center"/>
    </w:pPr>
    <w:rPr>
      <w:b/>
      <w:sz w:val="40"/>
    </w:rPr>
  </w:style>
  <w:style w:type="paragraph" w:styleId="Style32" w:customStyle="1">
    <w:name w:val="Час та місце"/>
    <w:basedOn w:val="Style24"/>
    <w:qFormat/>
    <w:pPr>
      <w:keepNext w:val="true"/>
      <w:keepLines/>
      <w:spacing w:before="120" w:after="240"/>
      <w:jc w:val="center"/>
    </w:pPr>
    <w:rPr/>
  </w:style>
  <w:style w:type="paragraph" w:styleId="Style33" w:customStyle="1">
    <w:name w:val="Назва документа"/>
    <w:basedOn w:val="Style24"/>
    <w:next w:val="Style26"/>
    <w:qFormat/>
    <w:pPr>
      <w:keepNext w:val="true"/>
      <w:keepLines/>
      <w:spacing w:before="240" w:after="240"/>
      <w:jc w:val="center"/>
    </w:pPr>
    <w:rPr>
      <w:b/>
    </w:rPr>
  </w:style>
  <w:style w:type="paragraph" w:styleId="NormalText" w:customStyle="1">
    <w:name w:val="Normal Text"/>
    <w:basedOn w:val="Style24"/>
    <w:qFormat/>
    <w:pPr>
      <w:ind w:firstLine="567"/>
      <w:jc w:val="both"/>
    </w:pPr>
    <w:rPr/>
  </w:style>
  <w:style w:type="paragraph" w:styleId="Style34" w:customStyle="1">
    <w:name w:val="Абзац списку"/>
    <w:basedOn w:val="Style24"/>
    <w:qFormat/>
    <w:pPr>
      <w:spacing w:before="0" w:after="0"/>
      <w:ind w:left="720" w:hanging="0"/>
      <w:contextualSpacing/>
    </w:pPr>
    <w:rPr>
      <w:rFonts w:ascii="Calibri" w:hAnsi="Calibri"/>
      <w:sz w:val="24"/>
    </w:rPr>
  </w:style>
  <w:style w:type="paragraph" w:styleId="Style35" w:customStyle="1">
    <w:name w:val="Текст виноски"/>
    <w:basedOn w:val="Style24"/>
    <w:link w:val="af"/>
    <w:qFormat/>
    <w:pPr/>
    <w:rPr>
      <w:sz w:val="20"/>
    </w:rPr>
  </w:style>
  <w:style w:type="paragraph" w:styleId="Style36" w:customStyle="1">
    <w:name w:val="Вид документа"/>
    <w:basedOn w:val="Style31"/>
    <w:next w:val="Style24"/>
    <w:qFormat/>
    <w:pPr>
      <w:spacing w:before="360" w:after="240"/>
    </w:pPr>
    <w:rPr>
      <w:sz w:val="26"/>
    </w:rPr>
  </w:style>
  <w:style w:type="paragraph" w:styleId="ShapkaDocumentu" w:customStyle="1">
    <w:name w:val="Shapka Documentu"/>
    <w:basedOn w:val="NormalText"/>
    <w:qFormat/>
    <w:pPr>
      <w:keepNext w:val="true"/>
      <w:keepLines/>
      <w:spacing w:before="0" w:after="240"/>
      <w:ind w:left="3969" w:hanging="0"/>
      <w:jc w:val="center"/>
    </w:pPr>
    <w:rPr/>
  </w:style>
  <w:style w:type="paragraph" w:styleId="ListParagraph">
    <w:name w:val="List Paragraph"/>
    <w:basedOn w:val="Normal"/>
    <w:qFormat/>
    <w:pPr>
      <w:spacing w:before="0" w:after="0"/>
      <w:ind w:left="720" w:hanging="0"/>
      <w:contextualSpacing/>
    </w:pPr>
    <w:rPr>
      <w:rFonts w:ascii="Calibri" w:hAnsi="Calibri"/>
    </w:rPr>
  </w:style>
  <w:style w:type="paragraph" w:styleId="Style37">
    <w:name w:val="Footnote Text"/>
    <w:basedOn w:val="Normal"/>
    <w:link w:val="af9"/>
    <w:uiPriority w:val="99"/>
    <w:semiHidden/>
    <w:unhideWhenUsed/>
    <w:rsid w:val="0053115f"/>
    <w:pPr/>
    <w:rPr>
      <w:sz w:val="20"/>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11">
    <w:name w:val="Table Simple 1"/>
    <w:basedOn w:val="a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af6">
    <w:name w:val="Звичайна таблиця"/>
    <w:tblPr>
      <w:tblInd w:w="0" w:type="dxa"/>
      <w:tblCellMar>
        <w:top w:w="0" w:type="dxa"/>
        <w:left w:w="108" w:type="dxa"/>
        <w:bottom w:w="0" w:type="dxa"/>
        <w:right w:w="108" w:type="dxa"/>
      </w:tblCellMar>
    </w:tblPr>
  </w:style>
  <w:style w:type="table" w:customStyle="1" w:styleId="af7">
    <w:name w:val="Сітка таблиці"/>
    <w:basedOn w:val="af6"/>
    <w:rPr>
      <w:sz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ecozakarpat.gov.ua/" TargetMode="External"/><Relationship Id="rId3" Type="http://schemas.openxmlformats.org/officeDocument/2006/relationships/hyperlink" Target="mailto:central@ecozakarpat.gov.ua"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Application>LibreOffice/6.2.4.2$Windows_X86_64 LibreOffice_project/2412653d852ce75f65fbfa83fb7e7b669a126d64</Application>
  <Pages>9</Pages>
  <Words>2265</Words>
  <Characters>16126</Characters>
  <CharactersWithSpaces>18416</CharactersWithSpaces>
  <Paragraphs>145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2023-11-02T12:13:00Z</dcterms:created>
  <dc:creator>Виктор</dc:creator>
  <dc:description/>
  <dc:language>uk-UA</dc:language>
  <cp:lastModifiedBy>Виктор</cp:lastModifiedBy>
  <dcterms:modified xsi:type="dcterms:W3CDTF">2023-11-03T08:10:00Z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